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pict>
          <v:shape id="AutoShape 2" o:spid="_x0000_s1026" o:spt="136" type="#_x0000_t136" style="position:absolute;left:0pt;margin-left:87.8pt;margin-top:156.9pt;height:67.5pt;width:424.65pt;mso-position-horizontal-relative:page;mso-position-vertical-relative:page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永川区经济和信息化委员会文件" style="font-family:方正小标宋_GBK;font-size:60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color w:val="171717"/>
          <w:kern w:val="44"/>
          <w:sz w:val="32"/>
          <w:szCs w:val="20"/>
          <w:shd w:val="clear" w:color="auto" w:fill="FFFFFF"/>
          <w:lang w:val="en-US" w:eastAsia="zh-CN" w:bidi="ar-SA"/>
        </w:rPr>
        <w:t>永经信发〔2025〕</w:t>
      </w:r>
      <w:r>
        <w:rPr>
          <w:rFonts w:hint="eastAsia" w:ascii="Times New Roman" w:hAnsi="Times New Roman" w:eastAsia="方正仿宋_GBK" w:cs="Times New Roman"/>
          <w:color w:val="171717"/>
          <w:kern w:val="44"/>
          <w:sz w:val="32"/>
          <w:szCs w:val="20"/>
          <w:shd w:val="clear" w:color="auto" w:fill="FFFFFF"/>
          <w:lang w:val="en-US" w:eastAsia="zh-CN" w:bidi="ar-SA"/>
        </w:rPr>
        <w:t>24</w:t>
      </w:r>
      <w:r>
        <w:rPr>
          <w:rFonts w:hint="default" w:ascii="Times New Roman" w:hAnsi="Times New Roman" w:eastAsia="方正仿宋_GBK" w:cs="Times New Roman"/>
          <w:color w:val="171717"/>
          <w:kern w:val="44"/>
          <w:sz w:val="32"/>
          <w:szCs w:val="20"/>
          <w:shd w:val="clear" w:color="auto" w:fill="FFFFFF"/>
          <w:lang w:val="en-US" w:eastAsia="zh-CN" w:bidi="ar-SA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3970020</wp:posOffset>
                </wp:positionV>
                <wp:extent cx="5615940" cy="0"/>
                <wp:effectExtent l="0" t="19050" r="3810" b="190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7pt;margin-top:312.6pt;height:0pt;width:442.2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OmNqmfZAAAADAEAAA8AAAAAAAAAAQAgAAAAOAAAAGRycy9kb3du&#10;cmV2LnhtbFBLAQIUABQAAAAIAIdO4kAveWoxIQIAACwEAAAOAAAAAAAAAAEAIAAAAD4BAABkcnMv&#10;ZTJvRG9jLnhtbFBLBQYAAAAABgAGAFkBAADR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重庆市永川区经济和信息化委员会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年永川区培育“专精特新”企业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高质量发展若干措施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申报工作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各镇人民政府、街道办事处，区新城建管委、永川高新区管委会、港桥产业促进中心，有关单位：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根据区政府工作安排，为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vertAlign w:val="baseline"/>
          <w:lang w:val="en-US" w:eastAsia="zh-CN"/>
        </w:rPr>
        <w:t>鼓励中小企业高质量发展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，按照《永川区培育“专精特新”企业高质量发展若干措施》（永川府办规〔2024〕3号），现就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有关项目申报工作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一、支持方向及奖补标准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按照《永川区培育“专精特新”企业高质量发展若干措施》（永川府办规〔2024〕3号）执行。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1.申报单位为在永川区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内有实际生产经营活动的企业、单位，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申报期未被列入信用中国（重庆）失信名单。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2.申报项目未重复享受永川区内政策资金支持。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（二）分类项目申报条件</w:t>
      </w:r>
    </w:p>
    <w:tbl>
      <w:tblPr>
        <w:tblStyle w:val="8"/>
        <w:tblW w:w="92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102"/>
        <w:gridCol w:w="1549"/>
        <w:gridCol w:w="2254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申报方向和条件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联系科室及电话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2024年新升级的规模以上工业企业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一次性给予奖励20万元</w:t>
            </w:r>
          </w:p>
        </w:tc>
        <w:tc>
          <w:tcPr>
            <w:tcW w:w="22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《永川区培育“专精特新”企业高质量发展若干措施项目申报表》（附件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）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经济运行科023-49807208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2024年首次获评的重庆市专精特新中小企业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一次性给予奖励20万元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产业发展科023-49828709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2024年首次获评的专精特新“小巨人”企业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一次性给予奖励50万元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2024年首次获评的国家级制造业单项冠军企业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一次性给予奖励100万元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专精特新、“小巨人”企业获评2024年国家级制造业创新中心、企业技术中心、独立法人新型企业研发机构、工业设计中心等创新平台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一次性给予奖励100万元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规划投资科023-49583899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专精特新、“小巨人”企业获评2024年市级制造业创新中心、企业技术中心、独立法人新型企业研发机构、工业设计中心等创新平台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一次性给予奖励20万元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获评2024年国家级绿色工厂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一次性给予奖励30万元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获评2024年市级绿色工厂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一次性给予奖励20万元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获评2024年市级数字化车间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一次性给予奖励20万元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智能化科023-49828598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获评2024年市级智能工厂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一次性给予奖励40万元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2024年获评国家级数字化转型领域试点示范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一次性给予奖励50万元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2024年获评市级数字化转型领域试点示范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一次性给予奖励20万元</w:t>
            </w:r>
          </w:p>
        </w:tc>
        <w:tc>
          <w:tcPr>
            <w:tcW w:w="22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未来工厂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按照项目投入的10%给予企业补助，最高不超过300万元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1.《永川区培育“专精特新”企业高质量发展若干措施项目申报表》（附件2）；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2.项目投入发票清单；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3.专项审计报告；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4.项目投入相关合同。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智能化科023-49828598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工业产业大脑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一次性给予奖励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00万元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《永川区培育“专精特新”企业高质量发展若干措施项目申报表》（附件2）</w:t>
            </w: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、申报时间及程序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2025年5月12日至5月23日。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申报单位按照分类项目申报条件（见上表）要求，将申报资料加盖公章后，5月23日前报送至所属镇街、园区。（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注：除申报2024年市级未来工厂方向项目外，其余方向项目仅需填报《永川区培育“专精特新”企业高质量发展若干措施项目申报表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不需要提供申报资料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单位所属镇街、园区对辖区申报项目初审无意见后，在《永川区培育“专精特新”企业高质量发展若干措施项目申报表》加盖公章，5月30日前报送至区经济信息委产业发展科（永川区人民东路199号联通大厦317室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，咨询电话：023-49828709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区经济信息委对企业申请材料进行评审，研究确定支持项目名单，并进行网上公示。公示无异议后，由区财政局筹集兑现镇街企业项目资金，各园区筹集兑现园区企业项目资金。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（一）请各镇街、园区根据申报条件广泛动员相关企业积极申报，如有疑问，及时与对应科室联系。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（二）项目申报单位应严格按要求提供项目申报材料，并对申报材料的真实性、完整性负责。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（三）任何企业、单位和个人不得骗取、冒领、挤占、截留和挪用专项资金，如有违反，一经查实，按照有关规定追究相应责任，涉嫌犯罪的，移送司法机关处理。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附件：1.重庆市永川区人民政府办公室关于印发永川区培育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“专精特新”企业高质量发展若干措施的通知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2.永川区培育“专精特新”企业高质量发展若干措施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项目申报表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重庆市永川区经济和信息化委员会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2025年5月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p>
      <w:pPr>
        <w:pStyle w:val="7"/>
        <w:tabs>
          <w:tab w:val="left" w:pos="2252"/>
        </w:tabs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default" w:ascii="Times New Roman" w:hAnsi="Times New Roman" w:eastAsia="宋体" w:cs="Times New Roman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重庆市永川区经济和信息化委员会            2025年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36A777"/>
    <w:rsid w:val="07D1E1F4"/>
    <w:rsid w:val="0DB9D02C"/>
    <w:rsid w:val="137EEE3F"/>
    <w:rsid w:val="1DEF307B"/>
    <w:rsid w:val="1FF71402"/>
    <w:rsid w:val="24BF9ECB"/>
    <w:rsid w:val="2B7B26CB"/>
    <w:rsid w:val="2BD3B96F"/>
    <w:rsid w:val="2DFF527A"/>
    <w:rsid w:val="2F257C4E"/>
    <w:rsid w:val="2FED75D2"/>
    <w:rsid w:val="2FFF5F80"/>
    <w:rsid w:val="336D5A1D"/>
    <w:rsid w:val="35F7C6E9"/>
    <w:rsid w:val="37DD358D"/>
    <w:rsid w:val="37FF37D8"/>
    <w:rsid w:val="39D79C0E"/>
    <w:rsid w:val="39EEBA1A"/>
    <w:rsid w:val="3BDD4B4C"/>
    <w:rsid w:val="3BFA1DD9"/>
    <w:rsid w:val="3BFE0D08"/>
    <w:rsid w:val="3D7F0FC4"/>
    <w:rsid w:val="3EDAC7CF"/>
    <w:rsid w:val="3F3E6AC4"/>
    <w:rsid w:val="3FBBDEB4"/>
    <w:rsid w:val="3FD771F7"/>
    <w:rsid w:val="437CC3C7"/>
    <w:rsid w:val="4EF7C379"/>
    <w:rsid w:val="4FDCB1D9"/>
    <w:rsid w:val="4FFB01F8"/>
    <w:rsid w:val="53D3DFFC"/>
    <w:rsid w:val="5A6E6E4E"/>
    <w:rsid w:val="5DBBA535"/>
    <w:rsid w:val="5DDF463B"/>
    <w:rsid w:val="5DF38F16"/>
    <w:rsid w:val="5EFFE8B5"/>
    <w:rsid w:val="5F3D0652"/>
    <w:rsid w:val="5F7E3760"/>
    <w:rsid w:val="5F9AAE46"/>
    <w:rsid w:val="5FAB19E6"/>
    <w:rsid w:val="5FDE3409"/>
    <w:rsid w:val="5FEC08B3"/>
    <w:rsid w:val="5FFD528C"/>
    <w:rsid w:val="5FFE0A36"/>
    <w:rsid w:val="5FFF2B82"/>
    <w:rsid w:val="5FFF31B9"/>
    <w:rsid w:val="64F5F3DB"/>
    <w:rsid w:val="65FF7975"/>
    <w:rsid w:val="66AD7608"/>
    <w:rsid w:val="674E3FA1"/>
    <w:rsid w:val="676BD434"/>
    <w:rsid w:val="67BB4C3A"/>
    <w:rsid w:val="67EB514D"/>
    <w:rsid w:val="67F66A6D"/>
    <w:rsid w:val="67FF63D5"/>
    <w:rsid w:val="6B7B69BE"/>
    <w:rsid w:val="6BFDC097"/>
    <w:rsid w:val="6C4B4313"/>
    <w:rsid w:val="6C9E1344"/>
    <w:rsid w:val="6FBBED39"/>
    <w:rsid w:val="6FCFE372"/>
    <w:rsid w:val="70FF3410"/>
    <w:rsid w:val="75CD0118"/>
    <w:rsid w:val="767E6A73"/>
    <w:rsid w:val="76FC2815"/>
    <w:rsid w:val="777DAE1D"/>
    <w:rsid w:val="77AFB6E5"/>
    <w:rsid w:val="77CF40F0"/>
    <w:rsid w:val="77FBB417"/>
    <w:rsid w:val="77FFB6C5"/>
    <w:rsid w:val="783F4E62"/>
    <w:rsid w:val="7898B73C"/>
    <w:rsid w:val="78C76C8F"/>
    <w:rsid w:val="7AF842A8"/>
    <w:rsid w:val="7BB74472"/>
    <w:rsid w:val="7BBF036F"/>
    <w:rsid w:val="7BDC4CE2"/>
    <w:rsid w:val="7BF32568"/>
    <w:rsid w:val="7BFF41A8"/>
    <w:rsid w:val="7C7FE699"/>
    <w:rsid w:val="7D374E05"/>
    <w:rsid w:val="7D3E6C84"/>
    <w:rsid w:val="7D5D0007"/>
    <w:rsid w:val="7D7727A8"/>
    <w:rsid w:val="7D99FC3C"/>
    <w:rsid w:val="7DFD6934"/>
    <w:rsid w:val="7E97FCF3"/>
    <w:rsid w:val="7E980CC4"/>
    <w:rsid w:val="7EA692A4"/>
    <w:rsid w:val="7EA7F3D0"/>
    <w:rsid w:val="7EBFDFE3"/>
    <w:rsid w:val="7ECB01E3"/>
    <w:rsid w:val="7EDDF460"/>
    <w:rsid w:val="7EEBD16E"/>
    <w:rsid w:val="7EFF485A"/>
    <w:rsid w:val="7EFF8641"/>
    <w:rsid w:val="7F3DDDAE"/>
    <w:rsid w:val="7F779562"/>
    <w:rsid w:val="7FAF95F5"/>
    <w:rsid w:val="7FB5D23C"/>
    <w:rsid w:val="7FB92087"/>
    <w:rsid w:val="7FDB793D"/>
    <w:rsid w:val="7FE96CBD"/>
    <w:rsid w:val="7FED0352"/>
    <w:rsid w:val="7FF38656"/>
    <w:rsid w:val="7FF73A49"/>
    <w:rsid w:val="7FFC5E11"/>
    <w:rsid w:val="9DFFDA17"/>
    <w:rsid w:val="9ECF2BB9"/>
    <w:rsid w:val="9FDB338C"/>
    <w:rsid w:val="9FF9DD7E"/>
    <w:rsid w:val="9FFB81EB"/>
    <w:rsid w:val="A95FCAEC"/>
    <w:rsid w:val="AFFF8B75"/>
    <w:rsid w:val="B7B2F710"/>
    <w:rsid w:val="BB36A777"/>
    <w:rsid w:val="BB7CF811"/>
    <w:rsid w:val="BC732759"/>
    <w:rsid w:val="BCFE9007"/>
    <w:rsid w:val="BD6A37C0"/>
    <w:rsid w:val="BE5FFECB"/>
    <w:rsid w:val="BEEFCFCF"/>
    <w:rsid w:val="BEFB2146"/>
    <w:rsid w:val="BEFCB8AC"/>
    <w:rsid w:val="BF5FEFF1"/>
    <w:rsid w:val="BFD6C8CD"/>
    <w:rsid w:val="BFFD36C5"/>
    <w:rsid w:val="BFFDBE8B"/>
    <w:rsid w:val="BFFF2418"/>
    <w:rsid w:val="C5AC210A"/>
    <w:rsid w:val="C7B7A71D"/>
    <w:rsid w:val="CA7D5380"/>
    <w:rsid w:val="CFF73DE7"/>
    <w:rsid w:val="CFFF2AEB"/>
    <w:rsid w:val="D3FD0973"/>
    <w:rsid w:val="D5398B8C"/>
    <w:rsid w:val="D67D9B50"/>
    <w:rsid w:val="DB1BAEAF"/>
    <w:rsid w:val="DB9F5C0D"/>
    <w:rsid w:val="DC5CDB0B"/>
    <w:rsid w:val="DCDF488A"/>
    <w:rsid w:val="DD760B7C"/>
    <w:rsid w:val="DEFFC42D"/>
    <w:rsid w:val="DF3FB030"/>
    <w:rsid w:val="DF3FE653"/>
    <w:rsid w:val="DF5A6667"/>
    <w:rsid w:val="DF5F1C73"/>
    <w:rsid w:val="DF7E4A76"/>
    <w:rsid w:val="DFE10D80"/>
    <w:rsid w:val="DFFF6E36"/>
    <w:rsid w:val="E26A2FB2"/>
    <w:rsid w:val="E7CF877A"/>
    <w:rsid w:val="E7FB1F77"/>
    <w:rsid w:val="E9364E13"/>
    <w:rsid w:val="E9FC4147"/>
    <w:rsid w:val="E9FE3D84"/>
    <w:rsid w:val="EB4E11FC"/>
    <w:rsid w:val="EBFB4272"/>
    <w:rsid w:val="EDFE6AFB"/>
    <w:rsid w:val="EE2C5B54"/>
    <w:rsid w:val="EEFF1FC9"/>
    <w:rsid w:val="EF79F531"/>
    <w:rsid w:val="EFD93474"/>
    <w:rsid w:val="EFDF3845"/>
    <w:rsid w:val="EFE5BA02"/>
    <w:rsid w:val="F1CFE9FF"/>
    <w:rsid w:val="F1E72B72"/>
    <w:rsid w:val="F3BEA033"/>
    <w:rsid w:val="F3D19521"/>
    <w:rsid w:val="F5F75B2E"/>
    <w:rsid w:val="F5FAB5CB"/>
    <w:rsid w:val="F65DB1F1"/>
    <w:rsid w:val="F7532058"/>
    <w:rsid w:val="F7BAB764"/>
    <w:rsid w:val="F7F7E295"/>
    <w:rsid w:val="F7FFDF1C"/>
    <w:rsid w:val="FBAB3624"/>
    <w:rsid w:val="FBAFD984"/>
    <w:rsid w:val="FBEF3B4E"/>
    <w:rsid w:val="FBF901E3"/>
    <w:rsid w:val="FBFAC62C"/>
    <w:rsid w:val="FBFB7962"/>
    <w:rsid w:val="FBFF3C65"/>
    <w:rsid w:val="FCFFC430"/>
    <w:rsid w:val="FD9FD913"/>
    <w:rsid w:val="FE2F1B95"/>
    <w:rsid w:val="FEBB7106"/>
    <w:rsid w:val="FEC9191B"/>
    <w:rsid w:val="FED70928"/>
    <w:rsid w:val="FEE78208"/>
    <w:rsid w:val="FEFD322A"/>
    <w:rsid w:val="FEFE1749"/>
    <w:rsid w:val="FEFF34C6"/>
    <w:rsid w:val="FEFFD266"/>
    <w:rsid w:val="FF1B561A"/>
    <w:rsid w:val="FF56A6A5"/>
    <w:rsid w:val="FF6FC5C0"/>
    <w:rsid w:val="FF74F227"/>
    <w:rsid w:val="FF7F95AF"/>
    <w:rsid w:val="FFBEAB05"/>
    <w:rsid w:val="FFDF5DF5"/>
    <w:rsid w:val="FFEF1500"/>
    <w:rsid w:val="FFFBE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359" w:leftChars="171" w:firstLine="278" w:firstLineChars="87"/>
    </w:pPr>
    <w:rPr>
      <w:rFonts w:ascii="仿宋_GB2312" w:eastAsia="仿宋_GB2312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left="200" w:leftChars="200" w:firstLine="420" w:firstLineChars="200"/>
    </w:pPr>
    <w:rPr>
      <w:rFonts w:ascii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2025-04-22T02:02:00Z</dcterms:created>
  <dc:creator>赵煜</dc:creator>
  <cp:lastModifiedBy> </cp:lastModifiedBy>
  <cp:lastPrinted>2025-05-10T03:41:00Z</cp:lastPrinted>
  <dcterms:modified xsi:type="dcterms:W3CDTF">2025-05-13T11:59:09Z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A35E389FAB1BF017D8BA22683DF6EAC9_43</vt:lpwstr>
  </property>
</Properties>
</file>