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重庆市工程建设项目招标计划操作指南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系统支持浏览器：IE浏览器，版本11及以上。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系统地址：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https://ztb.cqggzy.com/CQTPBidder/memberLogin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系统控件下载地址：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https://www.cqggzy.com/bszn/007009/007009005/20191009/8fc81c47-6ef5-4a6f-966c-1360506afdde.html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一、招标人发布招标计划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系统支持用户登录、CA登录和手机扫码登录（如图1），登录系统后选择交易甲方身份登录（如图2）。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0975" cy="2170430"/>
            <wp:effectExtent l="0" t="0" r="158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7325" cy="1671320"/>
            <wp:effectExtent l="0" t="0" r="952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新增招标计划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点击招标计划菜单（如图3），进入到招标计划页面（如图4），点击“新增招标计划”按钮，进入到招标计划新增页面（如图5）。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drawing>
          <wp:inline distT="0" distB="0" distL="114300" distR="114300">
            <wp:extent cx="3897630" cy="3510915"/>
            <wp:effectExtent l="0" t="0" r="762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763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3515" cy="701675"/>
            <wp:effectExtent l="0" t="0" r="1333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71770" cy="1819910"/>
            <wp:effectExtent l="0" t="0" r="508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编制招标计划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填写项目信息，在招标项目信息栏目新增和修改标段信息（如图6），完成招标计划公示表的生成和签章（如图7）。生成的招标计划表必须签章后才能提交。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5272405" cy="2963545"/>
            <wp:effectExtent l="0" t="0" r="444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5273675" cy="2468245"/>
            <wp:effectExtent l="0" t="0" r="317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图7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招标代理发起招标计划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系统支持用户登录、CA登录和手机扫码登录（如图1），登录系统后选择交易甲方身份登录（如图2）。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0975" cy="2170430"/>
            <wp:effectExtent l="0" t="0" r="1587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drawing>
          <wp:inline distT="0" distB="0" distL="114300" distR="114300">
            <wp:extent cx="5264150" cy="1701800"/>
            <wp:effectExtent l="0" t="0" r="12700" b="1270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2、新增招标计划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点击招标计划菜单（如图3），进入到招标计划页面（如图4），点击“新增招标计划”按钮，进入到招标计划新增页面（如图5）。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drawing>
          <wp:inline distT="0" distB="0" distL="114300" distR="114300">
            <wp:extent cx="3112770" cy="2734945"/>
            <wp:effectExtent l="0" t="0" r="1143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3515" cy="701675"/>
            <wp:effectExtent l="0" t="0" r="13335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9865" cy="2235835"/>
            <wp:effectExtent l="0" t="0" r="6985" b="1206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编制招标计划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填写项目信息，在招标项目信息栏目新增和修改标段信息，完成招标人的挑选（如图6），完成招标计划公示表的生成和签章（如图7）。代理将生成的招标计划表推送招标人，招标人对招标计划表签章后提交发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5262880" cy="3020695"/>
            <wp:effectExtent l="0" t="0" r="13970" b="825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5273675" cy="2468245"/>
            <wp:effectExtent l="0" t="0" r="3175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图7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招标文件关联招标计划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招标文件制作页面，在02招标计划栏目点击“添加招标计划”按钮（如图1），进入到招标计划挑选页面选择招标计划（如图2）。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5270500" cy="879475"/>
            <wp:effectExtent l="0" t="0" r="6350" b="1587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5274310" cy="2369820"/>
            <wp:effectExtent l="0" t="0" r="2540" b="1143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F568D"/>
    <w:multiLevelType w:val="singleLevel"/>
    <w:tmpl w:val="801F56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A1BB3"/>
    <w:multiLevelType w:val="singleLevel"/>
    <w:tmpl w:val="1D8A1B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19C7738"/>
    <w:multiLevelType w:val="singleLevel"/>
    <w:tmpl w:val="219C77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1C5C"/>
    <w:rsid w:val="036B1176"/>
    <w:rsid w:val="053E1658"/>
    <w:rsid w:val="066E087B"/>
    <w:rsid w:val="0686766D"/>
    <w:rsid w:val="0CEF1028"/>
    <w:rsid w:val="0D780CCE"/>
    <w:rsid w:val="0ECF1B4C"/>
    <w:rsid w:val="116653C8"/>
    <w:rsid w:val="120179F7"/>
    <w:rsid w:val="15FB36E6"/>
    <w:rsid w:val="18456D34"/>
    <w:rsid w:val="1A2F0966"/>
    <w:rsid w:val="22387A21"/>
    <w:rsid w:val="25B5609C"/>
    <w:rsid w:val="27700682"/>
    <w:rsid w:val="2EEA15D4"/>
    <w:rsid w:val="2F7E5083"/>
    <w:rsid w:val="333521AF"/>
    <w:rsid w:val="35BE2E72"/>
    <w:rsid w:val="36DD557A"/>
    <w:rsid w:val="38ED5F31"/>
    <w:rsid w:val="3DC6786B"/>
    <w:rsid w:val="40B03723"/>
    <w:rsid w:val="44B6565C"/>
    <w:rsid w:val="44D04970"/>
    <w:rsid w:val="47FC3EB9"/>
    <w:rsid w:val="534529CD"/>
    <w:rsid w:val="555C7B5A"/>
    <w:rsid w:val="57B64AA2"/>
    <w:rsid w:val="5817755D"/>
    <w:rsid w:val="59710078"/>
    <w:rsid w:val="5AEB247C"/>
    <w:rsid w:val="5B141DFE"/>
    <w:rsid w:val="5D7564E6"/>
    <w:rsid w:val="5EA83292"/>
    <w:rsid w:val="66A3383B"/>
    <w:rsid w:val="678371C8"/>
    <w:rsid w:val="679D64DC"/>
    <w:rsid w:val="6C89563C"/>
    <w:rsid w:val="6D9D0BFA"/>
    <w:rsid w:val="706015E7"/>
    <w:rsid w:val="71E739A6"/>
    <w:rsid w:val="74BA5640"/>
    <w:rsid w:val="79F878A6"/>
    <w:rsid w:val="79FA5A10"/>
    <w:rsid w:val="7A43330F"/>
    <w:rsid w:val="7CE16A13"/>
    <w:rsid w:val="7F7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2022-03-02T08:47:00Z</dcterms:created>
  <dc:creator>46479</dc:creator>
  <cp:lastModifiedBy>张敏 </cp:lastModifiedBy>
  <dcterms:modified xsi:type="dcterms:W3CDTF">2022-03-04T06:27:14Z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070597A1C95742F496A63FB71A68BE93</vt:lpwstr>
  </property>
</Properties>
</file>