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eastAsia"/>
        </w:rPr>
      </w:pPr>
    </w:p>
    <w:p>
      <w:pPr>
        <w:snapToGrid w:val="0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highlight w:val="none"/>
          <w:lang w:val="en-US" w:eastAsia="zh-CN"/>
        </w:rPr>
        <w:t>重庆市永川区人民政府办公室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关于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做好2023年区级重点项目有关工作的通知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default" w:ascii="Times New Roman" w:hAnsi="Times New Roman" w:cs="Times New Roman"/>
        </w:rPr>
        <w:t>永川府办发〔2023〕4号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各镇人民政府、街道办事处，区政府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有关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为贯彻落实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市委、市政府“抓项目促投资”专项行动方案要求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，经区委、区政府研究决定，确定了2023年区级重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项目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、重点项目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及重大前期项目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清单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。现就做好有关工作通知如下：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一、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高度重视，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明确实施责任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各责任部门、相关单位和镇街要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高度重视，牢固树立“抓项目就是抓发展”理念，层层压实责任，形成闭环管理，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严格执行《重庆市永川区重点项目管理办法》（永川府发〔2018〕22号）要求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，项目化、清单化、责任化有序推进项目实施，发挥好投资对稳定经济增长的关键作用。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区发展改革委（区重点办）要强化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全过程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跟踪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做好项目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推进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过程中的统筹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调度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。行业主管部门要强化行业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监管职责，积极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协调项目业主反映的卡点难点问题。责任部门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落实重点项目节点管控制度，</w:t>
      </w:r>
      <w:r>
        <w:rPr>
          <w:rFonts w:hint="eastAsia" w:ascii="方正仿宋_GBK" w:hAnsi="方正仿宋_GBK" w:cs="方正仿宋_GBK"/>
          <w:szCs w:val="32"/>
        </w:rPr>
        <w:t>分解年度目标任务，制定月度工作计划，严格打表推进</w:t>
      </w:r>
      <w:r>
        <w:rPr>
          <w:rFonts w:hint="eastAsia" w:ascii="方正仿宋_GBK" w:hAnsi="方正仿宋_GBK" w:cs="方正仿宋_GBK"/>
          <w:szCs w:val="32"/>
          <w:lang w:eastAsia="zh-CN"/>
        </w:rPr>
        <w:t>，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抓早抓紧抓实重点项目工作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。项目业主要切实履行主体责任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，积极作为，确保按时序进度完成任务。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二、多方联动，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加强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服务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各责任部门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相关单位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要拓宽资金渠道，加大争取中央、市级资金工作力度，积极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搭建银企合作平台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，强化政策性金融资源投入，激发民间投资活力，吸引民间投资参与重大工程建设。各审批部门要健全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重点项目审批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绿色通道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提高审批服务效率，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属于市级审批权限的，加强汇报衔接，争取市级部门支持。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各要素保障部门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和镇街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要组织专班，主动靠前服务，既要保障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“水电气讯地”等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要素供应，又要做到节约集约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强化调度</w:t>
      </w: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方正黑体_GBK" w:cs="Times New Roman"/>
          <w:sz w:val="32"/>
          <w:szCs w:val="32"/>
          <w:highlight w:val="none"/>
          <w:lang w:val="en-US" w:eastAsia="zh-CN"/>
        </w:rPr>
        <w:t>严格督查考核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>建立分级调度机制，区政府常务副区长每月通过“会议+现场”方式召开重大项目专题会，确保重大项目“按期开工、提速建设、及时完工”；区政府每季度召开全区重点项目专题会，研究解决项目推进中的重大问题或特殊事项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区发展改革委（区重点办）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每月收集项目进展情况，组织相关职能部门定期召开调度会，协调解决项目推进中存在的问题，每季度形成重点项目进展情况工作报告报区委、区政府。区政府督查办、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区发展改革委（区重点办）要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按照“三张清单”管理要求，加强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督查督办，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对不落实、慢作为、虚报瞒报等问题，严肃追责问责，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定期通报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，并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将综合督查情况纳入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年底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全区经济社会发展实绩考核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6"/>
        <w:spacing w:line="300" w:lineRule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附件：1.永川区2023年重大项目实施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永川区2023年重点项目实施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1600" w:firstLineChars="500"/>
        <w:jc w:val="both"/>
        <w:textAlignment w:val="auto"/>
      </w:pP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.永川区2023年重大前期项目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right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right"/>
        <w:textAlignment w:val="auto"/>
        <w:rPr>
          <w:rFonts w:hint="eastAsia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jc w:val="right"/>
        <w:textAlignment w:val="auto"/>
        <w:rPr>
          <w:rFonts w:hint="default" w:cs="Times New Roman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 xml:space="preserve">重庆市永川区人民政府办公室    </w:t>
      </w:r>
    </w:p>
    <w:p>
      <w:pPr>
        <w:pStyle w:val="2"/>
        <w:wordWrap w:val="0"/>
        <w:snapToGrid w:val="0"/>
        <w:spacing w:after="0" w:line="300" w:lineRule="auto"/>
        <w:jc w:val="right"/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 xml:space="preserve">2023年1月18日        </w:t>
      </w:r>
    </w:p>
    <w:p>
      <w:pPr>
        <w:pStyle w:val="3"/>
        <w:wordWrap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cs="Times New Roman"/>
          <w:sz w:val="32"/>
          <w:szCs w:val="32"/>
          <w:highlight w:val="none"/>
          <w:lang w:val="en-US" w:eastAsia="zh-CN"/>
        </w:rPr>
        <w:t xml:space="preserve">    （此件公开发布）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snapToGrid w:val="0"/>
        <w:jc w:val="both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附件1</w:t>
      </w:r>
    </w:p>
    <w:p>
      <w:pPr>
        <w:snapToGrid w:val="0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永川区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2023年重大项目实施</w:t>
      </w:r>
      <w:r>
        <w:rPr>
          <w:rFonts w:hint="eastAsia" w:eastAsia="方正小标宋_GBK" w:cs="Times New Roman"/>
          <w:sz w:val="36"/>
          <w:szCs w:val="36"/>
          <w:lang w:val="en-US" w:eastAsia="zh-CN"/>
        </w:rPr>
        <w:t>清单</w:t>
      </w:r>
    </w:p>
    <w:tbl>
      <w:tblPr>
        <w:tblStyle w:val="10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3495"/>
        <w:gridCol w:w="1144"/>
        <w:gridCol w:w="1458"/>
        <w:gridCol w:w="2171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建设性质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建设起止年限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2023年工作目标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合计：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16个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永川区先进制造业聚集区产城融合发展PPP项目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  <w:t>新开工</w:t>
            </w:r>
          </w:p>
        </w:tc>
        <w:tc>
          <w:tcPr>
            <w:tcW w:w="14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2023~2026</w:t>
            </w:r>
          </w:p>
        </w:tc>
        <w:tc>
          <w:tcPr>
            <w:tcW w:w="21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分批启动，完成总体工程量的25%。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  <w:t>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永川区凤凰湖工业园区基础设施及配套（一期）PPP项目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4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2023~2024</w:t>
            </w:r>
          </w:p>
        </w:tc>
        <w:tc>
          <w:tcPr>
            <w:tcW w:w="21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分批启动，完成总体工程量的20%。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3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新材料产业园基础设施项目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4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2023~2027</w:t>
            </w:r>
          </w:p>
        </w:tc>
        <w:tc>
          <w:tcPr>
            <w:tcW w:w="21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完成工程量的20%。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4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科技生态新城片区基础设施项目（一期）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</w:rPr>
              <w:t>续建</w:t>
            </w:r>
          </w:p>
        </w:tc>
        <w:tc>
          <w:tcPr>
            <w:tcW w:w="14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</w:rPr>
              <w:t>2022~202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1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完成总体工程量的11%。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  <w:t>区新城建管委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5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智能网联新能源汽车产业园及配套设施（一期）工程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4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2023~2024</w:t>
            </w:r>
          </w:p>
        </w:tc>
        <w:tc>
          <w:tcPr>
            <w:tcW w:w="21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完成工程量的80%。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eastAsia="zh-CN" w:bidi="ar-SA"/>
              </w:rPr>
              <w:t>6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永川综合保税区建设工程项目二期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新开工</w:t>
            </w:r>
          </w:p>
        </w:tc>
        <w:tc>
          <w:tcPr>
            <w:tcW w:w="14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1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启动建设。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  <w:t>永川综合保税区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7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城轨快线永川线（C4线）项目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4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2023~2028</w:t>
            </w:r>
          </w:p>
        </w:tc>
        <w:tc>
          <w:tcPr>
            <w:tcW w:w="21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开工建设。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  <w:t>区住房城乡建委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8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永川区内高速路网建设项目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17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续建</w:t>
            </w:r>
          </w:p>
        </w:tc>
        <w:tc>
          <w:tcPr>
            <w:tcW w:w="14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2020~2027</w:t>
            </w:r>
          </w:p>
        </w:tc>
        <w:tc>
          <w:tcPr>
            <w:tcW w:w="21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分批次启动，完成工程量的14%</w:t>
            </w:r>
            <w:r>
              <w:rPr>
                <w:rStyle w:val="18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  <w:t>区交通局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9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渝昆高铁永川南站综合交通枢纽及配套设施项目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4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2022~2024</w:t>
            </w:r>
          </w:p>
        </w:tc>
        <w:tc>
          <w:tcPr>
            <w:tcW w:w="21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</w:rPr>
              <w:t>完成工程量的46%。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  <w:t>区交通局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10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永川港桥园区“上大压小”热电联产项目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eastAsia="zh-CN"/>
              </w:rPr>
              <w:t>续建</w:t>
            </w:r>
          </w:p>
        </w:tc>
        <w:tc>
          <w:tcPr>
            <w:tcW w:w="14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2022~2023</w:t>
            </w:r>
          </w:p>
        </w:tc>
        <w:tc>
          <w:tcPr>
            <w:tcW w:w="21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项目完工。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  <w:t>区发展改革委、港桥产业促进中心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11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东鹏智能家居创意产业园项目（三期）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新开工</w:t>
            </w:r>
          </w:p>
        </w:tc>
        <w:tc>
          <w:tcPr>
            <w:tcW w:w="14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2024</w:t>
            </w:r>
          </w:p>
        </w:tc>
        <w:tc>
          <w:tcPr>
            <w:tcW w:w="21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完成厂房基础。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  <w:t>三教产业促进中心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12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新明珠西南绿色智能生产基地项目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新开工</w:t>
            </w:r>
          </w:p>
        </w:tc>
        <w:tc>
          <w:tcPr>
            <w:tcW w:w="14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2023~2025</w:t>
            </w:r>
          </w:p>
        </w:tc>
        <w:tc>
          <w:tcPr>
            <w:tcW w:w="21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完成厂房基础的50%。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  <w:t>三教产业促进中心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13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豪斯特热成型、电池壳体等汽车零部件生产项目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新开工</w:t>
            </w:r>
          </w:p>
        </w:tc>
        <w:tc>
          <w:tcPr>
            <w:tcW w:w="14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2024</w:t>
            </w:r>
          </w:p>
        </w:tc>
        <w:tc>
          <w:tcPr>
            <w:tcW w:w="21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完成厂房主体建设的50%。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14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长城汽车生产效率提升技改项目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续建</w:t>
            </w:r>
          </w:p>
        </w:tc>
        <w:tc>
          <w:tcPr>
            <w:tcW w:w="14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2022~2023</w:t>
            </w:r>
          </w:p>
        </w:tc>
        <w:tc>
          <w:tcPr>
            <w:tcW w:w="21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15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年产30万吨牛皮箱板纸造纸迁建及原料替代技术改造项目一期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4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1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  <w:t>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永川页岩气勘探开发项目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续建</w:t>
            </w:r>
          </w:p>
        </w:tc>
        <w:tc>
          <w:tcPr>
            <w:tcW w:w="14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2022~2024</w:t>
            </w:r>
          </w:p>
        </w:tc>
        <w:tc>
          <w:tcPr>
            <w:tcW w:w="21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新增产气井40口左右。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lang w:val="en-US" w:eastAsia="zh-CN"/>
              </w:rPr>
              <w:t>区发展改革委</w:t>
            </w:r>
          </w:p>
        </w:tc>
      </w:tr>
    </w:tbl>
    <w:p>
      <w:pPr>
        <w:pStyle w:val="2"/>
        <w:rPr>
          <w:rFonts w:hint="eastAsia" w:eastAsia="方正仿宋_GBK"/>
          <w:lang w:eastAsia="zh-CN"/>
        </w:rPr>
      </w:pPr>
    </w:p>
    <w:p>
      <w:pPr>
        <w:snapToGrid w:val="0"/>
        <w:jc w:val="both"/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  <w:t>附件2</w:t>
      </w:r>
    </w:p>
    <w:p>
      <w:pPr>
        <w:snapToGrid w:val="0"/>
        <w:jc w:val="center"/>
        <w:rPr>
          <w:rFonts w:hint="eastAsia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永川区202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年重点项目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实施</w:t>
      </w:r>
      <w:r>
        <w:rPr>
          <w:rFonts w:hint="eastAsia" w:eastAsia="方正小标宋_GBK" w:cs="Times New Roman"/>
          <w:sz w:val="36"/>
          <w:szCs w:val="36"/>
          <w:lang w:val="en-US" w:eastAsia="zh-CN"/>
        </w:rPr>
        <w:t>清单</w:t>
      </w:r>
    </w:p>
    <w:tbl>
      <w:tblPr>
        <w:tblStyle w:val="10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136"/>
        <w:gridCol w:w="1012"/>
        <w:gridCol w:w="1383"/>
        <w:gridCol w:w="2008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tblHeader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建设性质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建设起止年限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1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2023年工作目标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1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  <w:t>合计：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134个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0"/>
                <w:sz w:val="21"/>
                <w:szCs w:val="21"/>
                <w:highlight w:val="none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政府投资类项目：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28个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0"/>
                <w:sz w:val="21"/>
                <w:szCs w:val="21"/>
                <w:highlight w:val="none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一、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  <w:t>交通基础设施项目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0"/>
                <w:sz w:val="21"/>
                <w:szCs w:val="21"/>
                <w:highlight w:val="none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“四好农村路”建设工程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</w:rPr>
              <w:t>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项目完工。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区交通局及各镇街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二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  <w:t>、市政基础设施项目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永川区老旧小区配套基础设施改造项目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</w:rPr>
              <w:t>2022~202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项目完工。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区住房城乡建委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区经济信息委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老城片区道路工程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</w:rPr>
              <w:t>2018~202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完成总工程量的10%。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区新城建管委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三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  <w:t>、园区基础设施项目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凤凰湖片区基础设施项目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</w:rPr>
              <w:t>2025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完成总工程量的30%。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港桥片区基础设施项目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完成总工程量的70%。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三教片区基础设施项目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</w:rPr>
              <w:t>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</w:rPr>
              <w:t>工程量的70％。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三教产业促进中心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元宇宙中心项目（重庆云谷大数据产业园F区）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开工建设。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区新城建管委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四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  <w:t>、社会事业项目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重庆市永川区综合应急物资储备库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lang w:val="en-US" w:eastAsia="zh-CN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</w:rPr>
              <w:t>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开工建设。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新城校园周边有机更新及云谷幼儿园项目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完成总工程量的50%。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区新城建管委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江苏省中医院重庆医院建设项目（永川）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2021~2024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完成主体结构施工。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渝西精神卫生传染病救治中心项目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2021~2024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完成主体工程及装饰装修工程。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五、职业教育项目4个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重庆市永川职业教育中心二期工程建设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重庆水利电力职业技术学院学生活动中心项目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项目完工。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重庆水利电力职业技术学院学生宿舍G栋工程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完成总工程量的70%。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重庆市农业机械化学校教学楼B栋建设项目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完成总工程量的50%。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六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  <w:t>、水利基础设施项目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永川区水系连通及水美乡村建设试点项目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</w:rPr>
              <w:t>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完成总工程量的60%。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渝西水资源配置工程（永川段）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2021~2025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完成总工程量的50%。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永川区临江河综合治理工程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项目完工。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永川区卫星湖片区水厂改扩建及配套设施项目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项目完工。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七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旅游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  <w:t>基础设施项目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茶山竹海旅游基础设施配套建设项目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2022~2025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项目完工。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松溉古镇旅游基础设施建设项目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2020~2025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完成总工程量的20%。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区文化旅游委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八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大数据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  <w:t>类项目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自动驾驶智慧公园项目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lang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开工建设。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区新城建管委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西部科技影视基地影棚拍摄系统项目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lang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项目完工。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区新城建管委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元宇宙示范应用场景及数字版权交易平台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lang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开工建设。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区新城建管委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西部自动驾驶基地云控平台二期项目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lang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lang w:val="en-US" w:eastAsia="zh-CN"/>
              </w:rPr>
              <w:t>2023~2024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开工建设。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区新城建管委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永川区生态环境智慧综合监管平台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lang w:val="en-US" w:eastAsia="zh-CN"/>
              </w:rPr>
              <w:t>2022~2026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完成平台迭代升级、持续提供服务。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区新城建管委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27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人工智能+示范应用项目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lang w:val="en-US" w:eastAsia="zh-CN"/>
              </w:rPr>
              <w:t>2022~2026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智慧教育项目启动建设。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区新城建管委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九、农业基础设施项目1个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28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永川区2022年丘陵山区高标准农田改造提升项目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项目完工。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区农业农村委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市场投资类项目：106个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  <w:t>、交通基础设施项目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06" w:leftChars="-33" w:right="-106" w:rightChars="-3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06" w:leftChars="-33" w:right="-106" w:rightChars="-3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0"/>
                <w:sz w:val="21"/>
                <w:szCs w:val="21"/>
                <w:highlight w:val="none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06" w:leftChars="-33" w:right="-106" w:rightChars="-33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永川区城西综合换乘枢纽项目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2023~2025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开工建设。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永川南站站前区域路网道路建设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开工建设。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永川智慧交通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开工建设。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渝昆高铁（永川段）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2020~2025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6"/>
                <w:sz w:val="21"/>
                <w:szCs w:val="21"/>
                <w:highlight w:val="none"/>
              </w:rPr>
              <w:t>完成工程量的17%。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06" w:leftChars="-33" w:right="-106" w:rightChars="-3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十一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  <w:t>、要素保障项目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12个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06" w:leftChars="-33" w:right="-106" w:rightChars="-3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重庆铜梁1000千伏特高压变电站500千伏送出工程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完成总工程量的30%。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区经济信息委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重庆永川500千伏变电站220千伏送出工程（二期）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完成总工程量的40%。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区经济信息委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重庆渝昆高铁友助村牵引变220千伏外部供电工程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完成总工程量的60%。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区经济信息委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来三线至港桥工业园区燃气管道工程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2023~2025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完成燃气管道建设10km。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区经济信息委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长城汽车屋顶分布式光伏项目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项目完工。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东鹏智能家居天然气分布式能源项目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项目完工。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永川区集中式新型储能示范电站项目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项目完工。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老旧小区供水设施改造项目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2020~2025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完成老旧小区供水管道改造10个，维护改造二次加压设备5套，更换5000只超期水表。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管道直饮水入户工程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2021~2025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完成管道直饮水覆盖小区用户5000户。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重庆永川500千伏输变电工程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项目完工。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区经济信息委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43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重庆永川500千伏变电站220千伏送出工程（一期）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项目完工。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区经济信息委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44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永川临江至港桥输气管道项目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2022~202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完成项目B段建设。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06" w:leftChars="-33" w:right="-106" w:rightChars="-3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十二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  <w:t>、工业项目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73个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06" w:leftChars="-33" w:right="-106" w:rightChars="-3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都宝导热材料生产及销售项目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完成厂房主体建设。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长青轨道交通装备新材料、装配式建筑墙体新材料生产项目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完成厂房基础建设。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公鸡数控机床整机及零部件研发、生产及销售项目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完成厂房基础的20%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南达摩托车、电动车、沙滩车等整车塑料模具开发与生产制造项目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开工建设。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元泰汽车、电动车、摩托车模具、塑料制品加工、生产项目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启动建设。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聚丰电动车配件、摩托车配件、汽车配件制造项目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实施主体建设。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弘汩数控机床部件、汽车及摩托车零部件、模具、工装夹具的研发、加工及销售项目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eastAsia="zh-CN"/>
              </w:rPr>
              <w:t>厂房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基础建设。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优冠晖钣金冲压件、注塑等生产项目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完成厂房主体建设。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德朔背光模组等电子产品生产项目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eastAsia="zh-CN"/>
              </w:rPr>
              <w:t>厂房基础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</w:rPr>
              <w:t>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大基农业机械制造、机械零部件加工项目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完成厂房主体建设的80%。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盖威汽车零部件生产项目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完成厂房主体建设。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珈域注塑模具研发与制造、精密注塑、印刷喷涂、汽车零部件加工等项目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</w:rPr>
              <w:t>完成厂房主体建设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</w:rPr>
              <w:t>80%。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太平洋精工汽车用高端齿轮及轻量化等关键零部件生产基地项目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完成厂房主体建设。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晶钰冰柜（箱）、电视、空调、微波炉等玻璃面板生产项目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完成厂房主体建设。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海洋世纪家电及汽车零部件生产基地项目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完成厂房主体的80%。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神工钢模板及零配件、金属材料、建筑材料、机电产品研发及生产项目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完成厂房主体建设的50%。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汉达电子信息智能终端零配件（包括塑料件、金属件）、智能汽车零配件（一期）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一期投产。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信达汽车车桥及配件生产项目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完成主体建设。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铭诺智能装备制造及精密钣金加工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完成厂房主体建设的50%。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橙希研磨产品、模具制品、塑料制品生产项目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完成厂房建设的50%。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越东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汽车精密配件生产项目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完成厂房主体建设。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港硕硅酸钙板生产项目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铭昇钢构新型装配式建筑金属构件研发及制造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鑫宏润润滑油生产及加工项目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完成厂房主体建设。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宇宙动力机械电机轴类生产项目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完成厂房主体建设。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卓生年产100万吨绿色清洁能源页岩气液化项目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主体完工。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中明硕清铝灰铝渣无害化处置及利用项目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特业法兰年产10万吨再生铝及铝压铸件项目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青柠檬高端生活用纸项目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勇峰悬索桥钢结构生产项目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年产80万套机动车动力系统压铸件生产项目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</w:rPr>
              <w:t>2023~2024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完成厂房主体的40%。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三教产业促进中心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减速器齿轮生产项目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完成厂房主体的80%。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三教产业促进中心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建筑结构用高强度抗震型钢生产项目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</w:rPr>
              <w:t>2023~2024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完成厂房主体的20%。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三教产业促进中心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电脑精密结构件及精密金属件生产项目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</w:rPr>
              <w:t>2023~2024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完成厂房主体的30%。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2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三教产业促进中心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新型节能保温材料生产项目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完成厂房主体的70%。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三教产业促进中心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年产一万吨复合材料制品项目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新开工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完成厂房主体的50%。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三教产业促进中心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乔柏智能加工中心生产项目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安德汽车配件、摩托车配件、金属制品、塑料制品生产项目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胤合顶驱旋塞阀﹑钻杆旋塞阀﹑钻井设备项目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~202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瑞悦智能自动化工装、产品工装、模具制造生产项目（二期）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铭励精密机械配件生产项目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久恒汽车零部件生产项目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屹马汽车排气系统生产项目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欧腾汽车配件、摩托车配件加工、生产项目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源展金属压铸件、金属制品、五金机械设备及配件生产、销售等生产项目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浩鈜燿电子元器件、汽车零配件、安防器材配件的生产、加工、销售等生产项目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宏创建筑铝合金模板生产项目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普康医疗器械产业园项目（一期）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侨立管道项目（一期）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shd w:val="clear" w:color="auto" w:fill="auto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重庆金诺年产600万米建筑用新型材料项目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河源酒店家具生产线及辅助设施项目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鸿桦家具项目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多元不定形高端耐火材料制造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兴创炼油、化工生产专用设备制造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港森玻璃深加工和高档幕墙项目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保电重庆电力器材项目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天之然钢结构生产制造项目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同嘉智能安防系统设备设施项目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山盛钢结构及混凝土预制件项目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达康锦工程PE管生产项目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0" w:leftChars="-25" w:right="-80" w:rightChars="-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庆江汽摩配件、铝合金门窗加工项目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港桥产业促进中心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高精度电梯轨道及配件生产项目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三教产业促进中心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建筑铝模板和预制件模具生产项目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三教产业促进中心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汽车零部件锻造及机加工生产项目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三教产业促进中心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香辣嫂调味品生产加工项目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三教产业促进中心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陈玲标准厂房项目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三教产业促进中心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汽车零部件生产项目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三教产业促进中心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陶瓷砖粘合剂生产项目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三教产业促进中心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年产1000台高低压成套设备生产项目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三教产业促进中心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绿色火锅食材生产加工项目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三教产业促进中心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轻质隔墙板生产项目（二期）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2021~2023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三教产业促进中心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116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豆瓣、酱油、醋等生产加工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bidi="ar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2021~2023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建成投产。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三教产业促进中心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117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华新永川新型建材产业基地－免烧砖制品生产线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</w:rPr>
              <w:t>建成投产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红炉镇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06" w:leftChars="-33" w:right="-106" w:rightChars="-3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十三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  <w:t>、商贸物流、服务业项目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  <w:t>4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06" w:leftChars="-33" w:right="-106" w:rightChars="-3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达硕人类疾病动物模型全球中心（绿e康谷）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2023~2028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启动项目一期建设，同步规划设计、环评等前期工作，并陆续签署平台建设协议。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区新城建管委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西南智慧供应链中心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2023~2025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开工建设。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区新城建管委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120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国际贸易产业园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项目完工。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区新城建管委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121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深山鹏达医院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项目完工。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区新城建管委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06" w:leftChars="-33" w:right="-106" w:rightChars="-3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十四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  <w:t>、职业教育项目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  <w:t>6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06" w:leftChars="-33" w:right="-106" w:rightChars="-3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重庆科创职业学院工商实训中心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项目完工。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重庆市永川民进学校扩建项目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开工建设。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重庆城市职业学院扩建工程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2023~2025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完成总工程量的37%。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重庆市渝西卫生学校扩建项目二期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开工建设。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区新城建管委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重庆现代制造职业技术学院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项目完工。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127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重庆科创职业学院扩建工程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主体完工。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06" w:leftChars="-33" w:right="-106" w:rightChars="-3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十五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  <w:t>、软件与信息类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项目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06" w:leftChars="-33" w:right="-106" w:rightChars="-3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渝西大数据中心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开工建设。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区新城建管委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腾讯数字内容审核基地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项目完工。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区新城建管委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瑞云西南云计算总部项目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2023~2024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完成数据中心场地和机房建设，部署专业GPU 服务器不低于250 台，支撑不少于 1000 台云桌面算力。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区新城建管委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百度地图数据服务中心项目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新开工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2023~2026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投入运营。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区新城建管委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132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智能网联汽车政策先行区建设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2022~2025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扩展道路路网规模至单向500公里，覆盖面积达到60平方公里，常态化测试车辆达到100辆。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区新城建管委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133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达瓦数字内容云制作平台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2022~2026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完成平台第一次升级迭代，当期完成人才培育和实训1000人，引进企业4家，向园区生态企业发包制作业务500万元。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区新城建管委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06" w:leftChars="-33" w:right="-106" w:rightChars="-3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十六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</w:rPr>
              <w:t>、旅游项目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1个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06" w:leftChars="-33" w:right="-106" w:rightChars="-3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134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石笋山旅游开发项目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续建</w:t>
            </w:r>
          </w:p>
        </w:tc>
        <w:tc>
          <w:tcPr>
            <w:tcW w:w="13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2018~2025</w:t>
            </w:r>
          </w:p>
        </w:tc>
        <w:tc>
          <w:tcPr>
            <w:tcW w:w="20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内部设施设备的改造，启动中医药康养基地。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-16"/>
                <w:sz w:val="21"/>
                <w:szCs w:val="21"/>
                <w:highlight w:val="none"/>
                <w:lang w:val="en-US" w:eastAsia="zh-CN"/>
              </w:rPr>
              <w:t>区文化旅游委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永川区202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年重大前期项目</w:t>
      </w:r>
      <w:r>
        <w:rPr>
          <w:rFonts w:hint="eastAsia" w:eastAsia="方正小标宋_GBK" w:cs="Times New Roman"/>
          <w:sz w:val="36"/>
          <w:szCs w:val="36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960" w:hanging="840" w:hangingChars="3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注：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</w:rPr>
        <w:t>★标注为市级重大前期项目</w:t>
      </w:r>
    </w:p>
    <w:tbl>
      <w:tblPr>
        <w:tblStyle w:val="10"/>
        <w:tblW w:w="9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636"/>
        <w:gridCol w:w="3601"/>
        <w:gridCol w:w="1199"/>
        <w:gridCol w:w="1383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序号</w:t>
            </w:r>
          </w:p>
        </w:tc>
        <w:tc>
          <w:tcPr>
            <w:tcW w:w="16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60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建设内容</w:t>
            </w:r>
          </w:p>
        </w:tc>
        <w:tc>
          <w:tcPr>
            <w:tcW w:w="11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202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工作计划</w:t>
            </w:r>
          </w:p>
        </w:tc>
        <w:tc>
          <w:tcPr>
            <w:tcW w:w="13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牵头部门</w:t>
            </w:r>
          </w:p>
        </w:tc>
        <w:tc>
          <w:tcPr>
            <w:tcW w:w="146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配合部门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合计：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个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永川至自贡高速公路（重庆段）项目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全长约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公里，其中永川境内约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公里，按双向四车道高速公路标准建设，路基宽度26米。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完成工可审批和投资人招商，力争开工建设。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pacing w:val="-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  <w:lang w:val="en-US" w:eastAsia="zh-CN"/>
              </w:rPr>
              <w:t>区交通局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-80" w:leftChars="-25" w:right="-80" w:rightChars="-25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  <w:t>区发展改革委、区规划自然资源局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永川区朱沱镇至合江县白沙镇快速通道新建工程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拟按照设计速度40公里/小时的二级公路标准进行改建，路基宽8.5米，因道路功能定位为出境通道、产业大道，采用沥青混凝土路面。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开展项目前期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pacing w:val="-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</w:rPr>
              <w:t>区交通局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-80" w:leftChars="-25" w:right="-80" w:rightChars="-25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  <w:t>区发展改革委、区规划自然资源局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重庆港永川港区朱沱作业区工程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建设4个3000吨级（水工结构按5000吨级设计）多用途泊位和1个商品汽车滚装专用泊位及相关配套设施，设计年通过能力550万吨。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开展前期工作。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2"/>
                <w:sz w:val="21"/>
                <w:szCs w:val="21"/>
                <w:lang w:val="en-US" w:eastAsia="zh-CN"/>
              </w:rPr>
              <w:t>区交通局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-80" w:leftChars="-25" w:right="-80" w:rightChars="-25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  <w:t>区发展改革委、区林业局、区规划自然资源局、区生态环境局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港桥产业园港桥新城铁路专线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境内里程约19公里。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开展项目可行性研究报告编制工作。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港桥产业促进中心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-80" w:leftChars="-25" w:right="-80" w:rightChars="-25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  <w:t>区发展改革委、区规划自然资源局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重庆市永川区疾病预防控制中心综合业务用房新建工程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项目总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占地50亩，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新建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区疾控中心综合业务用房9000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平方米、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独立实验室用房6000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平方米、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防疫应急库房3000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平方米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实施相关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配套设施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建设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完成项目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选址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、风评、稳评、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工程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设计等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项目建设前期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准备工作。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卫生健康委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-80" w:leftChars="-25" w:right="-80" w:rightChars="-25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  <w:t>区发展改革委、区规划自然资源局、区新城建管委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国家中医紧急医学救援基地项目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新建紧急医学救援业务用房约36000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平方米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，实施相关配套设施建设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完成施工图设计及施工图预算审核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卫生健康委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-80" w:leftChars="-25" w:right="-80" w:rightChars="-25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  <w:t>区发展改革委、规划自然资源局、区住房城乡建委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三教产业园商业配套一期工程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该项目用地面积2.7万㎡，建筑面积约3.8万㎡。工程内容包括建筑、结构、水电工程等。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开展项目立项、可研、设计等前期工作。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napToGrid w:val="0"/>
              <w:spacing w:line="240" w:lineRule="auto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spacing w:val="-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</w:rPr>
              <w:t>三教产业促进中心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-80" w:leftChars="-25" w:right="-80" w:rightChars="-25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  <w:t>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永川区三教工业园区B、C分区污水处理厂建设项目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新建永川区三教镇工业园区污水处理厂1座，总规模2万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  <w:lang w:eastAsia="zh-CN"/>
              </w:rPr>
              <w:t>㎥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/d，近期按1万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  <w:lang w:eastAsia="zh-CN"/>
              </w:rPr>
              <w:t>㎥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/d建设实施，污水厂性质为工业园区污水处理厂。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开展项目立项、可研、设计等前期工作。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napToGrid w:val="0"/>
              <w:spacing w:line="240" w:lineRule="auto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</w:rPr>
              <w:t>三教产业促进中心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-80" w:leftChars="-25" w:right="-80" w:rightChars="-25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  <w:t>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三教产业园三教组团标准厂房工程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项目建设用地面积：33429.85平方米，场地东侧已建一栋单层钢构厂房，剩余用地均匀布置三栋3层框架厂房，厂房楼间距12米，单栋占地面积4158平方米，单栋厂房总建筑面积12965平方米，一层层高9米，二层、三层4.5米，局部4层，4层层高3.6米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开展项目立项、可研、设计等前期工作。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napToGrid w:val="0"/>
              <w:spacing w:line="240" w:lineRule="auto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  <w:lang w:eastAsia="zh-CN"/>
              </w:rPr>
              <w:t>三教产业促进中心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-80" w:leftChars="-25" w:right="-80" w:rightChars="-25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  <w:t>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三教产业园板桥组团标准厂房工程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项目建设用地面积：71423平方米，均匀对称布置8栋4层标准厂房，各栋厂房间距15米，厂房一层面积4598平方米，单栋厂 房面积15467平方米，一层层高8米，二层、三层4.2米，三层、四层3.6米高。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开展项目立项、可研、设计等前期工作。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napToGrid w:val="0"/>
              <w:spacing w:line="240" w:lineRule="auto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  <w:lang w:eastAsia="zh-CN"/>
              </w:rPr>
              <w:t>三教产业促进中心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-80" w:leftChars="-25" w:right="-80" w:rightChars="-25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  <w:t>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应急救援指挥中心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建设标准化的应急指挥中心，建设装饰装修等硬件基础设施，实现信息汇集、决策支持、指挥调度、会议会商及值班备勤等指挥中心功能，具备队伍营地、日常训练、教育培训等救援中心功能，完善应急指挥通讯、科技智力支撑等保障功能。开发建设安全应急管理信息化系统，包括非煤矿山、危化、工贸等行业信息化智能化监测监控系统建设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做好前期工作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napToGrid w:val="0"/>
              <w:spacing w:line="240" w:lineRule="auto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  <w:lang w:eastAsia="zh-CN"/>
              </w:rPr>
              <w:t>区应急管理局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-80" w:leftChars="-25" w:right="-80" w:rightChars="-25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  <w:t>区应急管理局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松溉古镇综合开发项目二期工程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主要建设游客接待中心、溉水长歌商业街、民俗大杂院、烟波塔、水上娱乐设施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恢复重建九宫十八庙，改造破败街巷等，配套建设景观、道路、停车场、旅游厕所、智慧旅游系统等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征收牌坊、石宝冲、仰天窝、灯杆坪等地块，跟进旅游基础设施项目。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待国土空间规划调整完成，开展用地手续等前期工作办理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。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napToGrid w:val="0"/>
              <w:spacing w:line="240" w:lineRule="auto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lang w:eastAsia="zh-CN"/>
              </w:rPr>
              <w:t>文化旅游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委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-80" w:leftChars="-25" w:right="-80" w:rightChars="-25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  <w:t>区发展改革委、区规划自然资源局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</w:rPr>
              <w:t>★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西部欢乐城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旅游度假区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</w:rPr>
              <w:t>拟依托乐和乐都东侧、南侧地块约300亩土地，建设疯狂动物主题街区、室内山水运动综合体、四级水乐园、冰雪运动综合体、动物仿生科技馆等项目，并引入一批国际国内一流主题游乐IP项目，形成嗨乐度假集群，打造中国西部主题游乐度假标杆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对外招商。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napToGrid w:val="0"/>
              <w:spacing w:line="240" w:lineRule="auto"/>
              <w:ind w:left="-80" w:leftChars="-25" w:right="-80" w:rightChars="-25"/>
              <w:jc w:val="left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lang w:eastAsia="zh-CN"/>
              </w:rPr>
              <w:t>文化旅游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委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-80" w:leftChars="-25" w:right="-80" w:rightChars="-25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  <w:t>区招商投资局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西部职教基地公共实训基地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建筑面积60000平方米，其中实训中心建筑面积33000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平方米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，产品研发中心建筑面积10000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平方米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，学生创业中心建筑面积8000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平方米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，学生宿舍及食堂等生活设施建筑面积9000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eastAsia="zh-CN"/>
              </w:rPr>
              <w:t>平方米</w:t>
            </w: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开展前期工作。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  <w:lang w:val="en-US" w:eastAsia="zh-CN"/>
              </w:rPr>
              <w:t>永川高新区管委会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-80" w:leftChars="-25" w:right="-80" w:rightChars="-25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  <w:t>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永川科技创新中心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在永川旺龙湖片区建设永川科技创新中心，建设内容包括科技成果转化中心、人才公寓、创业中心（打造“众创—孵化—加速—产业”载体空间链条）、中试基地、研发中心等，以及周边基础设施配套建设，总建筑面积约30万平方米。分期建设：第一期建设科技成果转化中心（1万平方米）、创业中心（10万平方米）；第二期建设人才公寓（10万平方米）、研发中心（5万平方米）；第三期建设中试基地（4万平方米）及配套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启动前期工作阶段。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-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2"/>
                <w:sz w:val="21"/>
                <w:szCs w:val="21"/>
                <w:highlight w:val="none"/>
                <w:lang w:val="en-US" w:eastAsia="zh-CN"/>
              </w:rPr>
              <w:t>永川高新区管委会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-80" w:leftChars="-25" w:right="-80" w:rightChars="-25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  <w:t>区发展改革委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</w:rPr>
              <w:t>★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西部智能网联新能源汽车城自动驾驶科技创新产业基地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以建设西部智能网联新能源汽车城为目标，在永川科技生态城规划建设自动驾驶科技创新产业基地（园区），总投资约10亿元，规划面积约5200亩，开展智能网联测试示范平台建设，多场景应用测试验证、商业化运营试点等工作，全力打造特色鲜明的智能网联汽车综合测试与创新应用示范基地。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-80" w:leftChars="-25" w:right="-80" w:rightChars="-25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lang w:val="en-US" w:eastAsia="zh-CN"/>
              </w:rPr>
              <w:t>启动前期工作阶段。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1"/>
                <w:szCs w:val="21"/>
                <w:lang w:val="en-US" w:eastAsia="zh-CN"/>
              </w:rPr>
              <w:t>区新城建管委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-80" w:leftChars="-25" w:right="-80" w:rightChars="-25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kern w:val="2"/>
                <w:sz w:val="21"/>
                <w:szCs w:val="21"/>
                <w:lang w:val="en-US" w:eastAsia="zh-CN" w:bidi="ar-SA"/>
              </w:rPr>
              <w:t>区发展改革委</w:t>
            </w:r>
          </w:p>
        </w:tc>
      </w:tr>
    </w:tbl>
    <w:p>
      <w:pPr>
        <w:pStyle w:val="9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永川区人民政府办公室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172A27"/>
    <w:rsid w:val="00001584"/>
    <w:rsid w:val="00001A63"/>
    <w:rsid w:val="00025185"/>
    <w:rsid w:val="000268BF"/>
    <w:rsid w:val="00045045"/>
    <w:rsid w:val="00050F95"/>
    <w:rsid w:val="00061045"/>
    <w:rsid w:val="00061BB4"/>
    <w:rsid w:val="000633B1"/>
    <w:rsid w:val="00071842"/>
    <w:rsid w:val="00082E36"/>
    <w:rsid w:val="000A7472"/>
    <w:rsid w:val="000B1B86"/>
    <w:rsid w:val="000B2B24"/>
    <w:rsid w:val="000C0533"/>
    <w:rsid w:val="000D1BB7"/>
    <w:rsid w:val="000E076D"/>
    <w:rsid w:val="000E2703"/>
    <w:rsid w:val="000E2F09"/>
    <w:rsid w:val="000E6DFA"/>
    <w:rsid w:val="000F1216"/>
    <w:rsid w:val="00101A96"/>
    <w:rsid w:val="00111E49"/>
    <w:rsid w:val="001351A7"/>
    <w:rsid w:val="001417CA"/>
    <w:rsid w:val="001512F0"/>
    <w:rsid w:val="0016158D"/>
    <w:rsid w:val="001647E0"/>
    <w:rsid w:val="00174241"/>
    <w:rsid w:val="00176418"/>
    <w:rsid w:val="00191BEF"/>
    <w:rsid w:val="001936E3"/>
    <w:rsid w:val="001A58DE"/>
    <w:rsid w:val="001B7DB7"/>
    <w:rsid w:val="001D1ECF"/>
    <w:rsid w:val="001D52C8"/>
    <w:rsid w:val="001E6406"/>
    <w:rsid w:val="001E7CBF"/>
    <w:rsid w:val="001F1495"/>
    <w:rsid w:val="001F49B3"/>
    <w:rsid w:val="00203189"/>
    <w:rsid w:val="00205A79"/>
    <w:rsid w:val="002177AC"/>
    <w:rsid w:val="00220C1F"/>
    <w:rsid w:val="00222D93"/>
    <w:rsid w:val="0023566E"/>
    <w:rsid w:val="00242291"/>
    <w:rsid w:val="00251663"/>
    <w:rsid w:val="002540EB"/>
    <w:rsid w:val="00261484"/>
    <w:rsid w:val="002836CB"/>
    <w:rsid w:val="0029233A"/>
    <w:rsid w:val="00292A97"/>
    <w:rsid w:val="002953BD"/>
    <w:rsid w:val="00297A48"/>
    <w:rsid w:val="002A22F1"/>
    <w:rsid w:val="002B2B41"/>
    <w:rsid w:val="002C5ADA"/>
    <w:rsid w:val="002D164B"/>
    <w:rsid w:val="002D235F"/>
    <w:rsid w:val="002D4130"/>
    <w:rsid w:val="002E3D99"/>
    <w:rsid w:val="002E410F"/>
    <w:rsid w:val="002E67F1"/>
    <w:rsid w:val="002F48F3"/>
    <w:rsid w:val="002F5690"/>
    <w:rsid w:val="002F6535"/>
    <w:rsid w:val="002F6EBD"/>
    <w:rsid w:val="00300D7C"/>
    <w:rsid w:val="00303165"/>
    <w:rsid w:val="00327A35"/>
    <w:rsid w:val="00330586"/>
    <w:rsid w:val="0034483E"/>
    <w:rsid w:val="00353192"/>
    <w:rsid w:val="00365A47"/>
    <w:rsid w:val="003668AF"/>
    <w:rsid w:val="003679B0"/>
    <w:rsid w:val="003A0B83"/>
    <w:rsid w:val="003C2C2B"/>
    <w:rsid w:val="003D144C"/>
    <w:rsid w:val="003D25E6"/>
    <w:rsid w:val="003D6843"/>
    <w:rsid w:val="003F4443"/>
    <w:rsid w:val="003F6120"/>
    <w:rsid w:val="0040432A"/>
    <w:rsid w:val="004247F5"/>
    <w:rsid w:val="00433573"/>
    <w:rsid w:val="00443069"/>
    <w:rsid w:val="00445788"/>
    <w:rsid w:val="00454E56"/>
    <w:rsid w:val="00463D65"/>
    <w:rsid w:val="004861B6"/>
    <w:rsid w:val="0048787E"/>
    <w:rsid w:val="00492558"/>
    <w:rsid w:val="004B3B1A"/>
    <w:rsid w:val="004B5C1F"/>
    <w:rsid w:val="004C1CAC"/>
    <w:rsid w:val="004C4EFB"/>
    <w:rsid w:val="004C56CC"/>
    <w:rsid w:val="004C5EB1"/>
    <w:rsid w:val="004D52FC"/>
    <w:rsid w:val="004D622F"/>
    <w:rsid w:val="004D7BD2"/>
    <w:rsid w:val="004E0D33"/>
    <w:rsid w:val="004E793D"/>
    <w:rsid w:val="004F4AD5"/>
    <w:rsid w:val="004F4FD9"/>
    <w:rsid w:val="00502137"/>
    <w:rsid w:val="0050398F"/>
    <w:rsid w:val="00505432"/>
    <w:rsid w:val="00513A8F"/>
    <w:rsid w:val="00521C58"/>
    <w:rsid w:val="00525FBC"/>
    <w:rsid w:val="005445B6"/>
    <w:rsid w:val="005457A2"/>
    <w:rsid w:val="00555AA3"/>
    <w:rsid w:val="00572C4E"/>
    <w:rsid w:val="005736FC"/>
    <w:rsid w:val="00580DCC"/>
    <w:rsid w:val="005904A6"/>
    <w:rsid w:val="005B1FDD"/>
    <w:rsid w:val="005B2DFC"/>
    <w:rsid w:val="005B6D5A"/>
    <w:rsid w:val="005C064F"/>
    <w:rsid w:val="005C4478"/>
    <w:rsid w:val="005C64A9"/>
    <w:rsid w:val="005D3C9C"/>
    <w:rsid w:val="005D428A"/>
    <w:rsid w:val="005E4B86"/>
    <w:rsid w:val="005F74EC"/>
    <w:rsid w:val="005F7D76"/>
    <w:rsid w:val="006123E8"/>
    <w:rsid w:val="006139AD"/>
    <w:rsid w:val="00616F0B"/>
    <w:rsid w:val="00623FA2"/>
    <w:rsid w:val="006415EE"/>
    <w:rsid w:val="00644597"/>
    <w:rsid w:val="00657A76"/>
    <w:rsid w:val="006642C9"/>
    <w:rsid w:val="006708AE"/>
    <w:rsid w:val="00684F0F"/>
    <w:rsid w:val="006912D6"/>
    <w:rsid w:val="00696BD4"/>
    <w:rsid w:val="006A082E"/>
    <w:rsid w:val="006A0ED6"/>
    <w:rsid w:val="006B6747"/>
    <w:rsid w:val="006B7794"/>
    <w:rsid w:val="006C4986"/>
    <w:rsid w:val="006E60B4"/>
    <w:rsid w:val="0070212C"/>
    <w:rsid w:val="0070450E"/>
    <w:rsid w:val="00713C0A"/>
    <w:rsid w:val="007205E8"/>
    <w:rsid w:val="00720F28"/>
    <w:rsid w:val="00721B46"/>
    <w:rsid w:val="00725322"/>
    <w:rsid w:val="00730DC6"/>
    <w:rsid w:val="00734747"/>
    <w:rsid w:val="00742CAB"/>
    <w:rsid w:val="00745E59"/>
    <w:rsid w:val="00747581"/>
    <w:rsid w:val="00751AF2"/>
    <w:rsid w:val="0076450E"/>
    <w:rsid w:val="00765710"/>
    <w:rsid w:val="00766F06"/>
    <w:rsid w:val="0076760B"/>
    <w:rsid w:val="00774B66"/>
    <w:rsid w:val="00777FD1"/>
    <w:rsid w:val="00783AA0"/>
    <w:rsid w:val="00783D56"/>
    <w:rsid w:val="007855E3"/>
    <w:rsid w:val="00795B90"/>
    <w:rsid w:val="007B7035"/>
    <w:rsid w:val="007D0AAD"/>
    <w:rsid w:val="007D1DAF"/>
    <w:rsid w:val="007D7FFD"/>
    <w:rsid w:val="007E4D25"/>
    <w:rsid w:val="007F12B4"/>
    <w:rsid w:val="007F72A0"/>
    <w:rsid w:val="00801820"/>
    <w:rsid w:val="008114B1"/>
    <w:rsid w:val="00830077"/>
    <w:rsid w:val="00830EC8"/>
    <w:rsid w:val="00837509"/>
    <w:rsid w:val="00852EB5"/>
    <w:rsid w:val="008557A4"/>
    <w:rsid w:val="00856184"/>
    <w:rsid w:val="00863A8F"/>
    <w:rsid w:val="00865E36"/>
    <w:rsid w:val="008663B9"/>
    <w:rsid w:val="00870736"/>
    <w:rsid w:val="00887707"/>
    <w:rsid w:val="00887D0D"/>
    <w:rsid w:val="00891FF9"/>
    <w:rsid w:val="00892607"/>
    <w:rsid w:val="008A38F2"/>
    <w:rsid w:val="008B1760"/>
    <w:rsid w:val="008B6699"/>
    <w:rsid w:val="008B66F6"/>
    <w:rsid w:val="008C7485"/>
    <w:rsid w:val="008D0C7F"/>
    <w:rsid w:val="008D1763"/>
    <w:rsid w:val="008E1508"/>
    <w:rsid w:val="008F25BA"/>
    <w:rsid w:val="008F7133"/>
    <w:rsid w:val="008F7D62"/>
    <w:rsid w:val="00925A03"/>
    <w:rsid w:val="00934AB9"/>
    <w:rsid w:val="00941D0F"/>
    <w:rsid w:val="00964825"/>
    <w:rsid w:val="009663CE"/>
    <w:rsid w:val="00970BD4"/>
    <w:rsid w:val="009725B5"/>
    <w:rsid w:val="009A4542"/>
    <w:rsid w:val="00A321E8"/>
    <w:rsid w:val="00A557FC"/>
    <w:rsid w:val="00A7297C"/>
    <w:rsid w:val="00A730C7"/>
    <w:rsid w:val="00A903F9"/>
    <w:rsid w:val="00A9173C"/>
    <w:rsid w:val="00A946AC"/>
    <w:rsid w:val="00A9577E"/>
    <w:rsid w:val="00AA27F2"/>
    <w:rsid w:val="00AC0BFF"/>
    <w:rsid w:val="00AC584D"/>
    <w:rsid w:val="00AC6A02"/>
    <w:rsid w:val="00AC6F0B"/>
    <w:rsid w:val="00AD079D"/>
    <w:rsid w:val="00AD48BB"/>
    <w:rsid w:val="00B03FDC"/>
    <w:rsid w:val="00B14EF5"/>
    <w:rsid w:val="00B2065C"/>
    <w:rsid w:val="00B25016"/>
    <w:rsid w:val="00B2778B"/>
    <w:rsid w:val="00B27AC8"/>
    <w:rsid w:val="00B333E3"/>
    <w:rsid w:val="00B36A57"/>
    <w:rsid w:val="00B519B4"/>
    <w:rsid w:val="00B528E8"/>
    <w:rsid w:val="00B63A69"/>
    <w:rsid w:val="00B67BD7"/>
    <w:rsid w:val="00B72F19"/>
    <w:rsid w:val="00B864D9"/>
    <w:rsid w:val="00B87D8B"/>
    <w:rsid w:val="00BA2286"/>
    <w:rsid w:val="00BA3C64"/>
    <w:rsid w:val="00BA4125"/>
    <w:rsid w:val="00BD46B9"/>
    <w:rsid w:val="00BE4ED9"/>
    <w:rsid w:val="00BE5BC2"/>
    <w:rsid w:val="00BE7603"/>
    <w:rsid w:val="00BF46B7"/>
    <w:rsid w:val="00BF6D0D"/>
    <w:rsid w:val="00C06100"/>
    <w:rsid w:val="00C10507"/>
    <w:rsid w:val="00C20D65"/>
    <w:rsid w:val="00C2280B"/>
    <w:rsid w:val="00C27C58"/>
    <w:rsid w:val="00C30409"/>
    <w:rsid w:val="00C36F74"/>
    <w:rsid w:val="00C40648"/>
    <w:rsid w:val="00C45480"/>
    <w:rsid w:val="00C53D43"/>
    <w:rsid w:val="00C56587"/>
    <w:rsid w:val="00C600E9"/>
    <w:rsid w:val="00C60381"/>
    <w:rsid w:val="00C63039"/>
    <w:rsid w:val="00C808C2"/>
    <w:rsid w:val="00C8165C"/>
    <w:rsid w:val="00C83BCD"/>
    <w:rsid w:val="00C91C99"/>
    <w:rsid w:val="00CB21F9"/>
    <w:rsid w:val="00CC11CD"/>
    <w:rsid w:val="00CE27B6"/>
    <w:rsid w:val="00CE5148"/>
    <w:rsid w:val="00CE6B0A"/>
    <w:rsid w:val="00D145DC"/>
    <w:rsid w:val="00D24F02"/>
    <w:rsid w:val="00D27099"/>
    <w:rsid w:val="00D5364B"/>
    <w:rsid w:val="00D77AF9"/>
    <w:rsid w:val="00D817BA"/>
    <w:rsid w:val="00D94988"/>
    <w:rsid w:val="00D96C5A"/>
    <w:rsid w:val="00DB1A84"/>
    <w:rsid w:val="00DC3E29"/>
    <w:rsid w:val="00DE4A1F"/>
    <w:rsid w:val="00DE5898"/>
    <w:rsid w:val="00DF234F"/>
    <w:rsid w:val="00DF4448"/>
    <w:rsid w:val="00E01397"/>
    <w:rsid w:val="00E02DB6"/>
    <w:rsid w:val="00E21216"/>
    <w:rsid w:val="00E22426"/>
    <w:rsid w:val="00E572E6"/>
    <w:rsid w:val="00E64E82"/>
    <w:rsid w:val="00E75298"/>
    <w:rsid w:val="00E85B6C"/>
    <w:rsid w:val="00E9526A"/>
    <w:rsid w:val="00E968B6"/>
    <w:rsid w:val="00EA4085"/>
    <w:rsid w:val="00EA50F7"/>
    <w:rsid w:val="00EB3FEB"/>
    <w:rsid w:val="00EC5ADF"/>
    <w:rsid w:val="00ED7279"/>
    <w:rsid w:val="00EE4585"/>
    <w:rsid w:val="00F177C7"/>
    <w:rsid w:val="00F21069"/>
    <w:rsid w:val="00F3214A"/>
    <w:rsid w:val="00F43A2C"/>
    <w:rsid w:val="00F45354"/>
    <w:rsid w:val="00F47337"/>
    <w:rsid w:val="00F5332C"/>
    <w:rsid w:val="00F614E2"/>
    <w:rsid w:val="00F64615"/>
    <w:rsid w:val="00F80990"/>
    <w:rsid w:val="00F91E43"/>
    <w:rsid w:val="00FA085C"/>
    <w:rsid w:val="00FB327A"/>
    <w:rsid w:val="00FC274E"/>
    <w:rsid w:val="00FC2A25"/>
    <w:rsid w:val="00FC2F38"/>
    <w:rsid w:val="00FD06D5"/>
    <w:rsid w:val="00FD1197"/>
    <w:rsid w:val="00FD1578"/>
    <w:rsid w:val="00FD325E"/>
    <w:rsid w:val="00FE0950"/>
    <w:rsid w:val="00FE1C47"/>
    <w:rsid w:val="00FE28B8"/>
    <w:rsid w:val="00FE7A9A"/>
    <w:rsid w:val="00FF2AAE"/>
    <w:rsid w:val="00FF5166"/>
    <w:rsid w:val="00FF71C3"/>
    <w:rsid w:val="019E71BD"/>
    <w:rsid w:val="01D56529"/>
    <w:rsid w:val="041C42DA"/>
    <w:rsid w:val="04342A95"/>
    <w:rsid w:val="04B679C3"/>
    <w:rsid w:val="05F07036"/>
    <w:rsid w:val="064E7294"/>
    <w:rsid w:val="06E00104"/>
    <w:rsid w:val="072C317B"/>
    <w:rsid w:val="080F63D8"/>
    <w:rsid w:val="09341458"/>
    <w:rsid w:val="098254C2"/>
    <w:rsid w:val="0A766EDE"/>
    <w:rsid w:val="0ACE3106"/>
    <w:rsid w:val="0AD64BE8"/>
    <w:rsid w:val="0B0912D7"/>
    <w:rsid w:val="0C425FB0"/>
    <w:rsid w:val="0CE12330"/>
    <w:rsid w:val="0D840824"/>
    <w:rsid w:val="0E025194"/>
    <w:rsid w:val="0EF85BFC"/>
    <w:rsid w:val="0F303700"/>
    <w:rsid w:val="0FE80209"/>
    <w:rsid w:val="10453FF3"/>
    <w:rsid w:val="110919E7"/>
    <w:rsid w:val="12AB7115"/>
    <w:rsid w:val="131A3C63"/>
    <w:rsid w:val="152D2DCA"/>
    <w:rsid w:val="15D5325E"/>
    <w:rsid w:val="16AB7951"/>
    <w:rsid w:val="187168EA"/>
    <w:rsid w:val="194E0959"/>
    <w:rsid w:val="196673CA"/>
    <w:rsid w:val="19EB4951"/>
    <w:rsid w:val="1AAE7CE7"/>
    <w:rsid w:val="1B2F4AEE"/>
    <w:rsid w:val="1B836E76"/>
    <w:rsid w:val="1C3B5737"/>
    <w:rsid w:val="1CF734C9"/>
    <w:rsid w:val="1D5561CE"/>
    <w:rsid w:val="1DEC284C"/>
    <w:rsid w:val="1E4142AB"/>
    <w:rsid w:val="1E6523AC"/>
    <w:rsid w:val="201151CC"/>
    <w:rsid w:val="20363BA4"/>
    <w:rsid w:val="20A7561E"/>
    <w:rsid w:val="2121649C"/>
    <w:rsid w:val="21C610AE"/>
    <w:rsid w:val="22440422"/>
    <w:rsid w:val="22BB4BBB"/>
    <w:rsid w:val="25641055"/>
    <w:rsid w:val="25AE2425"/>
    <w:rsid w:val="25DE7970"/>
    <w:rsid w:val="278B6680"/>
    <w:rsid w:val="29963748"/>
    <w:rsid w:val="2AEB3417"/>
    <w:rsid w:val="2B14020C"/>
    <w:rsid w:val="2B7166FA"/>
    <w:rsid w:val="2C2321DB"/>
    <w:rsid w:val="2D22579D"/>
    <w:rsid w:val="2D502E74"/>
    <w:rsid w:val="2ECF4A71"/>
    <w:rsid w:val="2FDE121D"/>
    <w:rsid w:val="2FF45EEC"/>
    <w:rsid w:val="31A15F24"/>
    <w:rsid w:val="31C61931"/>
    <w:rsid w:val="324A1681"/>
    <w:rsid w:val="32BA26CA"/>
    <w:rsid w:val="32BB067D"/>
    <w:rsid w:val="33FF532B"/>
    <w:rsid w:val="345B44E6"/>
    <w:rsid w:val="35A10974"/>
    <w:rsid w:val="36FB1DF0"/>
    <w:rsid w:val="37932663"/>
    <w:rsid w:val="380A152F"/>
    <w:rsid w:val="395347B5"/>
    <w:rsid w:val="39A232A0"/>
    <w:rsid w:val="39E745AA"/>
    <w:rsid w:val="3A7B6FB7"/>
    <w:rsid w:val="3B5A6BBB"/>
    <w:rsid w:val="3B743A02"/>
    <w:rsid w:val="3BD77B30"/>
    <w:rsid w:val="3DA6629B"/>
    <w:rsid w:val="3E2E249C"/>
    <w:rsid w:val="3EC21420"/>
    <w:rsid w:val="3EDA13A6"/>
    <w:rsid w:val="40FC5239"/>
    <w:rsid w:val="417B75E9"/>
    <w:rsid w:val="41F74D20"/>
    <w:rsid w:val="426A56CF"/>
    <w:rsid w:val="42F058B7"/>
    <w:rsid w:val="42F334A6"/>
    <w:rsid w:val="434C7328"/>
    <w:rsid w:val="436109F6"/>
    <w:rsid w:val="441A38D4"/>
    <w:rsid w:val="4504239D"/>
    <w:rsid w:val="450B05EB"/>
    <w:rsid w:val="47D35FFC"/>
    <w:rsid w:val="484C61E3"/>
    <w:rsid w:val="488625FA"/>
    <w:rsid w:val="4A7039CC"/>
    <w:rsid w:val="4BC77339"/>
    <w:rsid w:val="4C9236C5"/>
    <w:rsid w:val="4E250A85"/>
    <w:rsid w:val="4E5D0FFF"/>
    <w:rsid w:val="4F7630EC"/>
    <w:rsid w:val="4FFD4925"/>
    <w:rsid w:val="505C172E"/>
    <w:rsid w:val="506405EA"/>
    <w:rsid w:val="50827473"/>
    <w:rsid w:val="50CE484F"/>
    <w:rsid w:val="52443849"/>
    <w:rsid w:val="52511493"/>
    <w:rsid w:val="52F46F0B"/>
    <w:rsid w:val="532B6A10"/>
    <w:rsid w:val="535B2656"/>
    <w:rsid w:val="53D8014D"/>
    <w:rsid w:val="55003B4B"/>
    <w:rsid w:val="5535353D"/>
    <w:rsid w:val="55DD3058"/>
    <w:rsid w:val="55E064E0"/>
    <w:rsid w:val="55EA6CDE"/>
    <w:rsid w:val="572C6D10"/>
    <w:rsid w:val="58093D53"/>
    <w:rsid w:val="58FB64FD"/>
    <w:rsid w:val="59512012"/>
    <w:rsid w:val="595F0EF6"/>
    <w:rsid w:val="5B655CEC"/>
    <w:rsid w:val="5C64173C"/>
    <w:rsid w:val="5C974816"/>
    <w:rsid w:val="5DC34279"/>
    <w:rsid w:val="5F227813"/>
    <w:rsid w:val="5F4B1803"/>
    <w:rsid w:val="5FBF3AF0"/>
    <w:rsid w:val="5FC73B37"/>
    <w:rsid w:val="5FCD688E"/>
    <w:rsid w:val="5FF9BDAA"/>
    <w:rsid w:val="5FFE5333"/>
    <w:rsid w:val="603161C9"/>
    <w:rsid w:val="608816D1"/>
    <w:rsid w:val="60EF4E7F"/>
    <w:rsid w:val="61622CC9"/>
    <w:rsid w:val="61EA1448"/>
    <w:rsid w:val="61EE6BD3"/>
    <w:rsid w:val="637A1586"/>
    <w:rsid w:val="648B0A32"/>
    <w:rsid w:val="665233C1"/>
    <w:rsid w:val="677DC48A"/>
    <w:rsid w:val="677FD9B7"/>
    <w:rsid w:val="684D1029"/>
    <w:rsid w:val="687F7E1F"/>
    <w:rsid w:val="69AC0D42"/>
    <w:rsid w:val="6AC73CF3"/>
    <w:rsid w:val="6AD9688B"/>
    <w:rsid w:val="6BC22825"/>
    <w:rsid w:val="6D0E3F22"/>
    <w:rsid w:val="6E024FFD"/>
    <w:rsid w:val="6F140BD1"/>
    <w:rsid w:val="6F805C0B"/>
    <w:rsid w:val="74123648"/>
    <w:rsid w:val="744E4660"/>
    <w:rsid w:val="751F2C0F"/>
    <w:rsid w:val="753355A2"/>
    <w:rsid w:val="753901FE"/>
    <w:rsid w:val="759F1C61"/>
    <w:rsid w:val="760C0512"/>
    <w:rsid w:val="769F2DE8"/>
    <w:rsid w:val="76FDEB7C"/>
    <w:rsid w:val="77287E3C"/>
    <w:rsid w:val="77F76F0B"/>
    <w:rsid w:val="78AE27FE"/>
    <w:rsid w:val="792F7C7B"/>
    <w:rsid w:val="79C65162"/>
    <w:rsid w:val="79FF0CC3"/>
    <w:rsid w:val="7AE2762A"/>
    <w:rsid w:val="7AED56A1"/>
    <w:rsid w:val="7B2D511F"/>
    <w:rsid w:val="7C41577F"/>
    <w:rsid w:val="7C9011D9"/>
    <w:rsid w:val="7D344903"/>
    <w:rsid w:val="7D630242"/>
    <w:rsid w:val="7DC651C5"/>
    <w:rsid w:val="7DF350ED"/>
    <w:rsid w:val="7F2F763E"/>
    <w:rsid w:val="7F9DA0E8"/>
    <w:rsid w:val="7FAF2452"/>
    <w:rsid w:val="7FCC2834"/>
    <w:rsid w:val="7FF6A4EF"/>
    <w:rsid w:val="92DD1CEF"/>
    <w:rsid w:val="B9EE426E"/>
    <w:rsid w:val="BBDB3FA3"/>
    <w:rsid w:val="BFBCEBC0"/>
    <w:rsid w:val="D9CB3084"/>
    <w:rsid w:val="DFB3EAC0"/>
    <w:rsid w:val="DFDFC069"/>
    <w:rsid w:val="E376D1BE"/>
    <w:rsid w:val="F05B4F69"/>
    <w:rsid w:val="F97D9566"/>
    <w:rsid w:val="FAB50B99"/>
    <w:rsid w:val="FDFF411C"/>
    <w:rsid w:val="FEFF5C6E"/>
    <w:rsid w:val="FF4F4A7B"/>
    <w:rsid w:val="FFB3FEB7"/>
    <w:rsid w:val="FFF27F57"/>
    <w:rsid w:val="FFF3FB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qFormat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7">
    <w:name w:val="font51"/>
    <w:basedOn w:val="11"/>
    <w:qFormat/>
    <w:uiPriority w:val="0"/>
    <w:rPr>
      <w:rFonts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8">
    <w:name w:val="font4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29</Pages>
  <Words>21260</Words>
  <Characters>27889</Characters>
  <Lines>1</Lines>
  <Paragraphs>1</Paragraphs>
  <TotalTime>1</TotalTime>
  <ScaleCrop>false</ScaleCrop>
  <LinksUpToDate>false</LinksUpToDate>
  <CharactersWithSpaces>27988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2015-06-08T16:09:00Z</dcterms:created>
  <dc:creator>Lenovo User</dc:creator>
  <cp:lastModifiedBy> </cp:lastModifiedBy>
  <cp:lastPrinted>2023-01-29T23:43:00Z</cp:lastPrinted>
  <dcterms:modified xsi:type="dcterms:W3CDTF">2023-01-31T16:20:05Z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