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bookmarkStart w:id="0" w:name="_Toc4304919"/>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pStyle w:val="10"/>
        <w:tabs>
          <w:tab w:val="right" w:leader="dot" w:pos="8315"/>
        </w:tabs>
        <w:rPr>
          <w:rFonts w:hint="default" w:ascii="Times New Roman" w:hAnsi="Times New Roman" w:cs="Times New Roman"/>
          <w:b/>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_Toc682380161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rPr>
        <w:t>一、</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基本情况</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_Toc682380161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_Toc1959526085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Cs w:val="32"/>
          <w:shd w:val="clear" w:color="auto" w:fill="FFFFFF"/>
        </w:rPr>
        <w:t>（一）职能职责</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_Toc1959526085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_Toc2009006698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Cs w:val="32"/>
          <w:shd w:val="clear" w:color="auto" w:fill="FFFFFF"/>
        </w:rPr>
        <w:t>（二）机构设置</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_Toc2009006698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0"/>
        <w:tabs>
          <w:tab w:val="right" w:leader="dot" w:pos="8315"/>
        </w:tabs>
        <w:rPr>
          <w:rFonts w:hint="default" w:ascii="Times New Roman" w:hAnsi="Times New Roman" w:cs="Times New Roman"/>
          <w:b/>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_Toc2112840321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rPr>
        <w:t>二、</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决算</w:t>
      </w:r>
      <w:r>
        <w:rPr>
          <w:rFonts w:hint="eastAsia" w:ascii="方正黑体_GBK" w:hAnsi="方正黑体_GBK" w:eastAsia="方正黑体_GBK" w:cs="方正黑体_GBK"/>
          <w:b w:val="0"/>
          <w:bCs/>
          <w:szCs w:val="32"/>
          <w:shd w:val="clear" w:color="auto" w:fill="FFFFFF"/>
          <w:lang w:eastAsia="zh-CN"/>
        </w:rPr>
        <w:t>收支</w:t>
      </w:r>
      <w:r>
        <w:rPr>
          <w:rFonts w:hint="eastAsia" w:ascii="方正黑体_GBK" w:hAnsi="方正黑体_GBK" w:eastAsia="方正黑体_GBK" w:cs="方正黑体_GBK"/>
          <w:b w:val="0"/>
          <w:bCs/>
          <w:szCs w:val="32"/>
          <w:shd w:val="clear" w:color="auto" w:fill="FFFFFF"/>
        </w:rPr>
        <w:t>情况说明</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_Toc2112840321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_Toc258503357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（一）收入支出决算总体情况说明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_Toc258503357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_Toc690024221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（二）财政拨款收入支出决算总体情况说明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_Toc690024221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_Toc66550417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（三）一般公共预算财政拨款收入支出决算情况说明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_Toc66550417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_Toc426469308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（四）一般公共预算财政拨款基本支出决算情况说明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_Toc426469308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_Toc608138499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（五）政府性基金预算收支决算情况说明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_Toc608138499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_Toc1084066010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（六）国有资本经营预算财政拨款支出决算情况说明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_Toc1084066010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0"/>
        <w:tabs>
          <w:tab w:val="right" w:leader="dot" w:pos="8315"/>
        </w:tabs>
        <w:rPr>
          <w:rFonts w:hint="default" w:ascii="Times New Roman" w:hAnsi="Times New Roman" w:cs="Times New Roman"/>
          <w:b/>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_Toc951589243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rPr>
        <w:t>三、</w:t>
      </w:r>
      <w:r>
        <w:rPr>
          <w:rFonts w:hint="eastAsia" w:ascii="方正黑体_GBK" w:hAnsi="方正黑体_GBK" w:eastAsia="方正黑体_GBK" w:cs="方正黑体_GBK"/>
          <w:b w:val="0"/>
          <w:bCs/>
          <w:szCs w:val="32"/>
          <w:shd w:val="clear" w:color="auto" w:fill="FFFFFF"/>
          <w:lang w:eastAsia="zh-CN"/>
        </w:rPr>
        <w:t>财政拨款</w:t>
      </w:r>
      <w:r>
        <w:rPr>
          <w:rFonts w:hint="eastAsia" w:ascii="方正黑体_GBK" w:hAnsi="方正黑体_GBK" w:eastAsia="方正黑体_GBK" w:cs="方正黑体_GBK"/>
          <w:b w:val="0"/>
          <w:bCs/>
          <w:szCs w:val="32"/>
          <w:shd w:val="clear" w:color="auto" w:fill="FFFFFF"/>
        </w:rPr>
        <w:t>“三公”经费情况说明</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_Toc951589243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_Toc1567346965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（一）“三公”经费支出总体情况说明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_Toc1567346965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_Toc1700240712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（二）“三公”经费分项支出情况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_Toc1700240712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_Toc412381263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（三）“三公”经费实物量情况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_Toc412381263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0"/>
        <w:tabs>
          <w:tab w:val="right" w:leader="dot" w:pos="8315"/>
        </w:tabs>
        <w:rPr>
          <w:rFonts w:hint="default" w:ascii="Times New Roman" w:hAnsi="Times New Roman" w:cs="Times New Roman"/>
          <w:b/>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_Toc2127186842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rPr>
        <w:t>四、其他需要说明的事项</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_Toc2127186842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_Toc415934991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（一）财政拨款会议费、培训费和差旅费情况说明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_Toc415934991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_Toc1126832642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（二）机关运行经费情况说明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_Toc1126832642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_Toc1813884165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（三）国有资产占用情况说明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_Toc1813884165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_Toc244874299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（四）政府采购支出情况说明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_Toc244874299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0"/>
        <w:tabs>
          <w:tab w:val="right" w:leader="dot" w:pos="8315"/>
        </w:tabs>
        <w:rPr>
          <w:rFonts w:hint="eastAsia" w:ascii="方正楷体_GBK" w:hAnsi="方正楷体_GBK" w:eastAsia="方正楷体_GBK" w:cs="方正楷体_GBK"/>
          <w:b w:val="0"/>
          <w:bCs/>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_Toc1461347987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rPr>
        <w:t>五、</w:t>
      </w:r>
      <w:r>
        <w:rPr>
          <w:rFonts w:hint="eastAsia" w:ascii="方正黑体_GBK" w:hAnsi="方正黑体_GBK" w:eastAsia="方正黑体_GBK" w:cs="方正黑体_GBK"/>
          <w:b w:val="0"/>
          <w:bCs/>
          <w:szCs w:val="32"/>
          <w:shd w:val="clear" w:color="auto" w:fill="FFFFFF"/>
          <w:lang w:val="en-US" w:eastAsia="zh-CN" w:bidi="ar-SA"/>
        </w:rPr>
        <w:t>2024年度绩效情况说明</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_Toc1461347987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- 8 -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_Toc1532228845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（一）单位自评情况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_Toc1532228845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_Toc906658731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（二）绩效自评结果</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_Toc906658731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1"/>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_Toc147444487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（三）重点绩效评价结果</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_Toc147444487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0"/>
        <w:tabs>
          <w:tab w:val="right" w:leader="dot" w:pos="8315"/>
        </w:tabs>
        <w:rPr>
          <w:rFonts w:hint="eastAsia" w:ascii="方正楷体_GBK" w:hAnsi="方正楷体_GBK" w:eastAsia="方正楷体_GBK" w:cs="方正楷体_GBK"/>
          <w:b w:val="0"/>
          <w:bCs/>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_Toc1283558137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lang w:eastAsia="zh-CN"/>
        </w:rPr>
        <w:t>六</w:t>
      </w:r>
      <w:r>
        <w:rPr>
          <w:rFonts w:hint="eastAsia" w:ascii="方正黑体_GBK" w:hAnsi="方正黑体_GBK" w:eastAsia="方正黑体_GBK" w:cs="方正黑体_GBK"/>
          <w:b w:val="0"/>
          <w:bCs/>
          <w:szCs w:val="32"/>
          <w:shd w:val="clear" w:color="auto" w:fill="FFFFFF"/>
        </w:rPr>
        <w:t>、专业名词解释</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_Toc1283558137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- 9 -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0"/>
        <w:tabs>
          <w:tab w:val="right" w:leader="dot" w:pos="8315"/>
        </w:tabs>
        <w:rPr>
          <w:rFonts w:hint="default" w:ascii="Times New Roman" w:hAnsi="Times New Roman" w:cs="Times New Roman"/>
          <w:b/>
        </w:rPr>
      </w:pPr>
      <w:r>
        <w:rPr>
          <w:rFonts w:hint="eastAsia" w:ascii="方正楷体_GBK" w:hAnsi="方正楷体_GBK" w:eastAsia="方正楷体_GBK" w:cs="方正楷体_GBK"/>
          <w:b w:val="0"/>
          <w:bCs/>
        </w:rPr>
        <w:fldChar w:fldCharType="begin"/>
      </w:r>
      <w:r>
        <w:rPr>
          <w:rFonts w:hint="eastAsia" w:ascii="方正楷体_GBK" w:hAnsi="方正楷体_GBK" w:eastAsia="方正楷体_GBK" w:cs="方正楷体_GBK"/>
          <w:b w:val="0"/>
          <w:bCs/>
        </w:rPr>
        <w:instrText xml:space="preserve"> HYPERLINK \l _Toc1966726729 </w:instrText>
      </w:r>
      <w:r>
        <w:rPr>
          <w:rFonts w:hint="eastAsia" w:ascii="方正楷体_GBK" w:hAnsi="方正楷体_GBK" w:eastAsia="方正楷体_GBK" w:cs="方正楷体_GBK"/>
          <w:b w:val="0"/>
          <w:bCs/>
        </w:rPr>
        <w:fldChar w:fldCharType="separate"/>
      </w:r>
      <w:r>
        <w:rPr>
          <w:rFonts w:hint="eastAsia" w:ascii="方正黑体_GBK" w:hAnsi="方正黑体_GBK" w:eastAsia="方正黑体_GBK" w:cs="方正黑体_GBK"/>
          <w:b w:val="0"/>
          <w:bCs/>
          <w:szCs w:val="32"/>
          <w:shd w:val="clear" w:color="auto" w:fill="FFFFFF"/>
          <w:lang w:eastAsia="zh-CN"/>
        </w:rPr>
        <w:t>七</w:t>
      </w:r>
      <w:r>
        <w:rPr>
          <w:rFonts w:hint="eastAsia" w:ascii="方正黑体_GBK" w:hAnsi="方正黑体_GBK" w:eastAsia="方正黑体_GBK" w:cs="方正黑体_GBK"/>
          <w:b w:val="0"/>
          <w:bCs/>
          <w:szCs w:val="32"/>
          <w:shd w:val="clear" w:color="auto" w:fill="FFFFFF"/>
        </w:rPr>
        <w:t>、决算公开联系方式及信息反馈渠道</w:t>
      </w:r>
      <w:r>
        <w:rPr>
          <w:rFonts w:hint="eastAsia" w:ascii="方正楷体_GBK" w:hAnsi="方正楷体_GBK" w:eastAsia="方正楷体_GBK" w:cs="方正楷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_Toc1966726729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- 11 -</w:t>
      </w:r>
      <w:r>
        <w:rPr>
          <w:rFonts w:hint="eastAsia" w:ascii="方正仿宋_GBK" w:hAnsi="方正仿宋_GBK" w:eastAsia="方正仿宋_GBK" w:cs="方正仿宋_GBK"/>
          <w:b w:val="0"/>
          <w:bCs/>
        </w:rPr>
        <w:fldChar w:fldCharType="end"/>
      </w:r>
      <w:r>
        <w:rPr>
          <w:rFonts w:hint="eastAsia" w:ascii="方正楷体_GBK" w:hAnsi="方正楷体_GBK" w:eastAsia="方正楷体_GBK" w:cs="方正楷体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_Toc866777431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_Toc866777431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_Toc488310679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收入决算表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_Toc488310679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_Toc755660871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_Toc755660871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_Toc131739889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财政拨款收入支出决算总表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_Toc131739889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_Toc1901922838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一般公共预算财政拨款支出决算表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_Toc1901922838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_Toc1320969195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一般公共预算财政拨款基本支出决算表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_Toc1320969195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_Toc814120050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政府性基金预算财政拨款收入支出决算表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_Toc814120050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- 18 -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_Toc1713965275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国有资本经营预算财政拨款支出决算表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_Toc1713965275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- 19 -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_Toc1182492245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机构运行信息表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_Toc1182492245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- 20 -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_Toc779476724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2024年度部门整体绩效自评表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_Toc779476724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- 21 -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_Toc1972468632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2024年度项目绩效自评表1</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_Toc1972468632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_Toc846027141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2024年度项目绩效自评表2</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_Toc846027141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_Toc333171318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2024年度项目绩效自评表3</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_Toc333171318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pStyle w:val="10"/>
        <w:tabs>
          <w:tab w:val="right" w:leader="dot" w:pos="8315"/>
        </w:tabs>
        <w:rPr>
          <w:rFonts w:hint="default" w:ascii="Times New Roman" w:hAnsi="Times New Roman" w:eastAsia="方正仿宋_GBK" w:cs="Times New Roman"/>
          <w:b/>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_Toc1203043536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8"/>
          <w:lang w:eastAsia="zh-CN"/>
        </w:rPr>
        <w:t>永川高新区三教产业促进中心（本级）</w:t>
      </w:r>
      <w:r>
        <w:rPr>
          <w:rFonts w:hint="eastAsia" w:ascii="方正仿宋_GBK" w:hAnsi="方正仿宋_GBK" w:eastAsia="方正仿宋_GBK" w:cs="方正仿宋_GBK"/>
          <w:b w:val="0"/>
          <w:bCs/>
          <w:szCs w:val="48"/>
        </w:rPr>
        <w:t>项目绩效自评结果汇总表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_Toc1203043536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pPr>
        <w:spacing w:before="0" w:beforeLines="0" w:after="0" w:afterLines="0" w:line="240" w:lineRule="auto"/>
        <w:ind w:left="0" w:leftChars="0" w:right="0" w:rightChars="0" w:firstLine="0" w:firstLineChars="0"/>
        <w:jc w:val="center"/>
        <w:rPr>
          <w:rFonts w:hint="eastAsia" w:ascii="宋体" w:hAnsi="宋体" w:eastAsia="宋体" w:cs="Times New Roman"/>
          <w:b/>
          <w:sz w:val="24"/>
          <w:szCs w:val="24"/>
          <w:lang w:val="en-US" w:eastAsia="zh-CN" w:bidi="ar-SA"/>
        </w:rPr>
      </w:pPr>
      <w:r>
        <w:rPr>
          <w:rFonts w:hint="default" w:ascii="Times New Roman" w:hAnsi="Times New Roman" w:cs="Times New Roman"/>
          <w:b/>
        </w:rPr>
        <w:fldChar w:fldCharType="end"/>
      </w:r>
    </w:p>
    <w:p>
      <w:pPr>
        <w:spacing w:before="0" w:beforeLines="0" w:after="0" w:afterLines="0" w:line="240" w:lineRule="auto"/>
        <w:ind w:left="0" w:leftChars="0" w:right="0" w:rightChars="0" w:firstLine="0" w:firstLineChars="0"/>
        <w:jc w:val="center"/>
        <w:rPr>
          <w:rFonts w:hint="eastAsia" w:ascii="宋体" w:hAnsi="宋体" w:eastAsia="宋体" w:cs="Times New Roman"/>
          <w:b/>
          <w:sz w:val="24"/>
          <w:szCs w:val="24"/>
          <w:lang w:val="en-US" w:eastAsia="zh-CN" w:bidi="ar-SA"/>
        </w:rPr>
      </w:pP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小标宋_GBK" w:hAnsi="方正小标宋_GBK" w:eastAsia="方正小标宋_GBK" w:cs="方正小标宋_GBK"/>
          <w:sz w:val="44"/>
          <w:szCs w:val="44"/>
        </w:rPr>
      </w:pPr>
      <w:bookmarkStart w:id="1" w:name="_Toc565308324"/>
      <w:r>
        <w:rPr>
          <w:rFonts w:hint="eastAsia" w:ascii="方正小标宋_GBK" w:hAnsi="方正小标宋_GBK" w:eastAsia="方正小标宋_GBK" w:cs="方正小标宋_GBK"/>
          <w:sz w:val="44"/>
          <w:szCs w:val="44"/>
        </w:rPr>
        <w:t>永川高新区三教产业促进中心（本级）</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bookmarkEnd w:id="0"/>
      <w:bookmarkEnd w:id="1"/>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2" w:name="_Toc2140928198"/>
      <w:bookmarkStart w:id="3" w:name="_Toc682380161"/>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bookmarkEnd w:id="2"/>
      <w:bookmarkEnd w:id="3"/>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4" w:name="_Toc1457404603"/>
      <w:bookmarkStart w:id="5" w:name="_Toc1959526085"/>
      <w:r>
        <w:rPr>
          <w:rStyle w:val="8"/>
          <w:rFonts w:hint="eastAsia" w:ascii="方正楷体_GBK" w:hAnsi="方正楷体_GBK" w:eastAsia="方正楷体_GBK" w:cs="方正楷体_GBK"/>
          <w:b w:val="0"/>
          <w:bCs/>
          <w:sz w:val="32"/>
          <w:szCs w:val="32"/>
          <w:shd w:val="clear" w:color="auto" w:fill="FFFFFF"/>
        </w:rPr>
        <w:t>（一）职能职责</w:t>
      </w:r>
      <w:bookmarkEnd w:id="4"/>
      <w:bookmarkEnd w:id="5"/>
    </w:p>
    <w:p>
      <w:pPr>
        <w:pStyle w:val="5"/>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编制实施园区建设发展规划；园区土地储备和用地管理；建设园区基础设施和公共配套设施；征收管理园区财政税收；开展内部审计；负责软件与信息技术服务产业的培育发展、招商引资、企业服务等。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6" w:name="_Toc159164475"/>
      <w:bookmarkStart w:id="7" w:name="_Toc2009006698"/>
      <w:r>
        <w:rPr>
          <w:rStyle w:val="8"/>
          <w:rFonts w:hint="eastAsia" w:ascii="方正楷体_GBK" w:hAnsi="方正楷体_GBK" w:eastAsia="方正楷体_GBK" w:cs="方正楷体_GBK"/>
          <w:b w:val="0"/>
          <w:bCs/>
          <w:sz w:val="32"/>
          <w:szCs w:val="32"/>
          <w:shd w:val="clear" w:color="auto" w:fill="FFFFFF"/>
        </w:rPr>
        <w:t>（二）机构设置</w:t>
      </w:r>
      <w:bookmarkEnd w:id="6"/>
      <w:bookmarkEnd w:id="7"/>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根据永编委〔2015〕13号文件精神，共设办公室、行政综合审批服务局、规划建设局、财政国资局、审计局等8个科级内设机构。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8" w:name="_Toc2112840321"/>
      <w:bookmarkStart w:id="9" w:name="_Toc1096052806"/>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bookmarkEnd w:id="8"/>
      <w:bookmarkEnd w:id="9"/>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0" w:name="_Toc2102528927"/>
      <w:bookmarkStart w:id="11" w:name="_Toc258503357"/>
      <w:r>
        <w:rPr>
          <w:rFonts w:hint="eastAsia" w:ascii="方正楷体_GBK" w:hAnsi="方正楷体_GBK" w:eastAsia="方正楷体_GBK" w:cs="方正楷体_GBK"/>
          <w:b w:val="0"/>
          <w:bCs w:val="0"/>
          <w:sz w:val="32"/>
          <w:szCs w:val="32"/>
          <w:shd w:val="clear" w:color="auto" w:fill="FFFFFF"/>
        </w:rPr>
        <w:t>（一）收入支出决算总体情况说明</w:t>
      </w:r>
      <w:bookmarkEnd w:id="10"/>
      <w:bookmarkEnd w:id="11"/>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401.35万元。收、支与2023年度相比，减少308.68万元，下降43.47%，主要原因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减少。</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lang w:val="en-US" w:eastAsia="zh-CN"/>
        </w:rPr>
        <w:t>1</w:t>
      </w:r>
      <w:r>
        <w:rPr>
          <w:rStyle w:val="8"/>
          <w:rFonts w:hint="eastAsia" w:ascii="方正仿宋_GBK" w:hAnsi="方正仿宋_GBK" w:eastAsia="方正仿宋_GBK" w:cs="方正仿宋_GBK"/>
          <w:b w:val="0"/>
          <w:bCs/>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2024年度收入合计401.35万元，与2023年度相比，减少308.68万元，下降43.47%，主要原因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一般公共预算</w:t>
      </w:r>
      <w:r>
        <w:rPr>
          <w:rFonts w:hint="eastAsia" w:ascii="方正仿宋_GBK" w:hAnsi="方正仿宋_GBK" w:eastAsia="方正仿宋_GBK" w:cs="方正仿宋_GBK"/>
          <w:sz w:val="32"/>
          <w:szCs w:val="32"/>
          <w:lang w:val="en-US" w:eastAsia="zh-CN"/>
        </w:rPr>
        <w:t>财政拨款收入减少。</w:t>
      </w:r>
      <w:r>
        <w:rPr>
          <w:rFonts w:hint="eastAsia" w:ascii="方正仿宋_GBK" w:hAnsi="方正仿宋_GBK" w:eastAsia="方正仿宋_GBK" w:cs="方正仿宋_GBK"/>
          <w:sz w:val="32"/>
          <w:szCs w:val="32"/>
          <w:shd w:val="clear" w:color="auto" w:fill="FFFFFF"/>
        </w:rPr>
        <w:t>其中：财政拨款收入401.35万元，占100.00%。此外，使用非财政拨款结余和专用结余0.00万元，年初结转和结余0.00万元。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lang w:val="en-US" w:eastAsia="zh-CN"/>
        </w:rPr>
        <w:t>2</w:t>
      </w:r>
      <w:r>
        <w:rPr>
          <w:rStyle w:val="8"/>
          <w:rFonts w:hint="eastAsia" w:ascii="方正仿宋_GBK" w:hAnsi="方正仿宋_GBK" w:eastAsia="方正仿宋_GBK" w:cs="方正仿宋_GBK"/>
          <w:b w:val="0"/>
          <w:bCs/>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2024年度支出合计401.35万元，与2023年度相比，减少308.68万元，下降43.47%，主要原因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lang w:val="en-US" w:eastAsia="zh-CN"/>
        </w:rPr>
        <w:t>工资正常晋升</w:t>
      </w:r>
      <w:r>
        <w:rPr>
          <w:rFonts w:hint="eastAsia" w:ascii="方正仿宋_GBK" w:hAnsi="方正仿宋_GBK" w:eastAsia="方正仿宋_GBK" w:cs="方正仿宋_GBK"/>
          <w:sz w:val="32"/>
          <w:szCs w:val="32"/>
          <w:shd w:val="clear" w:color="auto" w:fill="FFFFFF"/>
          <w:lang w:val="en-US" w:eastAsia="zh-CN"/>
        </w:rPr>
        <w:t>及社保公积金基数调整，增加基本支出56.43万元；二是</w:t>
      </w:r>
      <w:r>
        <w:rPr>
          <w:rFonts w:hint="eastAsia" w:ascii="方正仿宋_GBK" w:hAnsi="方正仿宋_GBK" w:eastAsia="方正仿宋_GBK" w:cs="方正仿宋_GBK"/>
          <w:sz w:val="32"/>
          <w:szCs w:val="32"/>
        </w:rPr>
        <w:t>根据区政府同意的《关于调整永川高新区管委会财政结算政策的请示》文件精神，</w:t>
      </w:r>
      <w:r>
        <w:rPr>
          <w:rFonts w:hint="eastAsia" w:ascii="方正仿宋_GBK" w:hAnsi="方正仿宋_GBK" w:eastAsia="方正仿宋_GBK" w:cs="方正仿宋_GBK"/>
          <w:sz w:val="32"/>
          <w:szCs w:val="32"/>
          <w:lang w:val="en-US" w:eastAsia="zh-CN"/>
        </w:rPr>
        <w:t>三教</w:t>
      </w:r>
      <w:r>
        <w:rPr>
          <w:rFonts w:hint="eastAsia" w:ascii="方正仿宋_GBK" w:hAnsi="方正仿宋_GBK" w:eastAsia="方正仿宋_GBK" w:cs="方正仿宋_GBK"/>
          <w:sz w:val="32"/>
          <w:szCs w:val="32"/>
        </w:rPr>
        <w:t>产业促进中心作为</w:t>
      </w:r>
      <w:r>
        <w:rPr>
          <w:rFonts w:hint="eastAsia" w:ascii="方正仿宋_GBK" w:hAnsi="方正仿宋_GBK" w:eastAsia="方正仿宋_GBK" w:cs="方正仿宋_GBK"/>
          <w:sz w:val="32"/>
          <w:szCs w:val="32"/>
          <w:lang w:val="en-US" w:eastAsia="zh-CN"/>
        </w:rPr>
        <w:t>永川高新区管委会</w:t>
      </w:r>
      <w:r>
        <w:rPr>
          <w:rFonts w:hint="eastAsia" w:ascii="方正仿宋_GBK" w:hAnsi="方正仿宋_GBK" w:eastAsia="方正仿宋_GBK" w:cs="方正仿宋_GBK"/>
          <w:sz w:val="32"/>
          <w:szCs w:val="32"/>
        </w:rPr>
        <w:t>下属二级预算单位进行预算管理，</w:t>
      </w:r>
      <w:r>
        <w:rPr>
          <w:rFonts w:hint="eastAsia" w:ascii="方正仿宋_GBK" w:hAnsi="方正仿宋_GBK" w:eastAsia="方正仿宋_GBK" w:cs="方正仿宋_GBK"/>
          <w:sz w:val="32"/>
          <w:szCs w:val="32"/>
          <w:lang w:val="en-US" w:eastAsia="zh-CN"/>
        </w:rPr>
        <w:t>不再列支</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项目支出减少365.11万元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其中：基本支出401.35万元，占100.0%。此外，结余分配0.00万元。</w:t>
      </w:r>
    </w:p>
    <w:p>
      <w:pPr>
        <w:pStyle w:val="5"/>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shd w:val="clear" w:color="auto" w:fill="FFFFFF"/>
          <w:lang w:val="en-US" w:eastAsia="zh-CN"/>
        </w:rPr>
        <w:t>3</w:t>
      </w:r>
      <w:r>
        <w:rPr>
          <w:rStyle w:val="8"/>
          <w:rFonts w:hint="eastAsia" w:ascii="方正仿宋_GBK" w:hAnsi="方正仿宋_GBK" w:eastAsia="方正仿宋_GBK" w:cs="方正仿宋_GBK"/>
          <w:b w:val="0"/>
          <w:bCs/>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与上年持平。</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2" w:name="_Toc690024221"/>
      <w:bookmarkStart w:id="13" w:name="_Toc1888528254"/>
      <w:r>
        <w:rPr>
          <w:rFonts w:hint="eastAsia" w:ascii="方正楷体_GBK" w:hAnsi="方正楷体_GBK" w:eastAsia="方正楷体_GBK" w:cs="方正楷体_GBK"/>
          <w:b w:val="0"/>
          <w:bCs w:val="0"/>
          <w:sz w:val="32"/>
          <w:szCs w:val="32"/>
          <w:shd w:val="clear" w:color="auto" w:fill="FFFFFF"/>
        </w:rPr>
        <w:t>（二）财政拨款收入支出决算总体情况说明</w:t>
      </w:r>
      <w:bookmarkEnd w:id="12"/>
      <w:bookmarkEnd w:id="13"/>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2024年度财政拨款收、支总计均为401.35万元。与2023年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相比，财政拨款收、支总计各减少308.68万元，下降43.47%。主要原因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一般公共预算财政拨款收、支</w:t>
      </w:r>
      <w:r>
        <w:rPr>
          <w:rFonts w:hint="eastAsia" w:ascii="方正仿宋_GBK" w:hAnsi="方正仿宋_GBK" w:eastAsia="方正仿宋_GBK" w:cs="方正仿宋_GBK"/>
          <w:sz w:val="32"/>
          <w:szCs w:val="32"/>
          <w:shd w:val="clear" w:color="auto" w:fill="FFFFFF"/>
          <w:lang w:val="en-US" w:eastAsia="zh-CN"/>
        </w:rPr>
        <w:t>减少。</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4" w:name="_Toc66550417"/>
      <w:bookmarkStart w:id="15" w:name="_Toc1441756613"/>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bookmarkEnd w:id="14"/>
      <w:bookmarkEnd w:id="15"/>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2024年度一般公共预算财政拨款收入401.35万元，与2023年度相比，减少308.68万元，下降43.47%。主要原因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lang w:val="en-US" w:eastAsia="zh-CN"/>
        </w:rPr>
        <w:t>工资正常晋升</w:t>
      </w:r>
      <w:r>
        <w:rPr>
          <w:rFonts w:hint="eastAsia" w:ascii="方正仿宋_GBK" w:hAnsi="方正仿宋_GBK" w:eastAsia="方正仿宋_GBK" w:cs="方正仿宋_GBK"/>
          <w:sz w:val="32"/>
          <w:szCs w:val="32"/>
          <w:shd w:val="clear" w:color="auto" w:fill="FFFFFF"/>
          <w:lang w:val="en-US" w:eastAsia="zh-CN"/>
        </w:rPr>
        <w:t>及社保公积金基数调整，增加基本支出56.43万元；二是</w:t>
      </w:r>
      <w:r>
        <w:rPr>
          <w:rFonts w:hint="eastAsia" w:ascii="方正仿宋_GBK" w:hAnsi="方正仿宋_GBK" w:eastAsia="方正仿宋_GBK" w:cs="方正仿宋_GBK"/>
          <w:sz w:val="32"/>
          <w:szCs w:val="32"/>
        </w:rPr>
        <w:t>根据区政府同意的《关于调整永川高新区管委会财政结算政策的请示》文件精神，</w:t>
      </w:r>
      <w:r>
        <w:rPr>
          <w:rFonts w:hint="eastAsia" w:ascii="方正仿宋_GBK" w:hAnsi="方正仿宋_GBK" w:eastAsia="方正仿宋_GBK" w:cs="方正仿宋_GBK"/>
          <w:sz w:val="32"/>
          <w:szCs w:val="32"/>
          <w:lang w:val="en-US" w:eastAsia="zh-CN"/>
        </w:rPr>
        <w:t>三教</w:t>
      </w:r>
      <w:r>
        <w:rPr>
          <w:rFonts w:hint="eastAsia" w:ascii="方正仿宋_GBK" w:hAnsi="方正仿宋_GBK" w:eastAsia="方正仿宋_GBK" w:cs="方正仿宋_GBK"/>
          <w:sz w:val="32"/>
          <w:szCs w:val="32"/>
        </w:rPr>
        <w:t>产业促进中心作为</w:t>
      </w:r>
      <w:r>
        <w:rPr>
          <w:rFonts w:hint="eastAsia" w:ascii="方正仿宋_GBK" w:hAnsi="方正仿宋_GBK" w:eastAsia="方正仿宋_GBK" w:cs="方正仿宋_GBK"/>
          <w:sz w:val="32"/>
          <w:szCs w:val="32"/>
          <w:lang w:val="en-US" w:eastAsia="zh-CN"/>
        </w:rPr>
        <w:t>永川高新区管委会</w:t>
      </w:r>
      <w:r>
        <w:rPr>
          <w:rFonts w:hint="eastAsia" w:ascii="方正仿宋_GBK" w:hAnsi="方正仿宋_GBK" w:eastAsia="方正仿宋_GBK" w:cs="方正仿宋_GBK"/>
          <w:sz w:val="32"/>
          <w:szCs w:val="32"/>
        </w:rPr>
        <w:t>下属二级预算单位进行预算管理，</w:t>
      </w:r>
      <w:r>
        <w:rPr>
          <w:rFonts w:hint="eastAsia" w:ascii="方正仿宋_GBK" w:hAnsi="方正仿宋_GBK" w:eastAsia="方正仿宋_GBK" w:cs="方正仿宋_GBK"/>
          <w:sz w:val="32"/>
          <w:szCs w:val="32"/>
          <w:lang w:val="en-US" w:eastAsia="zh-CN"/>
        </w:rPr>
        <w:t>不再列支</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项目支出减少365.11万元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较年初预算数增加27.61万元，增长7.39%。</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工资正常晋升及社保公积金基数调整。</w:t>
      </w:r>
      <w:r>
        <w:rPr>
          <w:rFonts w:hint="eastAsia" w:ascii="方正仿宋_GBK" w:hAnsi="方正仿宋_GBK" w:eastAsia="方正仿宋_GBK" w:cs="方正仿宋_GBK"/>
          <w:sz w:val="32"/>
          <w:szCs w:val="32"/>
          <w:shd w:val="clear" w:color="auto" w:fill="FFFFFF"/>
        </w:rPr>
        <w:t>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2024年度一般公共预算财政拨款支出401.35万元，与2023年度相比，减少308.68万元，下降43.47%。主要原因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lang w:val="en-US" w:eastAsia="zh-CN"/>
        </w:rPr>
        <w:t>工资正常晋升</w:t>
      </w:r>
      <w:r>
        <w:rPr>
          <w:rFonts w:hint="eastAsia" w:ascii="方正仿宋_GBK" w:hAnsi="方正仿宋_GBK" w:eastAsia="方正仿宋_GBK" w:cs="方正仿宋_GBK"/>
          <w:sz w:val="32"/>
          <w:szCs w:val="32"/>
          <w:shd w:val="clear" w:color="auto" w:fill="FFFFFF"/>
          <w:lang w:val="en-US" w:eastAsia="zh-CN"/>
        </w:rPr>
        <w:t>及社保公积金基数调整，增加基本支出56.43万元；二是</w:t>
      </w:r>
      <w:r>
        <w:rPr>
          <w:rFonts w:hint="eastAsia" w:ascii="方正仿宋_GBK" w:hAnsi="方正仿宋_GBK" w:eastAsia="方正仿宋_GBK" w:cs="方正仿宋_GBK"/>
          <w:sz w:val="32"/>
          <w:szCs w:val="32"/>
        </w:rPr>
        <w:t>根据区政府同意的《关于调整永川高新区管委会财政结算政策的请示》文件精神，</w:t>
      </w:r>
      <w:r>
        <w:rPr>
          <w:rFonts w:hint="eastAsia" w:ascii="方正仿宋_GBK" w:hAnsi="方正仿宋_GBK" w:eastAsia="方正仿宋_GBK" w:cs="方正仿宋_GBK"/>
          <w:sz w:val="32"/>
          <w:szCs w:val="32"/>
          <w:lang w:val="en-US" w:eastAsia="zh-CN"/>
        </w:rPr>
        <w:t>三教</w:t>
      </w:r>
      <w:r>
        <w:rPr>
          <w:rFonts w:hint="eastAsia" w:ascii="方正仿宋_GBK" w:hAnsi="方正仿宋_GBK" w:eastAsia="方正仿宋_GBK" w:cs="方正仿宋_GBK"/>
          <w:sz w:val="32"/>
          <w:szCs w:val="32"/>
        </w:rPr>
        <w:t>产业促进中心作为</w:t>
      </w:r>
      <w:r>
        <w:rPr>
          <w:rFonts w:hint="eastAsia" w:ascii="方正仿宋_GBK" w:hAnsi="方正仿宋_GBK" w:eastAsia="方正仿宋_GBK" w:cs="方正仿宋_GBK"/>
          <w:sz w:val="32"/>
          <w:szCs w:val="32"/>
          <w:lang w:val="en-US" w:eastAsia="zh-CN"/>
        </w:rPr>
        <w:t>永川高新区管委会</w:t>
      </w:r>
      <w:r>
        <w:rPr>
          <w:rFonts w:hint="eastAsia" w:ascii="方正仿宋_GBK" w:hAnsi="方正仿宋_GBK" w:eastAsia="方正仿宋_GBK" w:cs="方正仿宋_GBK"/>
          <w:sz w:val="32"/>
          <w:szCs w:val="32"/>
        </w:rPr>
        <w:t>下属二级预算单位进行预算管理，</w:t>
      </w:r>
      <w:r>
        <w:rPr>
          <w:rFonts w:hint="eastAsia" w:ascii="方正仿宋_GBK" w:hAnsi="方正仿宋_GBK" w:eastAsia="方正仿宋_GBK" w:cs="方正仿宋_GBK"/>
          <w:sz w:val="32"/>
          <w:szCs w:val="32"/>
          <w:lang w:val="en-US" w:eastAsia="zh-CN"/>
        </w:rPr>
        <w:t>不再列支</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项目支出减少365.11万元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较年初预算数增加27.61万元，增长7.39%。</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2024年普调增资及社保公积金基数调整。</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5"/>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就业支出45.87万元，占11.43%，较年初预算数增加3.04万元，增长7.10%，</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基数调整增加基本养老保险、职业年金缴费支出。</w:t>
      </w:r>
    </w:p>
    <w:p>
      <w:pPr>
        <w:pStyle w:val="5"/>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卫生健康支出23.22万元，占5.78%，较年初预算数增加1.20万元，增长5.45%，</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基数调整增加基本医疗保险、大额医疗保险等缴费。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）资源勘探信息等支出305.79万元，占76.19%，较年初预算数增加22.28万元，增长7.86%，</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工资正常晋升增加</w:t>
      </w:r>
      <w:r>
        <w:rPr>
          <w:rFonts w:hint="eastAsia" w:ascii="方正仿宋_GBK" w:hAnsi="方正仿宋_GBK" w:eastAsia="方正仿宋_GBK" w:cs="方正仿宋_GBK"/>
          <w:sz w:val="32"/>
          <w:szCs w:val="32"/>
          <w:shd w:val="clear" w:color="auto" w:fill="FFFFFF"/>
          <w:lang w:val="en-US" w:eastAsia="zh-CN"/>
        </w:rPr>
        <w:t>工资福利支出</w:t>
      </w:r>
      <w:r>
        <w:rPr>
          <w:rFonts w:hint="eastAsia" w:ascii="方正仿宋_GBK" w:hAnsi="方正仿宋_GBK" w:eastAsia="方正仿宋_GBK" w:cs="方正仿宋_GBK"/>
          <w:color w:val="auto"/>
          <w:sz w:val="32"/>
          <w:szCs w:val="32"/>
          <w:shd w:val="clear" w:color="auto" w:fill="FFFFFF"/>
          <w:lang w:val="en-US" w:eastAsia="zh-CN"/>
        </w:rPr>
        <w:t>。</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26.48万元，占6.60%，较年初预算数增加1.10万元，增长4.33%，</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住房公积金缴费基数调整。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w:t>
      </w:r>
      <w:r>
        <w:rPr>
          <w:rFonts w:hint="eastAsia" w:ascii="方正仿宋_GBK" w:hAnsi="方正仿宋_GBK" w:eastAsia="方正仿宋_GBK" w:cs="方正仿宋_GBK"/>
          <w:sz w:val="32"/>
          <w:szCs w:val="32"/>
          <w:shd w:val="clear" w:color="auto" w:fill="FFFFFF"/>
          <w:lang w:eastAsia="zh-CN"/>
        </w:rPr>
        <w:t>与上年持平。</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6" w:name="_Toc426469308"/>
      <w:bookmarkStart w:id="17" w:name="_Toc545834036"/>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bookmarkEnd w:id="16"/>
      <w:bookmarkEnd w:id="17"/>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hint="eastAsia" w:ascii="方正仿宋_GBK" w:hAnsi="方正仿宋_GBK" w:eastAsia="方正仿宋_GBK" w:cs="方正仿宋_GBK"/>
          <w:sz w:val="32"/>
          <w:szCs w:val="32"/>
          <w:shd w:val="clear" w:color="auto" w:fill="FFFFFF"/>
        </w:rPr>
        <w:t>财政拨款基本支出401.35万元。其中：</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人员经费330.58万元，与2023年度相比，增加43.70万元，增长15.23%，主要原因是</w:t>
      </w:r>
      <w:r>
        <w:rPr>
          <w:rFonts w:hint="eastAsia" w:ascii="方正仿宋_GBK" w:hAnsi="方正仿宋_GBK" w:eastAsia="方正仿宋_GBK" w:cs="方正仿宋_GBK"/>
          <w:color w:val="auto"/>
          <w:sz w:val="32"/>
          <w:szCs w:val="32"/>
          <w:shd w:val="clear" w:color="auto" w:fill="FFFFFF"/>
          <w:lang w:val="en-US" w:eastAsia="zh-CN"/>
        </w:rPr>
        <w:t>工资正常晋升</w:t>
      </w:r>
      <w:r>
        <w:rPr>
          <w:rFonts w:hint="eastAsia" w:ascii="方正仿宋_GBK" w:hAnsi="方正仿宋_GBK" w:eastAsia="方正仿宋_GBK" w:cs="方正仿宋_GBK"/>
          <w:color w:val="auto"/>
          <w:sz w:val="32"/>
          <w:szCs w:val="32"/>
          <w:shd w:val="clear" w:color="auto" w:fill="FFFFFF"/>
          <w:lang w:eastAsia="zh-CN"/>
        </w:rPr>
        <w:t>及</w:t>
      </w:r>
      <w:r>
        <w:rPr>
          <w:rFonts w:hint="eastAsia" w:ascii="方正仿宋_GBK" w:hAnsi="方正仿宋_GBK" w:eastAsia="方正仿宋_GBK" w:cs="方正仿宋_GBK"/>
          <w:color w:val="auto"/>
          <w:sz w:val="32"/>
          <w:szCs w:val="32"/>
          <w:shd w:val="clear" w:color="auto" w:fill="FFFFFF"/>
          <w:lang w:val="en-US" w:eastAsia="zh-CN"/>
        </w:rPr>
        <w:t>社保</w:t>
      </w:r>
      <w:r>
        <w:rPr>
          <w:rFonts w:hint="eastAsia" w:ascii="方正仿宋_GBK" w:hAnsi="方正仿宋_GBK" w:eastAsia="方正仿宋_GBK" w:cs="方正仿宋_GBK"/>
          <w:color w:val="auto"/>
          <w:sz w:val="32"/>
          <w:szCs w:val="32"/>
          <w:shd w:val="clear" w:color="auto" w:fill="FFFFFF"/>
          <w:lang w:eastAsia="zh-CN"/>
        </w:rPr>
        <w:t>公积金基数调整，工资福利支出增加。</w:t>
      </w:r>
      <w:r>
        <w:rPr>
          <w:rFonts w:hint="eastAsia" w:ascii="方正仿宋_GBK" w:hAnsi="方正仿宋_GBK" w:eastAsia="方正仿宋_GBK" w:cs="方正仿宋_GBK"/>
          <w:kern w:val="2"/>
          <w:sz w:val="32"/>
          <w:szCs w:val="32"/>
        </w:rPr>
        <w:t>人员经费用途主要包括基本工资、津贴补贴、奖金、社会保障缴费等。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公用经费70.77万元，与2023年度相比，增加12.74万元，增长21.95%，</w:t>
      </w:r>
      <w:r>
        <w:rPr>
          <w:rFonts w:hint="eastAsia" w:ascii="方正仿宋_GBK" w:hAnsi="方正仿宋_GBK" w:eastAsia="方正仿宋_GBK" w:cs="方正仿宋_GBK"/>
          <w:color w:val="auto"/>
          <w:sz w:val="32"/>
          <w:szCs w:val="32"/>
          <w:shd w:val="clear" w:color="auto" w:fill="FFFFFF"/>
        </w:rPr>
        <w:t>主要原因是新增水费支出1</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9</w:t>
      </w:r>
      <w:r>
        <w:rPr>
          <w:rFonts w:hint="eastAsia" w:ascii="方正仿宋_GBK" w:hAnsi="方正仿宋_GBK" w:eastAsia="方正仿宋_GBK" w:cs="方正仿宋_GBK"/>
          <w:color w:val="auto"/>
          <w:sz w:val="32"/>
          <w:szCs w:val="32"/>
          <w:shd w:val="clear" w:color="auto" w:fill="FFFFFF"/>
          <w:lang w:val="en-US" w:eastAsia="zh-CN"/>
        </w:rPr>
        <w:t>7万</w:t>
      </w:r>
      <w:r>
        <w:rPr>
          <w:rFonts w:hint="eastAsia" w:ascii="方正仿宋_GBK" w:hAnsi="方正仿宋_GBK" w:eastAsia="方正仿宋_GBK" w:cs="方正仿宋_GBK"/>
          <w:color w:val="auto"/>
          <w:sz w:val="32"/>
          <w:szCs w:val="32"/>
          <w:shd w:val="clear" w:color="auto" w:fill="FFFFFF"/>
        </w:rPr>
        <w:t>元，新增</w:t>
      </w:r>
      <w:r>
        <w:rPr>
          <w:rFonts w:hint="eastAsia" w:ascii="方正仿宋_GBK" w:hAnsi="方正仿宋_GBK" w:eastAsia="方正仿宋_GBK" w:cs="方正仿宋_GBK"/>
          <w:color w:val="auto"/>
          <w:sz w:val="32"/>
          <w:szCs w:val="32"/>
          <w:shd w:val="clear" w:color="auto" w:fill="FFFFFF"/>
          <w:lang w:val="en-US" w:eastAsia="zh-CN"/>
        </w:rPr>
        <w:t>电费</w:t>
      </w:r>
      <w:bookmarkStart w:id="89" w:name="_GoBack"/>
      <w:bookmarkEnd w:id="89"/>
      <w:r>
        <w:rPr>
          <w:rFonts w:hint="eastAsia" w:ascii="方正仿宋_GBK" w:hAnsi="方正仿宋_GBK" w:eastAsia="方正仿宋_GBK" w:cs="方正仿宋_GBK"/>
          <w:color w:val="auto"/>
          <w:sz w:val="32"/>
          <w:szCs w:val="32"/>
          <w:shd w:val="clear" w:color="auto" w:fill="FFFFFF"/>
        </w:rPr>
        <w:t>支出5</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33</w:t>
      </w:r>
      <w:r>
        <w:rPr>
          <w:rFonts w:hint="eastAsia" w:ascii="方正仿宋_GBK" w:hAnsi="方正仿宋_GBK" w:eastAsia="方正仿宋_GBK" w:cs="方正仿宋_GBK"/>
          <w:color w:val="auto"/>
          <w:sz w:val="32"/>
          <w:szCs w:val="32"/>
          <w:shd w:val="clear" w:color="auto" w:fill="FFFFFF"/>
          <w:lang w:eastAsia="zh-CN"/>
        </w:rPr>
        <w:t>万</w:t>
      </w:r>
      <w:r>
        <w:rPr>
          <w:rFonts w:hint="eastAsia" w:ascii="方正仿宋_GBK" w:hAnsi="方正仿宋_GBK" w:eastAsia="方正仿宋_GBK" w:cs="方正仿宋_GBK"/>
          <w:color w:val="auto"/>
          <w:sz w:val="32"/>
          <w:szCs w:val="32"/>
          <w:shd w:val="clear" w:color="auto" w:fill="FFFFFF"/>
        </w:rPr>
        <w:t>元，新增邮电费3</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8万</w:t>
      </w:r>
      <w:r>
        <w:rPr>
          <w:rFonts w:hint="eastAsia" w:ascii="方正仿宋_GBK" w:hAnsi="方正仿宋_GBK" w:eastAsia="方正仿宋_GBK" w:cs="方正仿宋_GBK"/>
          <w:color w:val="auto"/>
          <w:sz w:val="32"/>
          <w:szCs w:val="32"/>
          <w:shd w:val="clear" w:color="auto" w:fill="FFFFFF"/>
        </w:rPr>
        <w:t>元等</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kern w:val="2"/>
          <w:sz w:val="32"/>
          <w:szCs w:val="32"/>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水费、电费、</w:t>
      </w:r>
      <w:r>
        <w:rPr>
          <w:rFonts w:hint="eastAsia" w:ascii="方正仿宋_GBK" w:hAnsi="方正仿宋_GBK" w:eastAsia="方正仿宋_GBK" w:cs="方正仿宋_GBK"/>
          <w:color w:val="auto"/>
          <w:sz w:val="32"/>
          <w:szCs w:val="32"/>
          <w:shd w:val="clear" w:color="auto" w:fill="FFFFFF"/>
          <w:lang w:eastAsia="zh-CN"/>
        </w:rPr>
        <w:t>印刷费、邮电费、工会经费、福利费、</w:t>
      </w:r>
      <w:r>
        <w:rPr>
          <w:rFonts w:hint="eastAsia" w:ascii="方正仿宋_GBK" w:hAnsi="方正仿宋_GBK" w:eastAsia="方正仿宋_GBK" w:cs="方正仿宋_GBK"/>
          <w:color w:val="auto"/>
          <w:sz w:val="32"/>
          <w:szCs w:val="32"/>
          <w:shd w:val="clear" w:color="auto" w:fill="FFFFFF"/>
          <w:lang w:val="en-US" w:eastAsia="zh-CN"/>
        </w:rPr>
        <w:t>其他交通费用</w:t>
      </w:r>
      <w:r>
        <w:rPr>
          <w:rFonts w:hint="eastAsia" w:ascii="方正仿宋_GBK" w:hAnsi="方正仿宋_GBK" w:eastAsia="方正仿宋_GBK" w:cs="方正仿宋_GBK"/>
          <w:color w:val="auto"/>
          <w:sz w:val="32"/>
          <w:szCs w:val="32"/>
          <w:shd w:val="clear" w:color="auto" w:fill="FFFFFF"/>
          <w:lang w:eastAsia="zh-CN"/>
        </w:rPr>
        <w:t>等。</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8" w:name="_Toc1734398858"/>
      <w:bookmarkStart w:id="19" w:name="_Toc608138499"/>
      <w:r>
        <w:rPr>
          <w:rFonts w:hint="eastAsia" w:ascii="方正楷体_GBK" w:hAnsi="方正楷体_GBK" w:eastAsia="方正楷体_GBK" w:cs="方正楷体_GBK"/>
          <w:b w:val="0"/>
          <w:bCs w:val="0"/>
          <w:sz w:val="32"/>
          <w:szCs w:val="32"/>
          <w:shd w:val="clear" w:color="auto" w:fill="FFFFFF"/>
        </w:rPr>
        <w:t>（五）政府性基金预算收支决算情况说明</w:t>
      </w:r>
      <w:bookmarkEnd w:id="18"/>
      <w:bookmarkEnd w:id="19"/>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eastAsia" w:ascii="方正仿宋_GBK" w:hAnsi="方正仿宋_GBK" w:eastAsia="方正仿宋_GBK" w:cs="方正仿宋_GBK"/>
          <w:b w:val="0"/>
          <w:bCs/>
          <w:color w:val="auto"/>
          <w:sz w:val="32"/>
          <w:szCs w:val="32"/>
          <w:highlight w:val="none"/>
          <w:shd w:val="clear" w:color="auto" w:fill="auto"/>
        </w:rPr>
        <w:t>本</w:t>
      </w:r>
      <w:r>
        <w:rPr>
          <w:rStyle w:val="8"/>
          <w:rFonts w:hint="eastAsia" w:ascii="方正仿宋_GBK" w:hAnsi="方正仿宋_GBK" w:eastAsia="方正仿宋_GBK" w:cs="方正仿宋_GBK"/>
          <w:b w:val="0"/>
          <w:bCs/>
          <w:color w:val="auto"/>
          <w:sz w:val="32"/>
          <w:szCs w:val="32"/>
          <w:highlight w:val="none"/>
          <w:shd w:val="clear" w:color="auto" w:fill="auto"/>
          <w:lang w:eastAsia="zh-CN"/>
        </w:rPr>
        <w:t>单位</w:t>
      </w:r>
      <w:r>
        <w:rPr>
          <w:rStyle w:val="8"/>
          <w:rFonts w:hint="eastAsia" w:ascii="方正仿宋_GBK" w:hAnsi="方正仿宋_GBK" w:eastAsia="方正仿宋_GBK" w:cs="方正仿宋_GBK"/>
          <w:b w:val="0"/>
          <w:bCs/>
          <w:color w:val="auto"/>
          <w:sz w:val="32"/>
          <w:szCs w:val="32"/>
          <w:highlight w:val="none"/>
          <w:shd w:val="clear" w:color="auto" w:fill="auto"/>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0" w:name="_Toc1084066010"/>
      <w:bookmarkStart w:id="21" w:name="_Toc1681648838"/>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bookmarkEnd w:id="20"/>
      <w:bookmarkEnd w:id="21"/>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仿宋_GBK" w:hAnsi="方正仿宋_GBK" w:eastAsia="方正仿宋_GBK" w:cs="方正仿宋_GBK"/>
          <w:b w:val="0"/>
          <w:bCs/>
          <w:color w:val="auto"/>
          <w:sz w:val="32"/>
          <w:szCs w:val="32"/>
          <w:shd w:val="clear" w:color="auto" w:fill="auto"/>
        </w:rPr>
        <w:t>本</w:t>
      </w:r>
      <w:r>
        <w:rPr>
          <w:rStyle w:val="8"/>
          <w:rFonts w:hint="eastAsia" w:ascii="方正仿宋_GBK" w:hAnsi="方正仿宋_GBK" w:eastAsia="方正仿宋_GBK" w:cs="方正仿宋_GBK"/>
          <w:b w:val="0"/>
          <w:bCs/>
          <w:color w:val="auto"/>
          <w:sz w:val="32"/>
          <w:szCs w:val="32"/>
          <w:shd w:val="clear" w:color="auto" w:fill="auto"/>
          <w:lang w:eastAsia="zh-CN"/>
        </w:rPr>
        <w:t>单位</w:t>
      </w:r>
      <w:r>
        <w:rPr>
          <w:rStyle w:val="8"/>
          <w:rFonts w:hint="eastAsia" w:ascii="方正仿宋_GBK" w:hAnsi="方正仿宋_GBK" w:eastAsia="方正仿宋_GBK" w:cs="方正仿宋_GBK"/>
          <w:b w:val="0"/>
          <w:bCs/>
          <w:color w:val="auto"/>
          <w:sz w:val="32"/>
          <w:szCs w:val="32"/>
          <w:shd w:val="clear" w:color="auto" w:fill="auto"/>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22" w:name="_Toc951589243"/>
      <w:bookmarkStart w:id="23" w:name="_Toc1226811260"/>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bookmarkEnd w:id="22"/>
      <w:bookmarkEnd w:id="23"/>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4" w:name="_Toc1567346965"/>
      <w:bookmarkStart w:id="25" w:name="_Toc1520551180"/>
      <w:r>
        <w:rPr>
          <w:rFonts w:hint="eastAsia" w:ascii="方正楷体_GBK" w:hAnsi="方正楷体_GBK" w:eastAsia="方正楷体_GBK" w:cs="方正楷体_GBK"/>
          <w:b w:val="0"/>
          <w:bCs w:val="0"/>
          <w:sz w:val="32"/>
          <w:szCs w:val="32"/>
          <w:shd w:val="clear" w:color="auto" w:fill="FFFFFF"/>
        </w:rPr>
        <w:t>（一）“三公”经费支出总体情况说明</w:t>
      </w:r>
      <w:bookmarkEnd w:id="24"/>
      <w:bookmarkEnd w:id="25"/>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shd w:val="clear" w:color="auto" w:fill="FFFFFF"/>
        </w:rPr>
        <w:t>2024年度“三公”经费支出共计4.00万元，较年初预算数无增减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较上年支出数减少28.77万元，下降87.79%，</w:t>
      </w:r>
      <w:r>
        <w:rPr>
          <w:rFonts w:hint="eastAsia" w:ascii="方正仿宋_GBK" w:hAnsi="方正仿宋_GBK" w:eastAsia="方正仿宋_GBK" w:cs="方正仿宋_GBK"/>
          <w:i w:val="0"/>
          <w:iCs w:val="0"/>
          <w:caps w:val="0"/>
          <w:color w:val="171A1D"/>
          <w:spacing w:val="0"/>
          <w:sz w:val="32"/>
          <w:szCs w:val="32"/>
          <w:shd w:val="clear" w:color="auto" w:fill="FFFFFF"/>
        </w:rPr>
        <w:t>主要原因一是认真贯彻落实中央八项规定精神，按照只减不增的要求从严控制“三公”经费，全年实际支出较</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年初</w:t>
      </w:r>
      <w:r>
        <w:rPr>
          <w:rFonts w:hint="eastAsia" w:ascii="方正仿宋_GBK" w:hAnsi="方正仿宋_GBK" w:eastAsia="方正仿宋_GBK" w:cs="方正仿宋_GBK"/>
          <w:i w:val="0"/>
          <w:iCs w:val="0"/>
          <w:caps w:val="0"/>
          <w:color w:val="171A1D"/>
          <w:spacing w:val="0"/>
          <w:sz w:val="32"/>
          <w:szCs w:val="32"/>
          <w:shd w:val="clear" w:color="auto" w:fill="FFFFFF"/>
        </w:rPr>
        <w:t>预算</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无增减，</w:t>
      </w:r>
      <w:r>
        <w:rPr>
          <w:rFonts w:hint="eastAsia" w:ascii="方正仿宋_GBK" w:hAnsi="方正仿宋_GBK" w:eastAsia="方正仿宋_GBK" w:cs="方正仿宋_GBK"/>
          <w:i w:val="0"/>
          <w:iCs w:val="0"/>
          <w:caps w:val="0"/>
          <w:color w:val="171A1D"/>
          <w:spacing w:val="0"/>
          <w:sz w:val="32"/>
          <w:szCs w:val="32"/>
          <w:shd w:val="clear" w:color="auto" w:fill="FFFFFF"/>
          <w:lang w:val="en-US" w:eastAsia="zh-CN"/>
        </w:rPr>
        <w:t>较</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上年支出</w:t>
      </w:r>
      <w:r>
        <w:rPr>
          <w:rFonts w:hint="eastAsia" w:ascii="方正仿宋_GBK" w:hAnsi="方正仿宋_GBK" w:eastAsia="方正仿宋_GBK" w:cs="方正仿宋_GBK"/>
          <w:i w:val="0"/>
          <w:iCs w:val="0"/>
          <w:caps w:val="0"/>
          <w:color w:val="171A1D"/>
          <w:spacing w:val="0"/>
          <w:sz w:val="32"/>
          <w:szCs w:val="32"/>
          <w:shd w:val="clear" w:color="auto" w:fill="FFFFFF"/>
          <w:lang w:val="en-US" w:eastAsia="zh-CN"/>
        </w:rPr>
        <w:t>大幅</w:t>
      </w:r>
      <w:r>
        <w:rPr>
          <w:rFonts w:hint="eastAsia" w:ascii="方正仿宋_GBK" w:hAnsi="方正仿宋_GBK" w:eastAsia="方正仿宋_GBK" w:cs="方正仿宋_GBK"/>
          <w:i w:val="0"/>
          <w:iCs w:val="0"/>
          <w:caps w:val="0"/>
          <w:color w:val="171A1D"/>
          <w:spacing w:val="0"/>
          <w:sz w:val="32"/>
          <w:szCs w:val="32"/>
          <w:shd w:val="clear" w:color="auto" w:fill="FFFFFF"/>
        </w:rPr>
        <w:t>下降</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w:t>
      </w:r>
      <w:r>
        <w:rPr>
          <w:rFonts w:hint="eastAsia" w:ascii="方正仿宋_GBK" w:hAnsi="方正仿宋_GBK" w:eastAsia="方正仿宋_GBK" w:cs="方正仿宋_GBK"/>
          <w:i w:val="0"/>
          <w:iCs w:val="0"/>
          <w:caps w:val="0"/>
          <w:color w:val="171A1D"/>
          <w:spacing w:val="0"/>
          <w:sz w:val="32"/>
          <w:szCs w:val="32"/>
          <w:shd w:val="clear" w:color="auto" w:fill="FFFFFF"/>
        </w:rPr>
        <w:t>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6" w:name="_Toc2037812297"/>
      <w:bookmarkStart w:id="27" w:name="_Toc1700240712"/>
      <w:r>
        <w:rPr>
          <w:rFonts w:hint="eastAsia" w:ascii="方正楷体_GBK" w:hAnsi="方正楷体_GBK" w:eastAsia="方正楷体_GBK" w:cs="方正楷体_GBK"/>
          <w:b w:val="0"/>
          <w:bCs w:val="0"/>
          <w:sz w:val="32"/>
          <w:szCs w:val="32"/>
          <w:shd w:val="clear" w:color="auto" w:fill="FFFFFF"/>
        </w:rPr>
        <w:t>（二）“三公”经费分项支出情况</w:t>
      </w:r>
      <w:bookmarkEnd w:id="26"/>
      <w:bookmarkEnd w:id="27"/>
    </w:p>
    <w:p>
      <w:pPr>
        <w:pStyle w:val="5"/>
        <w:keepNext w:val="0"/>
        <w:keepLines w:val="0"/>
        <w:pageBreakBefore w:val="0"/>
        <w:widowControl/>
        <w:shd w:val="clear" w:color="auto" w:fill="auto"/>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因公出国（境）费用0.00万元，主要是用于</w:t>
      </w:r>
      <w:r>
        <w:rPr>
          <w:rFonts w:hint="eastAsia" w:ascii="方正仿宋_GBK" w:hAnsi="方正仿宋_GBK" w:eastAsia="方正仿宋_GBK" w:cs="方正仿宋_GBK"/>
          <w:kern w:val="2"/>
          <w:sz w:val="32"/>
          <w:szCs w:val="32"/>
        </w:rPr>
        <w:t>出国（境）费用</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kern w:val="2"/>
          <w:sz w:val="32"/>
          <w:szCs w:val="32"/>
        </w:rPr>
        <w:t>主要原因是本单位202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年度未安排人员出国，未发生费用。</w:t>
      </w:r>
    </w:p>
    <w:p>
      <w:pPr>
        <w:pStyle w:val="5"/>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主要用于车辆购置费用。</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color w:val="auto"/>
          <w:sz w:val="32"/>
          <w:szCs w:val="32"/>
          <w:shd w:val="clear" w:color="auto" w:fill="FFFFFF"/>
        </w:rPr>
        <w:t>严格落实公车</w:t>
      </w:r>
      <w:r>
        <w:rPr>
          <w:rFonts w:hint="eastAsia" w:ascii="方正仿宋_GBK" w:hAnsi="方正仿宋_GBK" w:eastAsia="方正仿宋_GBK" w:cs="方正仿宋_GBK"/>
          <w:color w:val="auto"/>
          <w:sz w:val="32"/>
          <w:szCs w:val="32"/>
          <w:shd w:val="clear" w:color="auto" w:fill="FFFFFF"/>
          <w:lang w:val="en-US" w:eastAsia="zh-CN"/>
        </w:rPr>
        <w:t>管理</w:t>
      </w:r>
      <w:r>
        <w:rPr>
          <w:rFonts w:hint="eastAsia" w:ascii="方正仿宋_GBK" w:hAnsi="方正仿宋_GBK" w:eastAsia="方正仿宋_GBK" w:cs="方正仿宋_GBK"/>
          <w:color w:val="auto"/>
          <w:sz w:val="32"/>
          <w:szCs w:val="32"/>
          <w:shd w:val="clear" w:color="auto" w:fill="FFFFFF"/>
        </w:rPr>
        <w:t>规定，</w:t>
      </w:r>
      <w:r>
        <w:rPr>
          <w:rFonts w:hint="eastAsia" w:ascii="方正仿宋_GBK" w:hAnsi="方正仿宋_GBK" w:eastAsia="方正仿宋_GBK" w:cs="方正仿宋_GBK"/>
          <w:color w:val="auto"/>
          <w:sz w:val="32"/>
          <w:szCs w:val="32"/>
          <w:shd w:val="clear" w:color="auto" w:fill="FFFFFF"/>
          <w:lang w:val="en-US" w:eastAsia="zh-CN"/>
        </w:rPr>
        <w:t>未购置公务用车。</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i w:val="0"/>
          <w:iCs w:val="0"/>
          <w:caps w:val="0"/>
          <w:color w:val="171A1D"/>
          <w:spacing w:val="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车运行维护费4.00万元，</w:t>
      </w:r>
      <w:r>
        <w:rPr>
          <w:rFonts w:hint="eastAsia" w:ascii="方正仿宋_GBK" w:hAnsi="方正仿宋_GBK" w:eastAsia="方正仿宋_GBK" w:cs="方正仿宋_GBK"/>
          <w:kern w:val="2"/>
          <w:sz w:val="32"/>
          <w:szCs w:val="32"/>
        </w:rPr>
        <w:t>主要用于车辆的燃料费、维修费、过桥过路费、保险费等。</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i w:val="0"/>
          <w:iCs w:val="0"/>
          <w:caps w:val="0"/>
          <w:color w:val="171A1D"/>
          <w:spacing w:val="0"/>
          <w:sz w:val="32"/>
          <w:szCs w:val="32"/>
          <w:shd w:val="clear" w:color="auto" w:fill="FFFFFF"/>
        </w:rPr>
        <w:t>严格落实公车使用规定，</w:t>
      </w:r>
      <w:r>
        <w:rPr>
          <w:rFonts w:hint="eastAsia" w:ascii="方正仿宋_GBK" w:hAnsi="方正仿宋_GBK" w:eastAsia="方正仿宋_GBK" w:cs="方正仿宋_GBK"/>
          <w:i w:val="0"/>
          <w:iCs w:val="0"/>
          <w:caps w:val="0"/>
          <w:color w:val="171A1D"/>
          <w:spacing w:val="0"/>
          <w:sz w:val="32"/>
          <w:szCs w:val="32"/>
          <w:shd w:val="clear" w:color="auto" w:fill="FFFFFF"/>
          <w:lang w:val="en-US" w:eastAsia="zh-CN"/>
        </w:rPr>
        <w:t>控制</w:t>
      </w:r>
      <w:r>
        <w:rPr>
          <w:rFonts w:hint="eastAsia" w:ascii="方正仿宋_GBK" w:hAnsi="方正仿宋_GBK" w:eastAsia="方正仿宋_GBK" w:cs="方正仿宋_GBK"/>
          <w:i w:val="0"/>
          <w:iCs w:val="0"/>
          <w:caps w:val="0"/>
          <w:color w:val="171A1D"/>
          <w:spacing w:val="0"/>
          <w:sz w:val="32"/>
          <w:szCs w:val="32"/>
          <w:shd w:val="clear" w:color="auto" w:fill="FFFFFF"/>
        </w:rPr>
        <w:t>公车运行维护成本</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shd w:val="clear" w:color="auto" w:fill="FFFFFF"/>
        </w:rPr>
        <w:t>公务接待费0.00万元，主要用于接待</w:t>
      </w:r>
      <w:r>
        <w:rPr>
          <w:rFonts w:hint="eastAsia" w:ascii="方正仿宋_GBK" w:hAnsi="方正仿宋_GBK" w:eastAsia="方正仿宋_GBK" w:cs="方正仿宋_GBK"/>
          <w:color w:val="auto"/>
          <w:sz w:val="32"/>
          <w:szCs w:val="32"/>
          <w:shd w:val="clear" w:color="auto" w:fill="FFFFFF"/>
          <w:lang w:eastAsia="zh-CN"/>
        </w:rPr>
        <w:t>相关部门检查指导工作。</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较上年支出数减少28.77万元，下降100.0%，</w:t>
      </w:r>
      <w:r>
        <w:rPr>
          <w:rFonts w:hint="eastAsia" w:ascii="方正仿宋_GBK" w:hAnsi="方正仿宋_GBK" w:eastAsia="方正仿宋_GBK" w:cs="方正仿宋_GBK"/>
          <w:sz w:val="32"/>
          <w:szCs w:val="32"/>
          <w:shd w:val="clear" w:color="auto" w:fill="FFFFFF"/>
          <w:lang w:eastAsia="zh-CN"/>
        </w:rPr>
        <w:t>主要原因是主要原因是</w:t>
      </w:r>
      <w:r>
        <w:rPr>
          <w:rFonts w:hint="eastAsia" w:ascii="方正仿宋_GBK" w:hAnsi="方正仿宋_GBK" w:eastAsia="方正仿宋_GBK" w:cs="方正仿宋_GBK"/>
          <w:sz w:val="32"/>
          <w:szCs w:val="32"/>
          <w:shd w:val="clear" w:color="auto" w:fill="FFFFFF"/>
          <w:lang w:val="en-US" w:eastAsia="zh-CN"/>
        </w:rPr>
        <w:t>2024年作为永川高新区管委会</w:t>
      </w:r>
      <w:r>
        <w:rPr>
          <w:rFonts w:hint="eastAsia" w:ascii="方正仿宋_GBK" w:hAnsi="方正仿宋_GBK" w:eastAsia="方正仿宋_GBK" w:cs="方正仿宋_GBK"/>
          <w:sz w:val="32"/>
          <w:szCs w:val="32"/>
          <w:shd w:val="clear" w:color="auto" w:fill="FFFFFF"/>
          <w:lang w:eastAsia="zh-CN"/>
        </w:rPr>
        <w:t>下属事业单位</w:t>
      </w:r>
      <w:r>
        <w:rPr>
          <w:rFonts w:hint="eastAsia" w:ascii="方正仿宋_GBK" w:hAnsi="方正仿宋_GBK" w:eastAsia="方正仿宋_GBK" w:cs="方正仿宋_GBK"/>
          <w:sz w:val="32"/>
          <w:szCs w:val="32"/>
          <w:shd w:val="clear" w:color="auto" w:fill="FFFFFF"/>
        </w:rPr>
        <w:t>，未使用财政资金保障</w:t>
      </w:r>
      <w:r>
        <w:rPr>
          <w:rFonts w:hint="eastAsia" w:ascii="方正仿宋_GBK" w:hAnsi="方正仿宋_GBK" w:eastAsia="方正仿宋_GBK" w:cs="方正仿宋_GBK"/>
          <w:sz w:val="32"/>
          <w:szCs w:val="32"/>
          <w:shd w:val="clear" w:color="auto" w:fill="FFFFFF"/>
          <w:lang w:val="en-US" w:eastAsia="zh-CN"/>
        </w:rPr>
        <w:t>公务接待</w:t>
      </w:r>
      <w:r>
        <w:rPr>
          <w:rFonts w:hint="eastAsia" w:ascii="方正仿宋_GBK" w:hAnsi="方正仿宋_GBK" w:eastAsia="方正仿宋_GBK" w:cs="方正仿宋_GBK"/>
          <w:sz w:val="32"/>
          <w:szCs w:val="32"/>
          <w:shd w:val="clear" w:color="auto" w:fill="FFFFFF"/>
        </w:rPr>
        <w:t>费。</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8" w:name="_Toc651984402"/>
      <w:bookmarkStart w:id="29" w:name="_Toc412381263"/>
      <w:r>
        <w:rPr>
          <w:rFonts w:hint="eastAsia" w:ascii="方正楷体_GBK" w:hAnsi="方正楷体_GBK" w:eastAsia="方正楷体_GBK" w:cs="方正楷体_GBK"/>
          <w:b w:val="0"/>
          <w:bCs w:val="0"/>
          <w:sz w:val="32"/>
          <w:szCs w:val="32"/>
          <w:shd w:val="clear" w:color="auto" w:fill="FFFFFF"/>
        </w:rPr>
        <w:t>（三）“三公”经费实物量情况</w:t>
      </w:r>
      <w:bookmarkEnd w:id="28"/>
      <w:bookmarkEnd w:id="29"/>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因公出国（境）共计0个团组，0人；公务用车购置0辆，公务车保有量为2辆；国内公务接待0批次0人，其中：国内外事接待0批次，0人；国（境）外公务接待0批次，0人。2024年本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人均接待费0元，车均购置费0万元，车均维护费2.00万元。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30" w:name="_Toc2127186842"/>
      <w:bookmarkStart w:id="31" w:name="_Toc949813101"/>
      <w:r>
        <w:rPr>
          <w:rStyle w:val="8"/>
          <w:rFonts w:hint="eastAsia" w:ascii="方正黑体_GBK" w:hAnsi="方正黑体_GBK" w:eastAsia="方正黑体_GBK" w:cs="方正黑体_GBK"/>
          <w:b w:val="0"/>
          <w:bCs/>
          <w:sz w:val="32"/>
          <w:szCs w:val="32"/>
          <w:shd w:val="clear" w:color="auto" w:fill="FFFFFF"/>
        </w:rPr>
        <w:t>四、其他需要说明的事项</w:t>
      </w:r>
      <w:bookmarkEnd w:id="30"/>
      <w:bookmarkEnd w:id="31"/>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eastAsia" w:ascii="方正楷体_GBK" w:hAnsi="方正楷体_GBK" w:eastAsia="方正楷体_GBK" w:cs="方正楷体_GBK"/>
          <w:b w:val="0"/>
          <w:bCs w:val="0"/>
          <w:sz w:val="32"/>
          <w:szCs w:val="32"/>
          <w:shd w:val="clear" w:color="auto" w:fill="FFFFFF"/>
        </w:rPr>
      </w:pPr>
      <w:bookmarkStart w:id="32" w:name="_Toc1260765622"/>
      <w:bookmarkStart w:id="33" w:name="_Toc415934991"/>
      <w:r>
        <w:rPr>
          <w:rFonts w:hint="eastAsia" w:ascii="方正楷体_GBK" w:hAnsi="方正楷体_GBK" w:eastAsia="方正楷体_GBK" w:cs="方正楷体_GBK"/>
          <w:b w:val="0"/>
          <w:bCs w:val="0"/>
          <w:sz w:val="32"/>
          <w:szCs w:val="32"/>
          <w:shd w:val="clear" w:color="auto" w:fill="FFFFFF"/>
        </w:rPr>
        <w:t>（一）财政拨款会议费、培训费和差旅费情况说明</w:t>
      </w:r>
      <w:bookmarkEnd w:id="32"/>
      <w:bookmarkEnd w:id="33"/>
    </w:p>
    <w:p>
      <w:pPr>
        <w:pStyle w:val="5"/>
        <w:pageBreakBefore w:val="0"/>
        <w:widowControl/>
        <w:shd w:val="clear"/>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rPr>
      </w:pPr>
      <w:r>
        <w:rPr>
          <w:rFonts w:hint="eastAsia" w:ascii="方正仿宋_GBK" w:hAnsi="方正仿宋_GBK" w:eastAsia="方正仿宋_GBK" w:cs="方正仿宋_GBK"/>
          <w:sz w:val="32"/>
          <w:szCs w:val="32"/>
          <w:shd w:val="clear" w:color="auto" w:fill="FFFFFF"/>
        </w:rPr>
        <w:t>本年度会议费支出0.00万元，与2023年度相比，减少3.32万元，下降100.0%，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2024年作为永川高新区管委会</w:t>
      </w:r>
      <w:r>
        <w:rPr>
          <w:rFonts w:hint="eastAsia" w:ascii="方正仿宋_GBK" w:hAnsi="方正仿宋_GBK" w:eastAsia="方正仿宋_GBK" w:cs="方正仿宋_GBK"/>
          <w:sz w:val="32"/>
          <w:szCs w:val="32"/>
          <w:shd w:val="clear" w:color="auto" w:fill="FFFFFF"/>
          <w:lang w:eastAsia="zh-CN"/>
        </w:rPr>
        <w:t>下属事业单位</w:t>
      </w:r>
      <w:r>
        <w:rPr>
          <w:rFonts w:hint="eastAsia" w:ascii="方正仿宋_GBK" w:hAnsi="方正仿宋_GBK" w:eastAsia="方正仿宋_GBK" w:cs="方正仿宋_GBK"/>
          <w:sz w:val="32"/>
          <w:szCs w:val="32"/>
          <w:shd w:val="clear" w:color="auto" w:fill="FFFFFF"/>
        </w:rPr>
        <w:t>，未使用财政资金保障</w:t>
      </w:r>
      <w:r>
        <w:rPr>
          <w:rFonts w:hint="eastAsia" w:ascii="方正仿宋_GBK" w:hAnsi="方正仿宋_GBK" w:eastAsia="方正仿宋_GBK" w:cs="方正仿宋_GBK"/>
          <w:sz w:val="32"/>
          <w:szCs w:val="32"/>
          <w:shd w:val="clear" w:color="auto" w:fill="FFFFFF"/>
          <w:lang w:val="en-US" w:eastAsia="zh-CN"/>
        </w:rPr>
        <w:t>会议费支出</w:t>
      </w:r>
      <w:r>
        <w:rPr>
          <w:rFonts w:hint="eastAsia" w:ascii="方正仿宋_GBK" w:hAnsi="方正仿宋_GBK" w:eastAsia="方正仿宋_GBK" w:cs="方正仿宋_GBK"/>
          <w:sz w:val="32"/>
          <w:szCs w:val="32"/>
          <w:shd w:val="clear" w:color="auto" w:fill="FFFFFF"/>
        </w:rPr>
        <w:t>。本年度培训费支出1.93万元，与2023年度相比，增加0.53万元，增长37.86%，</w:t>
      </w:r>
      <w:r>
        <w:rPr>
          <w:rFonts w:hint="eastAsia" w:ascii="方正仿宋_GBK" w:hAnsi="方正仿宋_GBK" w:eastAsia="方正仿宋_GBK" w:cs="方正仿宋_GBK"/>
          <w:sz w:val="32"/>
          <w:szCs w:val="32"/>
          <w:shd w:val="clear" w:color="auto" w:fill="FFFFFF"/>
          <w:lang w:val="en-US" w:eastAsia="zh-CN"/>
        </w:rPr>
        <w:t>主要原因是增加招商及职教业务培训费用。</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与2023年度相比，减少66.93万元，下降100.00%，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2024年作为二级预算单位不再列支招商引资差旅费用，且</w:t>
      </w:r>
      <w:r>
        <w:rPr>
          <w:rFonts w:hint="eastAsia" w:ascii="方正仿宋_GBK" w:hAnsi="方正仿宋_GBK" w:eastAsia="方正仿宋_GBK" w:cs="方正仿宋_GBK"/>
          <w:color w:val="auto"/>
          <w:sz w:val="32"/>
          <w:szCs w:val="32"/>
          <w:shd w:val="clear" w:color="auto" w:fill="FFFFFF"/>
          <w:lang w:val="en-US" w:eastAsia="zh-CN"/>
        </w:rPr>
        <w:t>严格按照过“紧日子”要求，取消区内差旅补助。</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4" w:name="_Toc1126832642"/>
      <w:bookmarkStart w:id="35" w:name="_Toc374809019"/>
      <w:r>
        <w:rPr>
          <w:rFonts w:hint="eastAsia" w:ascii="方正楷体_GBK" w:hAnsi="方正楷体_GBK" w:eastAsia="方正楷体_GBK" w:cs="方正楷体_GBK"/>
          <w:b w:val="0"/>
          <w:bCs w:val="0"/>
          <w:sz w:val="32"/>
          <w:szCs w:val="32"/>
          <w:shd w:val="clear" w:color="auto" w:fill="FFFFFF"/>
        </w:rPr>
        <w:t>（二）机关运行经费情况说明</w:t>
      </w:r>
      <w:bookmarkEnd w:id="34"/>
      <w:bookmarkEnd w:id="35"/>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机关运行经费支出70.77万元，机关运行经费主要用于</w:t>
      </w:r>
      <w:r>
        <w:rPr>
          <w:rFonts w:hint="eastAsia" w:ascii="方正仿宋_GBK" w:hAnsi="方正仿宋_GBK" w:eastAsia="方正仿宋_GBK" w:cs="方正仿宋_GBK"/>
          <w:kern w:val="2"/>
          <w:sz w:val="32"/>
          <w:szCs w:val="32"/>
        </w:rPr>
        <w:t>差旅费、其他交通费用、邮电费、工会经费、公务接待费、公务用车运行维护费等</w:t>
      </w:r>
      <w:r>
        <w:rPr>
          <w:rFonts w:hint="eastAsia"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机关运行经费较上年支出数增加12.74万元，增长21.95%，</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val="en-US" w:eastAsia="zh-CN"/>
        </w:rPr>
        <w:t>新增三教工作部水费、电费等支出</w:t>
      </w:r>
      <w:r>
        <w:rPr>
          <w:rFonts w:hint="eastAsia" w:ascii="方正仿宋_GBK" w:hAnsi="方正仿宋_GBK" w:eastAsia="方正仿宋_GBK" w:cs="方正仿宋_GBK"/>
          <w:kern w:val="2"/>
          <w:sz w:val="32"/>
          <w:szCs w:val="32"/>
        </w:rPr>
        <w:t>。</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6" w:name="_Toc1813884165"/>
      <w:bookmarkStart w:id="37" w:name="_Toc1985423342"/>
      <w:r>
        <w:rPr>
          <w:rFonts w:hint="eastAsia" w:ascii="方正楷体_GBK" w:hAnsi="方正楷体_GBK" w:eastAsia="方正楷体_GBK" w:cs="方正楷体_GBK"/>
          <w:b w:val="0"/>
          <w:bCs w:val="0"/>
          <w:sz w:val="32"/>
          <w:szCs w:val="32"/>
          <w:shd w:val="clear" w:color="auto" w:fill="FFFFFF"/>
        </w:rPr>
        <w:t>（三）国有资产占用情况说明</w:t>
      </w:r>
      <w:bookmarkEnd w:id="36"/>
      <w:bookmarkEnd w:id="37"/>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2辆，其中，副部（省）级及以上领导用车0辆、主要负责人用车0辆、机要通信用车1辆、应急保障用车0辆、执法执勤用车0辆，特种专业技术用车1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8" w:name="_Toc293866450"/>
      <w:bookmarkStart w:id="39" w:name="_Toc244874299"/>
      <w:r>
        <w:rPr>
          <w:rFonts w:hint="eastAsia" w:ascii="方正楷体_GBK" w:hAnsi="方正楷体_GBK" w:eastAsia="方正楷体_GBK" w:cs="方正楷体_GBK"/>
          <w:b w:val="0"/>
          <w:bCs w:val="0"/>
          <w:sz w:val="32"/>
          <w:szCs w:val="32"/>
          <w:shd w:val="clear" w:color="auto" w:fill="FFFFFF"/>
        </w:rPr>
        <w:t>（四）政府采购支出情况说明</w:t>
      </w:r>
      <w:bookmarkEnd w:id="38"/>
      <w:bookmarkEnd w:id="39"/>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auto"/>
          <w:lang w:eastAsia="zh-CN"/>
        </w:rPr>
      </w:pPr>
      <w:r>
        <w:rPr>
          <w:rFonts w:hint="eastAsia" w:ascii="方正仿宋_GBK" w:hAnsi="方正仿宋_GBK" w:eastAsia="方正仿宋_GBK" w:cs="方正仿宋_GBK"/>
          <w:b w:val="0"/>
          <w:bCs w:val="0"/>
          <w:color w:val="auto"/>
          <w:sz w:val="32"/>
          <w:szCs w:val="32"/>
          <w:highlight w:val="none"/>
          <w:shd w:val="clear" w:color="auto" w:fill="auto"/>
        </w:rPr>
        <w:t>2024年度我</w:t>
      </w:r>
      <w:r>
        <w:rPr>
          <w:rFonts w:hint="eastAsia" w:ascii="方正仿宋_GBK" w:hAnsi="方正仿宋_GBK" w:eastAsia="方正仿宋_GBK" w:cs="方正仿宋_GBK"/>
          <w:b w:val="0"/>
          <w:bCs w:val="0"/>
          <w:color w:val="auto"/>
          <w:sz w:val="32"/>
          <w:szCs w:val="32"/>
          <w:highlight w:val="none"/>
          <w:shd w:val="clear" w:color="auto" w:fill="auto"/>
          <w:lang w:eastAsia="zh-CN"/>
        </w:rPr>
        <w:t>单位</w:t>
      </w:r>
      <w:r>
        <w:rPr>
          <w:rFonts w:hint="eastAsia" w:ascii="方正仿宋_GBK" w:hAnsi="方正仿宋_GBK" w:eastAsia="方正仿宋_GBK" w:cs="方正仿宋_GBK"/>
          <w:b w:val="0"/>
          <w:bCs w:val="0"/>
          <w:color w:val="auto"/>
          <w:sz w:val="32"/>
          <w:szCs w:val="32"/>
          <w:highlight w:val="none"/>
          <w:shd w:val="clear" w:color="auto" w:fill="auto"/>
        </w:rPr>
        <w:t>未发生政府采购事项，无相关经费支出</w:t>
      </w:r>
      <w:r>
        <w:rPr>
          <w:rFonts w:hint="eastAsia" w:ascii="方正仿宋_GBK" w:hAnsi="方正仿宋_GBK" w:eastAsia="方正仿宋_GBK" w:cs="方正仿宋_GBK"/>
          <w:b w:val="0"/>
          <w:bCs w:val="0"/>
          <w:color w:val="auto"/>
          <w:sz w:val="32"/>
          <w:szCs w:val="32"/>
          <w:highlight w:val="none"/>
          <w:shd w:val="clear" w:color="auto" w:fill="auto"/>
          <w:lang w:eastAsia="zh-CN"/>
        </w:rPr>
        <w:t>。</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jc w:val="both"/>
        <w:textAlignment w:val="auto"/>
        <w:outlineLvl w:val="0"/>
        <w:rPr>
          <w:rStyle w:val="8"/>
          <w:rFonts w:hint="eastAsia" w:ascii="方正黑体_GBK" w:hAnsi="方正黑体_GBK" w:eastAsia="方正黑体_GBK" w:cs="方正黑体_GBK"/>
          <w:b w:val="0"/>
          <w:bCs/>
          <w:sz w:val="32"/>
          <w:szCs w:val="32"/>
          <w:shd w:val="clear" w:color="auto" w:fill="FFFFFF"/>
          <w:lang w:val="en-US" w:eastAsia="zh-CN" w:bidi="ar-SA"/>
        </w:rPr>
      </w:pPr>
      <w:bookmarkStart w:id="40" w:name="_Toc1461347987"/>
      <w:bookmarkStart w:id="41" w:name="_Toc1756935952"/>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val="en-US" w:eastAsia="zh-CN" w:bidi="ar-SA"/>
        </w:rPr>
        <w:t>2024年度绩效情况说明</w:t>
      </w:r>
      <w:bookmarkEnd w:id="40"/>
      <w:bookmarkEnd w:id="41"/>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42" w:name="_Toc1532228845"/>
      <w:bookmarkStart w:id="43" w:name="_Toc874491791"/>
      <w:r>
        <w:rPr>
          <w:rFonts w:hint="default" w:ascii="Times New Roman" w:hAnsi="Times New Roman" w:eastAsia="方正楷体_GBK" w:cs="Times New Roman"/>
          <w:bCs/>
          <w:sz w:val="32"/>
          <w:szCs w:val="32"/>
          <w:shd w:val="clear" w:color="auto" w:fill="FFFFFF"/>
        </w:rPr>
        <w:t>（一）单位自评情况</w:t>
      </w:r>
      <w:bookmarkEnd w:id="42"/>
      <w:bookmarkEnd w:id="43"/>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根据预算绩效管理要求，我单位对0个项目开展了绩效自评，涉及项目支出资金0万元。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44" w:name="_Toc906658731"/>
      <w:bookmarkStart w:id="45" w:name="_Toc35584785"/>
      <w:bookmarkStart w:id="46" w:name="_Toc176771791"/>
      <w:r>
        <w:rPr>
          <w:rFonts w:hint="default" w:ascii="Times New Roman" w:hAnsi="Times New Roman" w:eastAsia="方正楷体_GBK" w:cs="Times New Roman"/>
          <w:bCs/>
          <w:sz w:val="32"/>
          <w:szCs w:val="32"/>
          <w:shd w:val="clear" w:color="auto" w:fill="FFFFFF"/>
        </w:rPr>
        <w:t>（二）绩效自评结果</w:t>
      </w:r>
      <w:bookmarkEnd w:id="44"/>
      <w:bookmarkEnd w:id="45"/>
      <w:bookmarkEnd w:id="46"/>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具体内容详见附件中《2024年度部门整体绩效自评表》《2024年度项目绩效自评表1》《2024年度项目绩效自评表2》《2024年度项目绩效自评表3》《</w:t>
      </w:r>
      <w:r>
        <w:rPr>
          <w:rFonts w:hint="eastAsia" w:ascii="方正仿宋_GBK" w:hAnsi="方正仿宋_GBK" w:eastAsia="方正仿宋_GBK" w:cs="方正仿宋_GBK"/>
          <w:sz w:val="32"/>
          <w:szCs w:val="32"/>
          <w:lang w:eastAsia="zh-CN"/>
        </w:rPr>
        <w:t>永川高新区三教产业促进中心</w:t>
      </w:r>
      <w:r>
        <w:rPr>
          <w:rFonts w:hint="eastAsia" w:ascii="方正仿宋_GBK" w:hAnsi="方正仿宋_GBK" w:eastAsia="方正仿宋_GBK" w:cs="方正仿宋_GBK"/>
          <w:sz w:val="32"/>
          <w:szCs w:val="32"/>
          <w:lang w:val="en-US" w:eastAsia="zh-CN"/>
        </w:rPr>
        <w:t>（本级）</w:t>
      </w:r>
      <w:r>
        <w:rPr>
          <w:rFonts w:hint="eastAsia" w:ascii="方正仿宋_GBK" w:hAnsi="方正仿宋_GBK" w:eastAsia="方正仿宋_GBK" w:cs="方正仿宋_GBK"/>
          <w:sz w:val="32"/>
          <w:szCs w:val="32"/>
        </w:rPr>
        <w:t>项目绩效自评结果汇总表》。</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30" w:firstLineChars="196"/>
        <w:textAlignment w:val="auto"/>
        <w:outlineLvl w:val="1"/>
        <w:rPr>
          <w:rFonts w:hint="default" w:ascii="Times New Roman" w:hAnsi="Times New Roman" w:cs="Times New Roman"/>
          <w:sz w:val="32"/>
          <w:szCs w:val="32"/>
        </w:rPr>
      </w:pPr>
      <w:bookmarkStart w:id="47" w:name="_Toc176771792"/>
      <w:bookmarkStart w:id="48" w:name="_Toc147444487"/>
      <w:bookmarkStart w:id="49" w:name="_Toc1430680100"/>
      <w:r>
        <w:rPr>
          <w:rFonts w:hint="default" w:ascii="Times New Roman" w:hAnsi="Times New Roman" w:eastAsia="方正楷体_GBK" w:cs="Times New Roman"/>
          <w:b/>
          <w:bCs/>
          <w:sz w:val="32"/>
          <w:szCs w:val="32"/>
          <w:shd w:val="clear" w:color="auto" w:fill="FFFFFF"/>
        </w:rPr>
        <w:t>（三）</w:t>
      </w:r>
      <w:r>
        <w:rPr>
          <w:rFonts w:hint="default" w:ascii="Times New Roman" w:hAnsi="Times New Roman" w:eastAsia="方正楷体_GBK" w:cs="Times New Roman"/>
          <w:bCs/>
          <w:sz w:val="32"/>
          <w:szCs w:val="32"/>
          <w:shd w:val="clear" w:color="auto" w:fill="FFFFFF"/>
        </w:rPr>
        <w:t>重点绩效评价结果</w:t>
      </w:r>
      <w:bookmarkEnd w:id="47"/>
      <w:bookmarkEnd w:id="48"/>
      <w:bookmarkEnd w:id="49"/>
    </w:p>
    <w:p>
      <w:pPr>
        <w:pStyle w:val="9"/>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jc w:val="both"/>
        <w:textAlignment w:val="auto"/>
        <w:rPr>
          <w:rStyle w:val="8"/>
          <w:rFonts w:hint="eastAsia" w:ascii="方正仿宋_GBK" w:hAnsi="方正仿宋_GBK" w:eastAsia="方正仿宋_GBK" w:cs="方正仿宋_GBK"/>
          <w:sz w:val="32"/>
          <w:szCs w:val="32"/>
          <w:shd w:val="clear" w:color="auto" w:fill="FFFFFF"/>
          <w:lang w:val="en-US" w:eastAsia="zh-CN" w:bidi="ar-SA"/>
        </w:rPr>
      </w:pPr>
      <w:r>
        <w:rPr>
          <w:rStyle w:val="8"/>
          <w:rFonts w:hint="eastAsia" w:ascii="方正仿宋_GBK" w:hAnsi="方正仿宋_GBK" w:eastAsia="方正仿宋_GBK" w:cs="方正仿宋_GBK"/>
          <w:b w:val="0"/>
          <w:color w:val="auto"/>
          <w:sz w:val="32"/>
          <w:szCs w:val="32"/>
          <w:shd w:val="clear" w:color="auto" w:fill="auto"/>
        </w:rPr>
        <w:t>本单位2024年不涉及开展重点绩效评价的项目。</w:t>
      </w: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50" w:name="_Toc1283558137"/>
      <w:bookmarkStart w:id="51" w:name="_Toc734381983"/>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bookmarkEnd w:id="50"/>
      <w:bookmarkEnd w:id="51"/>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（五）使用非财政拨款结余</w:t>
      </w:r>
      <w:r>
        <w:rPr>
          <w:rStyle w:val="8"/>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textAlignment w:val="auto"/>
        <w:outlineLvl w:val="0"/>
        <w:rPr>
          <w:rStyle w:val="8"/>
          <w:rFonts w:hint="eastAsia" w:ascii="方正黑体_GBK" w:hAnsi="方正黑体_GBK" w:eastAsia="方正黑体_GBK" w:cs="方正黑体_GBK"/>
          <w:b w:val="0"/>
          <w:bCs/>
          <w:sz w:val="32"/>
          <w:szCs w:val="32"/>
          <w:shd w:val="clear" w:color="auto" w:fill="FFFFFF"/>
        </w:rPr>
      </w:pPr>
      <w:bookmarkStart w:id="52" w:name="_Toc1966726729"/>
      <w:bookmarkStart w:id="53" w:name="_Toc647062753"/>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bookmarkEnd w:id="52"/>
      <w:bookmarkEnd w:id="53"/>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决算公开信息反馈和联系方式：</w:t>
      </w:r>
    </w:p>
    <w:p>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0"/>
        <w:jc w:val="both"/>
        <w:textAlignment w:val="auto"/>
        <w:rPr>
          <w:rStyle w:val="8"/>
          <w:rFonts w:hint="eastAsia" w:ascii="方正仿宋_GBK" w:hAnsi="方正仿宋_GBK" w:eastAsia="方正仿宋_GBK" w:cs="方正仿宋_GBK"/>
          <w:color w:val="auto"/>
          <w:sz w:val="32"/>
          <w:szCs w:val="32"/>
          <w:shd w:val="clear" w:color="auto" w:fill="FFFF00"/>
          <w:lang w:val="en-US"/>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高德阳</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49893828</w:t>
      </w:r>
    </w:p>
    <w:tbl>
      <w:tblPr>
        <w:tblStyle w:val="6"/>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522"/>
        <w:gridCol w:w="2917"/>
        <w:gridCol w:w="3316"/>
        <w:gridCol w:w="23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4" w:name="_Toc866777431"/>
            <w:r>
              <w:rPr>
                <w:sz w:val="32"/>
                <w:szCs w:val="32"/>
              </w:rPr>
              <w:t>收入支出决算总表</w:t>
            </w:r>
            <w:bookmarkEnd w:id="54"/>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永川高新区三教产业促进中心（本级）</w:t>
            </w:r>
          </w:p>
        </w:tc>
        <w:tc>
          <w:tcPr>
            <w:tcW w:w="1372" w:type="pct"/>
            <w:tcBorders>
              <w:top w:val="nil"/>
              <w:left w:val="nil"/>
              <w:bottom w:val="nil"/>
              <w:right w:val="nil"/>
            </w:tcBorders>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401.35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401.35</w:t>
            </w:r>
            <w:r>
              <w:rPr>
                <w:rFonts w:ascii="Times New Roman" w:hAnsi="Times New Roman"/>
                <w:color w:val="000000"/>
                <w:sz w:val="20"/>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6"/>
        <w:tblW w:w="5059" w:type="pct"/>
        <w:tblInd w:w="0" w:type="dxa"/>
        <w:tblLayout w:type="autofit"/>
        <w:tblCellMar>
          <w:top w:w="0" w:type="dxa"/>
          <w:left w:w="0" w:type="dxa"/>
          <w:bottom w:w="0" w:type="dxa"/>
          <w:right w:w="0" w:type="dxa"/>
        </w:tblCellMar>
      </w:tblPr>
      <w:tblGrid>
        <w:gridCol w:w="1637"/>
        <w:gridCol w:w="3230"/>
        <w:gridCol w:w="964"/>
        <w:gridCol w:w="1012"/>
        <w:gridCol w:w="865"/>
        <w:gridCol w:w="865"/>
        <w:gridCol w:w="974"/>
        <w:gridCol w:w="923"/>
        <w:gridCol w:w="1034"/>
        <w:gridCol w:w="120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5" w:name="_Toc488310679"/>
            <w:r>
              <w:rPr>
                <w:sz w:val="32"/>
                <w:szCs w:val="32"/>
              </w:rPr>
              <w:t>收入决算表</w:t>
            </w:r>
            <w:bookmarkEnd w:id="55"/>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永川高新区三教产业促进中心（本级）</w:t>
            </w:r>
          </w:p>
        </w:tc>
        <w:tc>
          <w:tcPr>
            <w:tcW w:w="454"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2150501</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6"/>
        <w:tblW w:w="5000" w:type="pct"/>
        <w:tblInd w:w="0" w:type="dxa"/>
        <w:tblLayout w:type="autofit"/>
        <w:tblCellMar>
          <w:top w:w="0" w:type="dxa"/>
          <w:left w:w="0" w:type="dxa"/>
          <w:bottom w:w="0" w:type="dxa"/>
          <w:right w:w="0" w:type="dxa"/>
        </w:tblCellMar>
      </w:tblPr>
      <w:tblGrid>
        <w:gridCol w:w="1637"/>
        <w:gridCol w:w="3230"/>
        <w:gridCol w:w="1244"/>
        <w:gridCol w:w="1284"/>
        <w:gridCol w:w="1229"/>
        <w:gridCol w:w="1174"/>
        <w:gridCol w:w="1284"/>
        <w:gridCol w:w="1483"/>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6" w:name="_Toc755660871"/>
            <w:r>
              <w:rPr>
                <w:sz w:val="32"/>
                <w:szCs w:val="32"/>
              </w:rPr>
              <w:t>支出决算表</w:t>
            </w:r>
            <w:bookmarkEnd w:id="56"/>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永川高新区三教产业促进中心（本级） </w:t>
            </w:r>
          </w:p>
        </w:tc>
        <w:tc>
          <w:tcPr>
            <w:tcW w:w="560"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2150501</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pPr>
        <w:rPr>
          <w:rFonts w:hint="default" w:cs="宋体"/>
          <w:sz w:val="21"/>
          <w:szCs w:val="21"/>
        </w:rPr>
      </w:pPr>
    </w:p>
    <w:tbl>
      <w:tblPr>
        <w:tblStyle w:val="6"/>
        <w:tblW w:w="4790" w:type="pct"/>
        <w:tblInd w:w="0" w:type="dxa"/>
        <w:tblLayout w:type="autofit"/>
        <w:tblCellMar>
          <w:top w:w="0" w:type="dxa"/>
          <w:left w:w="0" w:type="dxa"/>
          <w:bottom w:w="0" w:type="dxa"/>
          <w:right w:w="0" w:type="dxa"/>
        </w:tblCellMar>
      </w:tblPr>
      <w:tblGrid>
        <w:gridCol w:w="2560"/>
        <w:gridCol w:w="1195"/>
        <w:gridCol w:w="2741"/>
        <w:gridCol w:w="1337"/>
        <w:gridCol w:w="1337"/>
        <w:gridCol w:w="1337"/>
        <w:gridCol w:w="1530"/>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7" w:name="_Toc131739889"/>
            <w:r>
              <w:rPr>
                <w:sz w:val="32"/>
                <w:szCs w:val="32"/>
              </w:rPr>
              <w:t>财政拨款收入支出决算总表</w:t>
            </w:r>
            <w:bookmarkEnd w:id="57"/>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永川高新区三教产业促进中心（本级）</w:t>
            </w: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209"/>
        <w:gridCol w:w="3230"/>
        <w:gridCol w:w="2703"/>
        <w:gridCol w:w="2698"/>
        <w:gridCol w:w="272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8" w:name="_Toc1901922838"/>
            <w:r>
              <w:rPr>
                <w:sz w:val="32"/>
                <w:szCs w:val="32"/>
              </w:rPr>
              <w:t>一般公共预算财政拨款支出决算表</w:t>
            </w:r>
            <w:bookmarkEnd w:id="58"/>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永川高新区三教产业促进中心（本级）</w:t>
            </w:r>
          </w:p>
        </w:tc>
        <w:tc>
          <w:tcPr>
            <w:tcW w:w="1077"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401.35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2150501</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305.79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6"/>
        <w:tblW w:w="4994" w:type="pct"/>
        <w:tblInd w:w="0" w:type="dxa"/>
        <w:tblLayout w:type="autofit"/>
        <w:tblCellMar>
          <w:top w:w="0" w:type="dxa"/>
          <w:left w:w="0" w:type="dxa"/>
          <w:bottom w:w="0" w:type="dxa"/>
          <w:right w:w="0" w:type="dxa"/>
        </w:tblCellMar>
      </w:tblPr>
      <w:tblGrid>
        <w:gridCol w:w="480"/>
        <w:gridCol w:w="2730"/>
        <w:gridCol w:w="698"/>
        <w:gridCol w:w="480"/>
        <w:gridCol w:w="1830"/>
        <w:gridCol w:w="1116"/>
        <w:gridCol w:w="480"/>
        <w:gridCol w:w="3451"/>
        <w:gridCol w:w="1285"/>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160" w:lineRule="exact"/>
              <w:jc w:val="center"/>
              <w:textAlignment w:val="auto"/>
              <w:rPr>
                <w:rFonts w:hint="default"/>
              </w:rPr>
            </w:pPr>
            <w:bookmarkStart w:id="59" w:name="_Toc1320969195"/>
            <w:r>
              <w:rPr>
                <w:sz w:val="32"/>
                <w:szCs w:val="32"/>
              </w:rPr>
              <w:t>一般公共预算财政拨款基本支出决算表</w:t>
            </w:r>
            <w:bookmarkEnd w:id="59"/>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永川高新区三教产业促进中心（本级）</w:t>
            </w:r>
          </w:p>
        </w:tc>
        <w:tc>
          <w:tcPr>
            <w:tcW w:w="539"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330.58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330.58</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341"/>
        <w:gridCol w:w="2694"/>
        <w:gridCol w:w="1395"/>
        <w:gridCol w:w="1395"/>
        <w:gridCol w:w="1395"/>
        <w:gridCol w:w="1395"/>
        <w:gridCol w:w="1447"/>
        <w:gridCol w:w="1503"/>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rPr>
            </w:pPr>
            <w:bookmarkStart w:id="60" w:name="_Toc814120050"/>
            <w:r>
              <w:rPr>
                <w:sz w:val="32"/>
                <w:szCs w:val="32"/>
              </w:rPr>
              <w:t>政府性基金预算财政拨款收入支出决算表</w:t>
            </w:r>
            <w:bookmarkEnd w:id="60"/>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永川高新区三教产业促进中心（本级）</w:t>
            </w: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641"/>
        <w:gridCol w:w="2392"/>
        <w:gridCol w:w="2676"/>
        <w:gridCol w:w="163"/>
        <w:gridCol w:w="2840"/>
        <w:gridCol w:w="63"/>
        <w:gridCol w:w="279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61" w:name="_Toc1713965275"/>
            <w:r>
              <w:t>国有资本经营预算财政拨款支出决算表</w:t>
            </w:r>
            <w:bookmarkEnd w:id="61"/>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永川高新区三教产业促进中心（本级）</w:t>
            </w:r>
          </w:p>
        </w:tc>
        <w:tc>
          <w:tcPr>
            <w:tcW w:w="1220" w:type="pct"/>
            <w:gridSpan w:val="3"/>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6"/>
        <w:tblW w:w="4611" w:type="pct"/>
        <w:tblInd w:w="0" w:type="dxa"/>
        <w:tblLayout w:type="fixed"/>
        <w:tblCellMar>
          <w:top w:w="0" w:type="dxa"/>
          <w:left w:w="170" w:type="dxa"/>
          <w:bottom w:w="0" w:type="dxa"/>
          <w:right w:w="170" w:type="dxa"/>
        </w:tblCellMar>
      </w:tblPr>
      <w:tblGrid>
        <w:gridCol w:w="2607"/>
        <w:gridCol w:w="1981"/>
        <w:gridCol w:w="1947"/>
        <w:gridCol w:w="3013"/>
        <w:gridCol w:w="2039"/>
      </w:tblGrid>
      <w:tr>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160" w:lineRule="exact"/>
              <w:jc w:val="center"/>
              <w:textAlignment w:val="auto"/>
              <w:rPr>
                <w:rFonts w:hint="default" w:cs="宋体"/>
                <w:b/>
                <w:color w:val="000000"/>
                <w:kern w:val="2"/>
                <w:szCs w:val="32"/>
              </w:rPr>
            </w:pPr>
            <w:bookmarkStart w:id="62" w:name="_Toc1182492245"/>
            <w:r>
              <w:rPr>
                <w:sz w:val="32"/>
                <w:szCs w:val="32"/>
              </w:rPr>
              <w:t>机构运行信息表</w:t>
            </w:r>
            <w:bookmarkEnd w:id="62"/>
          </w:p>
        </w:tc>
      </w:tr>
      <w:tr>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rPr>
              <w:t>永川高新区三教产业促进中心（本级）</w:t>
            </w:r>
          </w:p>
        </w:tc>
        <w:tc>
          <w:tcPr>
            <w:tcW w:w="840" w:type="pct"/>
            <w:tcBorders>
              <w:top w:val="nil"/>
              <w:left w:val="nil"/>
              <w:bottom w:val="single" w:color="auto" w:sz="4" w:space="0"/>
              <w:right w:val="nil"/>
            </w:tcBorders>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70.77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70.77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default" w:cs="宋体"/>
          <w:sz w:val="18"/>
          <w:szCs w:val="18"/>
        </w:rPr>
      </w:pPr>
    </w:p>
    <w:tbl>
      <w:tblPr>
        <w:tblStyle w:val="6"/>
        <w:tblpPr w:leftFromText="180" w:rightFromText="180" w:horzAnchor="page" w:tblpX="555" w:tblpY="610"/>
        <w:tblW w:w="15950" w:type="dxa"/>
        <w:tblInd w:w="0" w:type="dxa"/>
        <w:tblLayout w:type="fixed"/>
        <w:tblCellMar>
          <w:top w:w="0" w:type="dxa"/>
          <w:left w:w="108" w:type="dxa"/>
          <w:bottom w:w="0" w:type="dxa"/>
          <w:right w:w="108" w:type="dxa"/>
        </w:tblCellMar>
      </w:tblPr>
      <w:tblGrid>
        <w:gridCol w:w="3447"/>
        <w:gridCol w:w="671"/>
        <w:gridCol w:w="924"/>
        <w:gridCol w:w="1152"/>
        <w:gridCol w:w="1416"/>
        <w:gridCol w:w="1344"/>
        <w:gridCol w:w="1596"/>
        <w:gridCol w:w="1236"/>
        <w:gridCol w:w="1536"/>
        <w:gridCol w:w="1164"/>
        <w:gridCol w:w="1464"/>
      </w:tblGrid>
      <w:tr>
        <w:tblPrEx>
          <w:tblCellMar>
            <w:top w:w="0" w:type="dxa"/>
            <w:left w:w="108" w:type="dxa"/>
            <w:bottom w:w="0" w:type="dxa"/>
            <w:right w:w="108" w:type="dxa"/>
          </w:tblCellMar>
        </w:tblPrEx>
        <w:trPr>
          <w:trHeight w:val="798" w:hRule="atLeast"/>
        </w:trPr>
        <w:tc>
          <w:tcPr>
            <w:tcW w:w="15950" w:type="dxa"/>
            <w:gridSpan w:val="11"/>
            <w:tcBorders>
              <w:top w:val="nil"/>
              <w:left w:val="nil"/>
              <w:bottom w:val="nil"/>
              <w:right w:val="nil"/>
            </w:tcBorders>
            <w:noWrap/>
            <w:vAlign w:val="center"/>
          </w:tcPr>
          <w:p>
            <w:pPr>
              <w:pStyle w:val="2"/>
              <w:jc w:val="center"/>
              <w:rPr>
                <w:rFonts w:hint="default" w:ascii="微软雅黑" w:hAnsi="微软雅黑" w:eastAsia="微软雅黑" w:cs="宋体"/>
                <w:color w:val="000000"/>
                <w:sz w:val="40"/>
                <w:szCs w:val="40"/>
              </w:rPr>
            </w:pPr>
            <w:bookmarkStart w:id="63" w:name="_Toc176771804"/>
            <w:bookmarkStart w:id="64" w:name="_Toc779476724"/>
            <w:bookmarkStart w:id="65" w:name="_Toc811005653"/>
            <w:bookmarkStart w:id="66" w:name="_Toc478384928"/>
            <w:r>
              <w:rPr>
                <w:rFonts w:ascii="微软雅黑" w:hAnsi="微软雅黑" w:eastAsia="微软雅黑" w:cs="宋体"/>
                <w:color w:val="000000"/>
                <w:sz w:val="40"/>
                <w:szCs w:val="40"/>
              </w:rPr>
              <w:t>2024年度部门整体绩效自评表</w:t>
            </w:r>
            <w:bookmarkEnd w:id="63"/>
            <w:bookmarkEnd w:id="64"/>
            <w:bookmarkEnd w:id="65"/>
            <w:bookmarkEnd w:id="66"/>
          </w:p>
        </w:tc>
      </w:tr>
      <w:tr>
        <w:tblPrEx>
          <w:tblCellMar>
            <w:top w:w="0" w:type="dxa"/>
            <w:left w:w="108" w:type="dxa"/>
            <w:bottom w:w="0" w:type="dxa"/>
            <w:right w:w="108" w:type="dxa"/>
          </w:tblCellMar>
        </w:tblPrEx>
        <w:trPr>
          <w:trHeight w:val="498" w:hRule="atLeast"/>
        </w:trPr>
        <w:tc>
          <w:tcPr>
            <w:tcW w:w="15950" w:type="dxa"/>
            <w:gridSpan w:val="11"/>
            <w:tcBorders>
              <w:top w:val="nil"/>
              <w:left w:val="nil"/>
              <w:bottom w:val="nil"/>
              <w:right w:val="nil"/>
            </w:tcBorders>
            <w:noWrap/>
            <w:vAlign w:val="center"/>
          </w:tcPr>
          <w:p>
            <w:pPr>
              <w:ind w:firstLine="221" w:firstLineChars="100"/>
              <w:jc w:val="right"/>
              <w:rPr>
                <w:rFonts w:hint="default" w:cs="宋体"/>
                <w:b/>
                <w:bCs/>
                <w:sz w:val="22"/>
                <w:szCs w:val="22"/>
              </w:rPr>
            </w:pPr>
            <w:r>
              <w:rPr>
                <w:rFonts w:cs="宋体"/>
                <w:b/>
                <w:bCs/>
                <w:sz w:val="22"/>
                <w:szCs w:val="22"/>
              </w:rPr>
              <w:t>单位：万元</w:t>
            </w:r>
          </w:p>
        </w:tc>
      </w:tr>
      <w:tr>
        <w:tblPrEx>
          <w:tblCellMar>
            <w:top w:w="0" w:type="dxa"/>
            <w:left w:w="108" w:type="dxa"/>
            <w:bottom w:w="0" w:type="dxa"/>
            <w:right w:w="108" w:type="dxa"/>
          </w:tblCellMar>
        </w:tblPrEx>
        <w:trPr>
          <w:trHeight w:val="474" w:hRule="atLeast"/>
        </w:trPr>
        <w:tc>
          <w:tcPr>
            <w:tcW w:w="344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项目名称：</w:t>
            </w:r>
          </w:p>
        </w:tc>
        <w:tc>
          <w:tcPr>
            <w:tcW w:w="1595"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项目编码：</w:t>
            </w:r>
          </w:p>
        </w:tc>
        <w:tc>
          <w:tcPr>
            <w:tcW w:w="2760"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596"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自评总分：</w:t>
            </w:r>
          </w:p>
        </w:tc>
        <w:tc>
          <w:tcPr>
            <w:tcW w:w="2772"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64"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　</w:t>
            </w:r>
          </w:p>
        </w:tc>
        <w:tc>
          <w:tcPr>
            <w:tcW w:w="1464" w:type="dxa"/>
            <w:tcBorders>
              <w:top w:val="single" w:color="auto" w:sz="4" w:space="0"/>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8" w:hRule="atLeast"/>
        </w:trPr>
        <w:tc>
          <w:tcPr>
            <w:tcW w:w="3447" w:type="dxa"/>
            <w:tcBorders>
              <w:top w:val="nil"/>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595"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2760"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2772"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联系电话：</w:t>
            </w:r>
          </w:p>
        </w:tc>
        <w:tc>
          <w:tcPr>
            <w:tcW w:w="146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26" w:hRule="atLeast"/>
        </w:trPr>
        <w:tc>
          <w:tcPr>
            <w:tcW w:w="15950"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8" w:hRule="atLeast"/>
        </w:trPr>
        <w:tc>
          <w:tcPr>
            <w:tcW w:w="41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2076"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2760"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2832"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153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w:t>
            </w:r>
          </w:p>
        </w:tc>
        <w:tc>
          <w:tcPr>
            <w:tcW w:w="1164" w:type="dxa"/>
            <w:tcBorders>
              <w:top w:val="nil"/>
              <w:left w:val="nil"/>
              <w:bottom w:val="single" w:color="auto" w:sz="4" w:space="0"/>
              <w:right w:val="single" w:color="auto" w:sz="4" w:space="0"/>
            </w:tcBorders>
            <w:noWrap/>
            <w:vAlign w:val="center"/>
          </w:tcPr>
          <w:p>
            <w:pPr>
              <w:rPr>
                <w:rFonts w:hint="default" w:cs="宋体"/>
                <w:b/>
                <w:bCs/>
                <w:color w:val="000000"/>
                <w:sz w:val="22"/>
                <w:szCs w:val="22"/>
              </w:rPr>
            </w:pPr>
            <w:r>
              <w:rPr>
                <w:rFonts w:cs="宋体"/>
                <w:b/>
                <w:bCs/>
                <w:color w:val="000000"/>
                <w:sz w:val="22"/>
                <w:szCs w:val="22"/>
              </w:rPr>
              <w:t>执行率权重</w:t>
            </w:r>
          </w:p>
        </w:tc>
        <w:tc>
          <w:tcPr>
            <w:tcW w:w="146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354" w:hRule="atLeast"/>
        </w:trPr>
        <w:tc>
          <w:tcPr>
            <w:tcW w:w="3447" w:type="dxa"/>
            <w:tcBorders>
              <w:top w:val="nil"/>
              <w:left w:val="single" w:color="auto" w:sz="4" w:space="0"/>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年度总金额</w:t>
            </w:r>
          </w:p>
        </w:tc>
        <w:tc>
          <w:tcPr>
            <w:tcW w:w="671"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354" w:hRule="atLeast"/>
        </w:trPr>
        <w:tc>
          <w:tcPr>
            <w:tcW w:w="3447"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其中：财政拨款</w:t>
            </w:r>
          </w:p>
        </w:tc>
        <w:tc>
          <w:tcPr>
            <w:tcW w:w="671"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366" w:hRule="atLeast"/>
        </w:trPr>
        <w:tc>
          <w:tcPr>
            <w:tcW w:w="3447"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一般公共预算</w:t>
            </w:r>
          </w:p>
        </w:tc>
        <w:tc>
          <w:tcPr>
            <w:tcW w:w="671"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390" w:hRule="atLeast"/>
        </w:trPr>
        <w:tc>
          <w:tcPr>
            <w:tcW w:w="15950"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8" w:hRule="atLeast"/>
        </w:trPr>
        <w:tc>
          <w:tcPr>
            <w:tcW w:w="6194"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5592"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4164" w:type="dxa"/>
            <w:gridSpan w:val="3"/>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314" w:hRule="atLeast"/>
        </w:trPr>
        <w:tc>
          <w:tcPr>
            <w:tcW w:w="6194"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5592" w:type="dxa"/>
            <w:gridSpan w:val="4"/>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4164" w:type="dxa"/>
            <w:gridSpan w:val="3"/>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50" w:hRule="atLeast"/>
        </w:trPr>
        <w:tc>
          <w:tcPr>
            <w:tcW w:w="15950"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8" w:hRule="atLeast"/>
        </w:trPr>
        <w:tc>
          <w:tcPr>
            <w:tcW w:w="344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指标名称</w:t>
            </w:r>
          </w:p>
        </w:tc>
        <w:tc>
          <w:tcPr>
            <w:tcW w:w="671"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计量单位</w:t>
            </w:r>
          </w:p>
        </w:tc>
        <w:tc>
          <w:tcPr>
            <w:tcW w:w="92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指标性质</w:t>
            </w:r>
          </w:p>
        </w:tc>
        <w:tc>
          <w:tcPr>
            <w:tcW w:w="115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指标值</w:t>
            </w:r>
          </w:p>
        </w:tc>
        <w:tc>
          <w:tcPr>
            <w:tcW w:w="141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134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偏离度（%）</w:t>
            </w:r>
          </w:p>
        </w:tc>
        <w:tc>
          <w:tcPr>
            <w:tcW w:w="159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得分系数（%）</w:t>
            </w:r>
          </w:p>
        </w:tc>
        <w:tc>
          <w:tcPr>
            <w:tcW w:w="123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指标权重</w:t>
            </w:r>
          </w:p>
        </w:tc>
        <w:tc>
          <w:tcPr>
            <w:tcW w:w="153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指标得分</w:t>
            </w:r>
          </w:p>
        </w:tc>
        <w:tc>
          <w:tcPr>
            <w:tcW w:w="116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146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174" w:hRule="atLeast"/>
        </w:trPr>
        <w:tc>
          <w:tcPr>
            <w:tcW w:w="3447"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671"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58" w:hRule="atLeast"/>
        </w:trPr>
        <w:tc>
          <w:tcPr>
            <w:tcW w:w="3447"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671"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04" w:hRule="atLeast"/>
        </w:trPr>
        <w:tc>
          <w:tcPr>
            <w:tcW w:w="15950" w:type="dxa"/>
            <w:gridSpan w:val="11"/>
            <w:tcBorders>
              <w:top w:val="single" w:color="auto" w:sz="4" w:space="0"/>
              <w:left w:val="single" w:color="auto" w:sz="4" w:space="0"/>
              <w:bottom w:val="single" w:color="auto" w:sz="4" w:space="0"/>
              <w:right w:val="single" w:color="000000" w:sz="4" w:space="0"/>
            </w:tcBorders>
            <w:noWrap/>
            <w:vAlign w:val="center"/>
          </w:tcPr>
          <w:p>
            <w:pPr>
              <w:rPr>
                <w:rFonts w:hint="default" w:cs="宋体"/>
                <w:color w:val="000000"/>
                <w:sz w:val="22"/>
                <w:szCs w:val="22"/>
              </w:rPr>
            </w:pPr>
            <w:r>
              <w:rPr>
                <w:rFonts w:cs="宋体"/>
                <w:color w:val="000000"/>
                <w:sz w:val="22"/>
                <w:szCs w:val="22"/>
              </w:rPr>
              <w:t>总体说明</w:t>
            </w:r>
          </w:p>
        </w:tc>
      </w:tr>
      <w:tr>
        <w:tblPrEx>
          <w:tblCellMar>
            <w:top w:w="0" w:type="dxa"/>
            <w:left w:w="108" w:type="dxa"/>
            <w:bottom w:w="0" w:type="dxa"/>
            <w:right w:w="108" w:type="dxa"/>
          </w:tblCellMar>
        </w:tblPrEx>
        <w:trPr>
          <w:trHeight w:val="600" w:hRule="atLeast"/>
        </w:trPr>
        <w:tc>
          <w:tcPr>
            <w:tcW w:w="7610" w:type="dxa"/>
            <w:gridSpan w:val="5"/>
            <w:tcBorders>
              <w:top w:val="nil"/>
              <w:left w:val="nil"/>
              <w:bottom w:val="nil"/>
              <w:right w:val="nil"/>
              <w:tl2br w:val="nil"/>
            </w:tcBorders>
            <w:shd w:val="clear" w:color="000000" w:fill="FFFFFF"/>
            <w:noWrap/>
            <w:vAlign w:val="center"/>
          </w:tcPr>
          <w:p>
            <w:pPr>
              <w:rPr>
                <w:rFonts w:hint="default" w:cs="宋体"/>
                <w:b w:val="0"/>
                <w:color w:val="000000"/>
                <w:sz w:val="22"/>
                <w:szCs w:val="22"/>
                <w:shd w:val="clear" w:color="auto" w:fill="auto"/>
              </w:rPr>
            </w:pPr>
            <w:r>
              <w:rPr>
                <w:rFonts w:cs="宋体"/>
                <w:b w:val="0"/>
                <w:color w:val="000000"/>
                <w:sz w:val="22"/>
                <w:szCs w:val="22"/>
                <w:shd w:val="clear" w:color="auto" w:fill="auto"/>
              </w:rPr>
              <w:t>本单位未开展2024年部门整体绩效自评，故本表为空</w:t>
            </w:r>
          </w:p>
        </w:tc>
        <w:tc>
          <w:tcPr>
            <w:tcW w:w="1344" w:type="dxa"/>
            <w:tcBorders>
              <w:top w:val="nil"/>
              <w:left w:val="nil"/>
              <w:bottom w:val="nil"/>
              <w:right w:val="nil"/>
            </w:tcBorders>
            <w:shd w:val="clear" w:color="auto" w:fill="FFFFFF"/>
            <w:noWrap/>
            <w:vAlign w:val="center"/>
          </w:tcPr>
          <w:p>
            <w:pPr>
              <w:rPr>
                <w:rFonts w:hint="default" w:cs="宋体"/>
                <w:b w:val="0"/>
                <w:color w:val="000000"/>
                <w:sz w:val="22"/>
                <w:szCs w:val="22"/>
                <w:shd w:val="clear" w:color="auto" w:fill="auto"/>
              </w:rPr>
            </w:pPr>
          </w:p>
        </w:tc>
        <w:tc>
          <w:tcPr>
            <w:tcW w:w="1596" w:type="dxa"/>
            <w:tcBorders>
              <w:top w:val="nil"/>
              <w:left w:val="nil"/>
              <w:bottom w:val="nil"/>
              <w:right w:val="nil"/>
            </w:tcBorders>
            <w:shd w:val="clear" w:color="auto" w:fill="FFFFFF"/>
            <w:noWrap/>
            <w:vAlign w:val="center"/>
          </w:tcPr>
          <w:p>
            <w:pPr>
              <w:rPr>
                <w:rFonts w:hint="default" w:cs="宋体"/>
                <w:b w:val="0"/>
                <w:color w:val="000000"/>
                <w:sz w:val="22"/>
                <w:szCs w:val="22"/>
                <w:shd w:val="clear" w:color="auto" w:fill="auto"/>
              </w:rPr>
            </w:pPr>
          </w:p>
        </w:tc>
        <w:tc>
          <w:tcPr>
            <w:tcW w:w="1236" w:type="dxa"/>
            <w:tcBorders>
              <w:top w:val="nil"/>
              <w:left w:val="nil"/>
              <w:bottom w:val="nil"/>
              <w:right w:val="nil"/>
            </w:tcBorders>
            <w:noWrap/>
            <w:vAlign w:val="center"/>
          </w:tcPr>
          <w:p>
            <w:pPr>
              <w:rPr>
                <w:rFonts w:hint="default" w:cs="宋体"/>
                <w:color w:val="auto"/>
                <w:sz w:val="22"/>
                <w:szCs w:val="22"/>
                <w:shd w:val="clear" w:color="auto" w:fill="auto"/>
              </w:rPr>
            </w:pPr>
          </w:p>
        </w:tc>
        <w:tc>
          <w:tcPr>
            <w:tcW w:w="1536" w:type="dxa"/>
            <w:tcBorders>
              <w:top w:val="nil"/>
              <w:left w:val="nil"/>
              <w:bottom w:val="nil"/>
              <w:right w:val="nil"/>
            </w:tcBorders>
            <w:noWrap/>
            <w:vAlign w:val="center"/>
          </w:tcPr>
          <w:p>
            <w:pPr>
              <w:rPr>
                <w:rFonts w:hint="default" w:cs="宋体"/>
                <w:color w:val="auto"/>
                <w:sz w:val="22"/>
                <w:szCs w:val="22"/>
                <w:shd w:val="clear" w:color="auto" w:fill="auto"/>
              </w:rPr>
            </w:pPr>
          </w:p>
        </w:tc>
        <w:tc>
          <w:tcPr>
            <w:tcW w:w="1164" w:type="dxa"/>
            <w:tcBorders>
              <w:top w:val="nil"/>
              <w:left w:val="nil"/>
              <w:bottom w:val="nil"/>
              <w:right w:val="nil"/>
            </w:tcBorders>
            <w:noWrap/>
            <w:vAlign w:val="center"/>
          </w:tcPr>
          <w:p>
            <w:pPr>
              <w:rPr>
                <w:rFonts w:hint="default" w:cs="宋体"/>
                <w:color w:val="auto"/>
                <w:sz w:val="22"/>
                <w:szCs w:val="22"/>
                <w:shd w:val="clear" w:color="auto" w:fill="auto"/>
              </w:rPr>
            </w:pPr>
          </w:p>
        </w:tc>
        <w:tc>
          <w:tcPr>
            <w:tcW w:w="1464" w:type="dxa"/>
            <w:tcBorders>
              <w:top w:val="nil"/>
              <w:left w:val="nil"/>
              <w:bottom w:val="nil"/>
              <w:right w:val="nil"/>
            </w:tcBorders>
            <w:noWrap/>
            <w:vAlign w:val="center"/>
          </w:tcPr>
          <w:p>
            <w:pPr>
              <w:rPr>
                <w:rFonts w:hint="default" w:cs="宋体"/>
                <w:color w:val="auto"/>
                <w:sz w:val="22"/>
                <w:szCs w:val="22"/>
                <w:shd w:val="clear" w:color="auto" w:fill="auto"/>
              </w:rPr>
            </w:pPr>
          </w:p>
        </w:tc>
      </w:tr>
    </w:tbl>
    <w:tbl>
      <w:tblPr>
        <w:tblStyle w:val="6"/>
        <w:tblW w:w="16525" w:type="dxa"/>
        <w:tblInd w:w="0" w:type="dxa"/>
        <w:tblLayout w:type="fixed"/>
        <w:tblCellMar>
          <w:top w:w="0" w:type="dxa"/>
          <w:left w:w="108" w:type="dxa"/>
          <w:bottom w:w="0" w:type="dxa"/>
          <w:right w:w="108" w:type="dxa"/>
        </w:tblCellMar>
      </w:tblPr>
      <w:tblGrid>
        <w:gridCol w:w="1977"/>
        <w:gridCol w:w="1248"/>
        <w:gridCol w:w="1188"/>
        <w:gridCol w:w="1128"/>
        <w:gridCol w:w="1344"/>
        <w:gridCol w:w="1224"/>
        <w:gridCol w:w="588"/>
        <w:gridCol w:w="1392"/>
        <w:gridCol w:w="1104"/>
        <w:gridCol w:w="1368"/>
        <w:gridCol w:w="1440"/>
        <w:gridCol w:w="1180"/>
        <w:gridCol w:w="1344"/>
      </w:tblGrid>
      <w:tr>
        <w:tblPrEx>
          <w:tblCellMar>
            <w:top w:w="0" w:type="dxa"/>
            <w:left w:w="108" w:type="dxa"/>
            <w:bottom w:w="0" w:type="dxa"/>
            <w:right w:w="108" w:type="dxa"/>
          </w:tblCellMar>
        </w:tblPrEx>
        <w:trPr>
          <w:gridAfter w:val="1"/>
          <w:wAfter w:w="1344" w:type="dxa"/>
          <w:trHeight w:val="799" w:hRule="atLeast"/>
        </w:trPr>
        <w:tc>
          <w:tcPr>
            <w:tcW w:w="14001" w:type="dxa"/>
            <w:gridSpan w:val="11"/>
            <w:tcBorders>
              <w:top w:val="nil"/>
              <w:left w:val="nil"/>
              <w:bottom w:val="nil"/>
              <w:right w:val="nil"/>
            </w:tcBorders>
            <w:noWrap/>
            <w:vAlign w:val="center"/>
          </w:tcPr>
          <w:p>
            <w:pPr>
              <w:pStyle w:val="2"/>
              <w:jc w:val="center"/>
              <w:rPr>
                <w:rFonts w:hint="default" w:ascii="微软雅黑" w:hAnsi="微软雅黑" w:eastAsia="微软雅黑" w:cs="宋体"/>
                <w:color w:val="000000"/>
                <w:sz w:val="40"/>
                <w:szCs w:val="40"/>
              </w:rPr>
            </w:pPr>
            <w:bookmarkStart w:id="67" w:name="_Toc914402407"/>
            <w:bookmarkStart w:id="68" w:name="_Toc1651361979"/>
            <w:bookmarkStart w:id="69" w:name="_Toc1972468632"/>
            <w:bookmarkStart w:id="70" w:name="_Toc176771805"/>
            <w:r>
              <w:rPr>
                <w:rFonts w:ascii="微软雅黑" w:hAnsi="微软雅黑" w:eastAsia="微软雅黑" w:cs="宋体"/>
                <w:color w:val="000000"/>
                <w:sz w:val="40"/>
                <w:szCs w:val="40"/>
              </w:rPr>
              <w:t>2024年度项目绩效自评表1</w:t>
            </w:r>
            <w:bookmarkEnd w:id="67"/>
            <w:bookmarkEnd w:id="68"/>
            <w:bookmarkEnd w:id="69"/>
            <w:bookmarkEnd w:id="70"/>
          </w:p>
        </w:tc>
        <w:tc>
          <w:tcPr>
            <w:tcW w:w="1180" w:type="dxa"/>
            <w:tcBorders>
              <w:top w:val="nil"/>
              <w:left w:val="nil"/>
              <w:bottom w:val="nil"/>
              <w:right w:val="nil"/>
            </w:tcBorders>
            <w:noWrap/>
            <w:vAlign w:val="center"/>
          </w:tcPr>
          <w:p>
            <w:pPr>
              <w:pStyle w:val="2"/>
              <w:outlineLvl w:val="9"/>
              <w:rPr>
                <w:rFonts w:hint="default" w:cs="宋体"/>
                <w:color w:val="000000"/>
                <w:sz w:val="22"/>
                <w:szCs w:val="22"/>
              </w:rPr>
            </w:pPr>
          </w:p>
        </w:tc>
      </w:tr>
      <w:tr>
        <w:tblPrEx>
          <w:tblCellMar>
            <w:top w:w="0" w:type="dxa"/>
            <w:left w:w="108" w:type="dxa"/>
            <w:bottom w:w="0" w:type="dxa"/>
            <w:right w:w="108" w:type="dxa"/>
          </w:tblCellMar>
        </w:tblPrEx>
        <w:trPr>
          <w:gridAfter w:val="1"/>
          <w:wAfter w:w="1344" w:type="dxa"/>
          <w:trHeight w:val="90" w:hRule="atLeast"/>
        </w:trPr>
        <w:tc>
          <w:tcPr>
            <w:tcW w:w="14001" w:type="dxa"/>
            <w:gridSpan w:val="11"/>
            <w:tcBorders>
              <w:top w:val="nil"/>
              <w:left w:val="nil"/>
              <w:bottom w:val="single" w:color="auto" w:sz="4" w:space="0"/>
              <w:right w:val="nil"/>
            </w:tcBorders>
            <w:noWrap/>
            <w:vAlign w:val="center"/>
          </w:tcPr>
          <w:p>
            <w:pPr>
              <w:ind w:firstLine="221" w:firstLineChars="100"/>
              <w:jc w:val="right"/>
              <w:rPr>
                <w:rFonts w:hint="default" w:cs="宋体"/>
                <w:b/>
                <w:bCs/>
                <w:sz w:val="22"/>
                <w:szCs w:val="22"/>
              </w:rPr>
            </w:pPr>
            <w:r>
              <w:rPr>
                <w:rFonts w:cs="宋体"/>
                <w:b/>
                <w:bCs/>
                <w:sz w:val="22"/>
                <w:szCs w:val="22"/>
              </w:rPr>
              <w:t>单位：万元</w:t>
            </w:r>
          </w:p>
        </w:tc>
        <w:tc>
          <w:tcPr>
            <w:tcW w:w="1180" w:type="dxa"/>
            <w:tcBorders>
              <w:top w:val="nil"/>
              <w:left w:val="nil"/>
              <w:bottom w:val="single" w:color="auto" w:sz="4" w:space="0"/>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1344" w:type="dxa"/>
          <w:trHeight w:val="414" w:hRule="atLeast"/>
        </w:trPr>
        <w:tc>
          <w:tcPr>
            <w:tcW w:w="197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项目名称：</w:t>
            </w:r>
          </w:p>
        </w:tc>
        <w:tc>
          <w:tcPr>
            <w:tcW w:w="1248" w:type="dxa"/>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4884" w:type="dxa"/>
            <w:gridSpan w:val="4"/>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项目编码：</w:t>
            </w:r>
          </w:p>
        </w:tc>
        <w:tc>
          <w:tcPr>
            <w:tcW w:w="588" w:type="dxa"/>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92"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自评总分：</w:t>
            </w:r>
          </w:p>
        </w:tc>
        <w:tc>
          <w:tcPr>
            <w:tcW w:w="1104" w:type="dxa"/>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68"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2620" w:type="dxa"/>
            <w:gridSpan w:val="2"/>
            <w:tcBorders>
              <w:top w:val="single" w:color="auto" w:sz="4" w:space="0"/>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gridAfter w:val="1"/>
          <w:wAfter w:w="1344" w:type="dxa"/>
          <w:trHeight w:val="304" w:hRule="atLeast"/>
        </w:trPr>
        <w:tc>
          <w:tcPr>
            <w:tcW w:w="1977" w:type="dxa"/>
            <w:tcBorders>
              <w:top w:val="nil"/>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248"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4884" w:type="dxa"/>
            <w:gridSpan w:val="4"/>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财政归口科室</w:t>
            </w:r>
          </w:p>
        </w:tc>
        <w:tc>
          <w:tcPr>
            <w:tcW w:w="588"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1104"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联系电话</w:t>
            </w:r>
          </w:p>
        </w:tc>
        <w:tc>
          <w:tcPr>
            <w:tcW w:w="2620" w:type="dxa"/>
            <w:gridSpan w:val="2"/>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gridAfter w:val="1"/>
          <w:wAfter w:w="1344" w:type="dxa"/>
          <w:trHeight w:val="450" w:hRule="atLeast"/>
        </w:trPr>
        <w:tc>
          <w:tcPr>
            <w:tcW w:w="1518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gridAfter w:val="1"/>
          <w:wAfter w:w="1344" w:type="dxa"/>
          <w:trHeight w:val="496" w:hRule="atLeast"/>
        </w:trPr>
        <w:tc>
          <w:tcPr>
            <w:tcW w:w="19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248" w:type="dxa"/>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5472" w:type="dxa"/>
            <w:gridSpan w:val="5"/>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1392" w:type="dxa"/>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110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w:t>
            </w:r>
          </w:p>
        </w:tc>
        <w:tc>
          <w:tcPr>
            <w:tcW w:w="1368" w:type="dxa"/>
            <w:tcBorders>
              <w:top w:val="nil"/>
              <w:left w:val="nil"/>
              <w:bottom w:val="single" w:color="auto" w:sz="4" w:space="0"/>
              <w:right w:val="single" w:color="auto" w:sz="4" w:space="0"/>
            </w:tcBorders>
            <w:noWrap/>
            <w:vAlign w:val="center"/>
          </w:tcPr>
          <w:p>
            <w:pPr>
              <w:rPr>
                <w:rFonts w:hint="default" w:cs="宋体"/>
                <w:b/>
                <w:bCs/>
                <w:color w:val="000000"/>
                <w:sz w:val="22"/>
                <w:szCs w:val="22"/>
              </w:rPr>
            </w:pPr>
            <w:r>
              <w:rPr>
                <w:rFonts w:cs="宋体"/>
                <w:b/>
                <w:bCs/>
                <w:color w:val="000000"/>
                <w:sz w:val="22"/>
                <w:szCs w:val="22"/>
              </w:rPr>
              <w:t>执行率权重</w:t>
            </w:r>
          </w:p>
        </w:tc>
        <w:tc>
          <w:tcPr>
            <w:tcW w:w="2620" w:type="dxa"/>
            <w:gridSpan w:val="2"/>
            <w:tcBorders>
              <w:top w:val="nil"/>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8" w:hRule="atLeast"/>
        </w:trPr>
        <w:tc>
          <w:tcPr>
            <w:tcW w:w="1977"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年度总金额</w:t>
            </w:r>
          </w:p>
        </w:tc>
        <w:tc>
          <w:tcPr>
            <w:tcW w:w="124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82" w:hRule="atLeast"/>
        </w:trPr>
        <w:tc>
          <w:tcPr>
            <w:tcW w:w="1977"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其中：财政拨款</w:t>
            </w:r>
          </w:p>
        </w:tc>
        <w:tc>
          <w:tcPr>
            <w:tcW w:w="124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6" w:hRule="atLeast"/>
        </w:trPr>
        <w:tc>
          <w:tcPr>
            <w:tcW w:w="1977"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一般公共预算</w:t>
            </w:r>
          </w:p>
        </w:tc>
        <w:tc>
          <w:tcPr>
            <w:tcW w:w="124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1344" w:type="dxa"/>
          <w:trHeight w:val="480" w:hRule="atLeast"/>
        </w:trPr>
        <w:tc>
          <w:tcPr>
            <w:tcW w:w="1518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gridAfter w:val="1"/>
          <w:wAfter w:w="1344" w:type="dxa"/>
          <w:trHeight w:val="498" w:hRule="atLeast"/>
        </w:trPr>
        <w:tc>
          <w:tcPr>
            <w:tcW w:w="55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5652" w:type="dxa"/>
            <w:gridSpan w:val="5"/>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3988" w:type="dxa"/>
            <w:gridSpan w:val="3"/>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gridAfter w:val="1"/>
          <w:wAfter w:w="1344" w:type="dxa"/>
          <w:trHeight w:val="220" w:hRule="atLeast"/>
        </w:trPr>
        <w:tc>
          <w:tcPr>
            <w:tcW w:w="5541"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5652" w:type="dxa"/>
            <w:gridSpan w:val="5"/>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3988" w:type="dxa"/>
            <w:gridSpan w:val="3"/>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gridAfter w:val="1"/>
          <w:wAfter w:w="1344" w:type="dxa"/>
          <w:trHeight w:val="420" w:hRule="atLeast"/>
        </w:trPr>
        <w:tc>
          <w:tcPr>
            <w:tcW w:w="1518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8" w:hRule="atLeast"/>
        </w:trPr>
        <w:tc>
          <w:tcPr>
            <w:tcW w:w="19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指标名称</w:t>
            </w:r>
          </w:p>
        </w:tc>
        <w:tc>
          <w:tcPr>
            <w:tcW w:w="124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计量单位</w:t>
            </w:r>
          </w:p>
        </w:tc>
        <w:tc>
          <w:tcPr>
            <w:tcW w:w="118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指标性质</w:t>
            </w:r>
          </w:p>
        </w:tc>
        <w:tc>
          <w:tcPr>
            <w:tcW w:w="112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指标值</w:t>
            </w:r>
          </w:p>
        </w:tc>
        <w:tc>
          <w:tcPr>
            <w:tcW w:w="134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181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偏离度（%）</w:t>
            </w:r>
          </w:p>
        </w:tc>
        <w:tc>
          <w:tcPr>
            <w:tcW w:w="139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得分系数（%）</w:t>
            </w:r>
          </w:p>
        </w:tc>
        <w:tc>
          <w:tcPr>
            <w:tcW w:w="110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指标权重</w:t>
            </w:r>
          </w:p>
        </w:tc>
        <w:tc>
          <w:tcPr>
            <w:tcW w:w="136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指标得分</w:t>
            </w:r>
          </w:p>
        </w:tc>
        <w:tc>
          <w:tcPr>
            <w:tcW w:w="1440"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1180"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说明</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192" w:hRule="atLeast"/>
        </w:trPr>
        <w:tc>
          <w:tcPr>
            <w:tcW w:w="1977"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4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40"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80"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04" w:hRule="atLeast"/>
        </w:trPr>
        <w:tc>
          <w:tcPr>
            <w:tcW w:w="1977"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4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40"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80"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44"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1344" w:type="dxa"/>
          <w:trHeight w:val="322" w:hRule="atLeast"/>
        </w:trPr>
        <w:tc>
          <w:tcPr>
            <w:tcW w:w="15181" w:type="dxa"/>
            <w:gridSpan w:val="12"/>
            <w:tcBorders>
              <w:top w:val="single" w:color="auto" w:sz="4" w:space="0"/>
              <w:left w:val="single" w:color="auto" w:sz="4" w:space="0"/>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总体说明</w:t>
            </w:r>
          </w:p>
        </w:tc>
      </w:tr>
    </w:tbl>
    <w:p>
      <w:pPr>
        <w:pStyle w:val="9"/>
        <w:autoSpaceDE w:val="0"/>
        <w:ind w:firstLine="0" w:firstLineChars="0"/>
        <w:outlineLvl w:val="0"/>
        <w:rPr>
          <w:rFonts w:hint="eastAsia" w:eastAsia="宋体" w:cs="宋体"/>
          <w:sz w:val="21"/>
          <w:szCs w:val="21"/>
          <w:lang w:eastAsia="zh-CN"/>
        </w:rPr>
      </w:pPr>
      <w:bookmarkStart w:id="71" w:name="_Toc1483999189"/>
      <w:bookmarkStart w:id="72" w:name="_Toc1872516466"/>
      <w:r>
        <w:rPr>
          <w:rFonts w:hint="eastAsia" w:cs="宋体"/>
          <w:sz w:val="21"/>
          <w:szCs w:val="21"/>
          <w:lang w:eastAsia="zh-CN"/>
        </w:rPr>
        <w:t>本单位没有项目支出，故本表为空</w:t>
      </w:r>
      <w:bookmarkEnd w:id="71"/>
      <w:bookmarkEnd w:id="72"/>
    </w:p>
    <w:tbl>
      <w:tblPr>
        <w:tblStyle w:val="6"/>
        <w:tblW w:w="15229" w:type="dxa"/>
        <w:tblInd w:w="0" w:type="dxa"/>
        <w:tblLayout w:type="fixed"/>
        <w:tblCellMar>
          <w:top w:w="0" w:type="dxa"/>
          <w:left w:w="108" w:type="dxa"/>
          <w:bottom w:w="0" w:type="dxa"/>
          <w:right w:w="108" w:type="dxa"/>
        </w:tblCellMar>
      </w:tblPr>
      <w:tblGrid>
        <w:gridCol w:w="2233"/>
        <w:gridCol w:w="1176"/>
        <w:gridCol w:w="1284"/>
        <w:gridCol w:w="1740"/>
        <w:gridCol w:w="1236"/>
        <w:gridCol w:w="1284"/>
        <w:gridCol w:w="1308"/>
        <w:gridCol w:w="888"/>
        <w:gridCol w:w="1416"/>
        <w:gridCol w:w="1272"/>
        <w:gridCol w:w="1152"/>
        <w:gridCol w:w="240"/>
      </w:tblGrid>
      <w:tr>
        <w:tblPrEx>
          <w:tblCellMar>
            <w:top w:w="0" w:type="dxa"/>
            <w:left w:w="108" w:type="dxa"/>
            <w:bottom w:w="0" w:type="dxa"/>
            <w:right w:w="108" w:type="dxa"/>
          </w:tblCellMar>
        </w:tblPrEx>
        <w:trPr>
          <w:gridAfter w:val="1"/>
          <w:wAfter w:w="240" w:type="dxa"/>
          <w:trHeight w:val="799" w:hRule="atLeast"/>
        </w:trPr>
        <w:tc>
          <w:tcPr>
            <w:tcW w:w="13837" w:type="dxa"/>
            <w:gridSpan w:val="10"/>
            <w:tcBorders>
              <w:top w:val="nil"/>
              <w:left w:val="nil"/>
              <w:bottom w:val="nil"/>
              <w:right w:val="nil"/>
            </w:tcBorders>
            <w:noWrap/>
            <w:vAlign w:val="center"/>
          </w:tcPr>
          <w:p>
            <w:pPr>
              <w:pStyle w:val="2"/>
              <w:tabs>
                <w:tab w:val="left" w:pos="720"/>
              </w:tabs>
              <w:ind w:left="1940" w:leftChars="699" w:right="2230" w:rightChars="929" w:hanging="262" w:firstLineChars="0"/>
              <w:jc w:val="center"/>
              <w:rPr>
                <w:rFonts w:hint="default" w:ascii="微软雅黑" w:hAnsi="微软雅黑" w:eastAsia="微软雅黑" w:cs="宋体"/>
                <w:color w:val="000000"/>
                <w:sz w:val="40"/>
                <w:szCs w:val="40"/>
              </w:rPr>
            </w:pPr>
            <w:bookmarkStart w:id="73" w:name="_Toc148450640"/>
            <w:bookmarkStart w:id="74" w:name="_Toc846027141"/>
            <w:bookmarkStart w:id="75" w:name="_Toc2095361881"/>
            <w:bookmarkStart w:id="76" w:name="_Toc176771806"/>
            <w:r>
              <w:rPr>
                <w:rFonts w:ascii="微软雅黑" w:hAnsi="微软雅黑" w:eastAsia="微软雅黑" w:cs="宋体"/>
                <w:color w:val="000000"/>
                <w:sz w:val="40"/>
                <w:szCs w:val="40"/>
              </w:rPr>
              <w:t>2024年度项目绩效自评表2</w:t>
            </w:r>
            <w:bookmarkEnd w:id="73"/>
            <w:bookmarkEnd w:id="74"/>
            <w:bookmarkEnd w:id="75"/>
            <w:bookmarkEnd w:id="76"/>
          </w:p>
        </w:tc>
        <w:tc>
          <w:tcPr>
            <w:tcW w:w="1152" w:type="dxa"/>
            <w:tcBorders>
              <w:top w:val="nil"/>
              <w:left w:val="nil"/>
              <w:bottom w:val="nil"/>
              <w:right w:val="nil"/>
            </w:tcBorders>
            <w:noWrap/>
            <w:vAlign w:val="center"/>
          </w:tcPr>
          <w:p>
            <w:pPr>
              <w:pStyle w:val="2"/>
              <w:outlineLvl w:val="9"/>
              <w:rPr>
                <w:rFonts w:hint="default" w:cs="宋体"/>
                <w:color w:val="000000"/>
                <w:sz w:val="22"/>
                <w:szCs w:val="22"/>
              </w:rPr>
            </w:pPr>
          </w:p>
        </w:tc>
      </w:tr>
      <w:tr>
        <w:tblPrEx>
          <w:tblCellMar>
            <w:top w:w="0" w:type="dxa"/>
            <w:left w:w="108" w:type="dxa"/>
            <w:bottom w:w="0" w:type="dxa"/>
            <w:right w:w="108" w:type="dxa"/>
          </w:tblCellMar>
        </w:tblPrEx>
        <w:trPr>
          <w:gridAfter w:val="1"/>
          <w:wAfter w:w="240" w:type="dxa"/>
          <w:trHeight w:val="498" w:hRule="atLeast"/>
        </w:trPr>
        <w:tc>
          <w:tcPr>
            <w:tcW w:w="13837" w:type="dxa"/>
            <w:gridSpan w:val="10"/>
            <w:tcBorders>
              <w:top w:val="nil"/>
              <w:left w:val="nil"/>
              <w:bottom w:val="nil"/>
              <w:right w:val="nil"/>
            </w:tcBorders>
            <w:noWrap/>
            <w:vAlign w:val="center"/>
          </w:tcPr>
          <w:p>
            <w:pPr>
              <w:ind w:firstLine="221" w:firstLineChars="100"/>
              <w:jc w:val="right"/>
              <w:rPr>
                <w:rFonts w:hint="default" w:cs="宋体"/>
                <w:b/>
                <w:bCs/>
                <w:sz w:val="22"/>
                <w:szCs w:val="22"/>
              </w:rPr>
            </w:pPr>
            <w:r>
              <w:rPr>
                <w:rFonts w:cs="宋体"/>
                <w:b/>
                <w:bCs/>
                <w:sz w:val="22"/>
                <w:szCs w:val="22"/>
              </w:rPr>
              <w:t>单位：万元</w:t>
            </w:r>
          </w:p>
        </w:tc>
        <w:tc>
          <w:tcPr>
            <w:tcW w:w="1152"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78" w:hRule="atLeast"/>
        </w:trPr>
        <w:tc>
          <w:tcPr>
            <w:tcW w:w="2233"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项目名称：</w:t>
            </w:r>
          </w:p>
        </w:tc>
        <w:tc>
          <w:tcPr>
            <w:tcW w:w="2460"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740"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项目编码：</w:t>
            </w:r>
          </w:p>
        </w:tc>
        <w:tc>
          <w:tcPr>
            <w:tcW w:w="2520"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08"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自评总分：</w:t>
            </w:r>
          </w:p>
        </w:tc>
        <w:tc>
          <w:tcPr>
            <w:tcW w:w="2304"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72"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152" w:type="dxa"/>
            <w:tcBorders>
              <w:top w:val="single" w:color="auto" w:sz="4" w:space="0"/>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4" w:hRule="atLeast"/>
        </w:trPr>
        <w:tc>
          <w:tcPr>
            <w:tcW w:w="2233" w:type="dxa"/>
            <w:tcBorders>
              <w:top w:val="nil"/>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2460"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财政归口科室</w:t>
            </w:r>
          </w:p>
        </w:tc>
        <w:tc>
          <w:tcPr>
            <w:tcW w:w="2520"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2304"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联系电话</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240" w:type="dxa"/>
          <w:trHeight w:val="435" w:hRule="atLeast"/>
        </w:trPr>
        <w:tc>
          <w:tcPr>
            <w:tcW w:w="14989"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8" w:hRule="atLeast"/>
        </w:trPr>
        <w:tc>
          <w:tcPr>
            <w:tcW w:w="340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3024"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2520"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2196"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141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w:t>
            </w:r>
          </w:p>
        </w:tc>
        <w:tc>
          <w:tcPr>
            <w:tcW w:w="1272" w:type="dxa"/>
            <w:tcBorders>
              <w:top w:val="nil"/>
              <w:left w:val="nil"/>
              <w:bottom w:val="single" w:color="auto" w:sz="4" w:space="0"/>
              <w:right w:val="single" w:color="auto" w:sz="4" w:space="0"/>
            </w:tcBorders>
            <w:noWrap/>
            <w:vAlign w:val="center"/>
          </w:tcPr>
          <w:p>
            <w:pPr>
              <w:rPr>
                <w:rFonts w:hint="default" w:cs="宋体"/>
                <w:b/>
                <w:bCs/>
                <w:color w:val="000000"/>
                <w:sz w:val="22"/>
                <w:szCs w:val="22"/>
              </w:rPr>
            </w:pPr>
            <w:r>
              <w:rPr>
                <w:rFonts w:cs="宋体"/>
                <w:b/>
                <w:bCs/>
                <w:color w:val="000000"/>
                <w:sz w:val="22"/>
                <w:szCs w:val="22"/>
              </w:rPr>
              <w:t>执行率权重</w:t>
            </w:r>
          </w:p>
        </w:tc>
        <w:tc>
          <w:tcPr>
            <w:tcW w:w="1152"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执行率得分</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12" w:hRule="atLeast"/>
        </w:trPr>
        <w:tc>
          <w:tcPr>
            <w:tcW w:w="2233"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年度总金额</w:t>
            </w:r>
          </w:p>
        </w:tc>
        <w:tc>
          <w:tcPr>
            <w:tcW w:w="117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40" w:hRule="atLeast"/>
        </w:trPr>
        <w:tc>
          <w:tcPr>
            <w:tcW w:w="2233"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其中：财政拨款</w:t>
            </w:r>
          </w:p>
        </w:tc>
        <w:tc>
          <w:tcPr>
            <w:tcW w:w="117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12" w:hRule="atLeast"/>
        </w:trPr>
        <w:tc>
          <w:tcPr>
            <w:tcW w:w="2233"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一般公共预算</w:t>
            </w:r>
          </w:p>
        </w:tc>
        <w:tc>
          <w:tcPr>
            <w:tcW w:w="117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240" w:type="dxa"/>
          <w:trHeight w:val="570" w:hRule="atLeast"/>
        </w:trPr>
        <w:tc>
          <w:tcPr>
            <w:tcW w:w="14989"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gridAfter w:val="1"/>
          <w:wAfter w:w="240" w:type="dxa"/>
          <w:trHeight w:val="498" w:hRule="atLeast"/>
        </w:trPr>
        <w:tc>
          <w:tcPr>
            <w:tcW w:w="6433"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4716"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384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gridAfter w:val="1"/>
          <w:wAfter w:w="240" w:type="dxa"/>
          <w:trHeight w:val="315" w:hRule="atLeast"/>
        </w:trPr>
        <w:tc>
          <w:tcPr>
            <w:tcW w:w="6433"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4716" w:type="dxa"/>
            <w:gridSpan w:val="4"/>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3840" w:type="dxa"/>
            <w:gridSpan w:val="3"/>
            <w:tcBorders>
              <w:top w:val="single" w:color="auto" w:sz="4" w:space="0"/>
              <w:left w:val="single" w:color="auto" w:sz="4" w:space="0"/>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gridAfter w:val="1"/>
          <w:wAfter w:w="240" w:type="dxa"/>
          <w:trHeight w:val="602" w:hRule="atLeast"/>
        </w:trPr>
        <w:tc>
          <w:tcPr>
            <w:tcW w:w="14989"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8" w:hRule="atLeast"/>
        </w:trPr>
        <w:tc>
          <w:tcPr>
            <w:tcW w:w="2233"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指标名称</w:t>
            </w:r>
          </w:p>
        </w:tc>
        <w:tc>
          <w:tcPr>
            <w:tcW w:w="117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计量单位</w:t>
            </w:r>
          </w:p>
        </w:tc>
        <w:tc>
          <w:tcPr>
            <w:tcW w:w="128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指标性质</w:t>
            </w:r>
          </w:p>
        </w:tc>
        <w:tc>
          <w:tcPr>
            <w:tcW w:w="1740"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指标值</w:t>
            </w:r>
          </w:p>
        </w:tc>
        <w:tc>
          <w:tcPr>
            <w:tcW w:w="123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128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偏离度（%）</w:t>
            </w:r>
          </w:p>
        </w:tc>
        <w:tc>
          <w:tcPr>
            <w:tcW w:w="130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得分系数（%）</w:t>
            </w:r>
          </w:p>
        </w:tc>
        <w:tc>
          <w:tcPr>
            <w:tcW w:w="88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指标权重</w:t>
            </w:r>
          </w:p>
        </w:tc>
        <w:tc>
          <w:tcPr>
            <w:tcW w:w="141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指标得分</w:t>
            </w:r>
          </w:p>
        </w:tc>
        <w:tc>
          <w:tcPr>
            <w:tcW w:w="127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1152"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说明</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40" w:hRule="atLeast"/>
        </w:trPr>
        <w:tc>
          <w:tcPr>
            <w:tcW w:w="2233"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76"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92" w:hRule="atLeast"/>
        </w:trPr>
        <w:tc>
          <w:tcPr>
            <w:tcW w:w="2233"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76"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gridAfter w:val="1"/>
          <w:wAfter w:w="240" w:type="dxa"/>
          <w:trHeight w:val="398" w:hRule="atLeast"/>
        </w:trPr>
        <w:tc>
          <w:tcPr>
            <w:tcW w:w="13837" w:type="dxa"/>
            <w:gridSpan w:val="10"/>
            <w:tcBorders>
              <w:top w:val="single" w:color="auto" w:sz="4" w:space="0"/>
              <w:left w:val="single" w:color="auto" w:sz="4" w:space="0"/>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总体说明</w:t>
            </w:r>
          </w:p>
        </w:tc>
        <w:tc>
          <w:tcPr>
            <w:tcW w:w="1152" w:type="dxa"/>
            <w:tcBorders>
              <w:top w:val="nil"/>
              <w:left w:val="single" w:color="auto" w:sz="4" w:space="0"/>
              <w:bottom w:val="single" w:color="auto" w:sz="4" w:space="0"/>
              <w:right w:val="single" w:color="auto" w:sz="4" w:space="0"/>
            </w:tcBorders>
            <w:noWrap/>
            <w:vAlign w:val="center"/>
          </w:tcPr>
          <w:p>
            <w:pPr>
              <w:rPr>
                <w:rFonts w:hint="default" w:cs="宋体"/>
                <w:color w:val="000000"/>
                <w:sz w:val="22"/>
                <w:szCs w:val="22"/>
              </w:rPr>
            </w:pPr>
          </w:p>
        </w:tc>
      </w:tr>
    </w:tbl>
    <w:p>
      <w:pPr>
        <w:pStyle w:val="9"/>
        <w:autoSpaceDE w:val="0"/>
        <w:ind w:firstLine="0" w:firstLineChars="0"/>
        <w:outlineLvl w:val="0"/>
        <w:rPr>
          <w:rFonts w:cs="宋体"/>
          <w:sz w:val="21"/>
          <w:szCs w:val="21"/>
        </w:rPr>
      </w:pPr>
      <w:bookmarkStart w:id="77" w:name="_Toc251454293"/>
      <w:bookmarkStart w:id="78" w:name="_Toc774636256"/>
      <w:r>
        <w:rPr>
          <w:rFonts w:hint="eastAsia" w:cs="宋体"/>
          <w:sz w:val="21"/>
          <w:szCs w:val="21"/>
          <w:lang w:eastAsia="zh-CN"/>
        </w:rPr>
        <w:t>本单位没有项目支出，故本表为空</w:t>
      </w:r>
      <w:bookmarkEnd w:id="77"/>
      <w:bookmarkEnd w:id="78"/>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14845" w:type="dxa"/>
        <w:tblInd w:w="0" w:type="dxa"/>
        <w:tblLayout w:type="fixed"/>
        <w:tblCellMar>
          <w:top w:w="0" w:type="dxa"/>
          <w:left w:w="108" w:type="dxa"/>
          <w:bottom w:w="0" w:type="dxa"/>
          <w:right w:w="108" w:type="dxa"/>
        </w:tblCellMar>
      </w:tblPr>
      <w:tblGrid>
        <w:gridCol w:w="1861"/>
        <w:gridCol w:w="1008"/>
        <w:gridCol w:w="1104"/>
        <w:gridCol w:w="1668"/>
        <w:gridCol w:w="972"/>
        <w:gridCol w:w="1572"/>
        <w:gridCol w:w="1656"/>
        <w:gridCol w:w="1284"/>
        <w:gridCol w:w="960"/>
        <w:gridCol w:w="1308"/>
        <w:gridCol w:w="1212"/>
        <w:gridCol w:w="240"/>
      </w:tblGrid>
      <w:tr>
        <w:tblPrEx>
          <w:tblCellMar>
            <w:top w:w="0" w:type="dxa"/>
            <w:left w:w="108" w:type="dxa"/>
            <w:bottom w:w="0" w:type="dxa"/>
            <w:right w:w="108" w:type="dxa"/>
          </w:tblCellMar>
        </w:tblPrEx>
        <w:trPr>
          <w:trHeight w:val="798" w:hRule="atLeast"/>
        </w:trPr>
        <w:tc>
          <w:tcPr>
            <w:tcW w:w="14605" w:type="dxa"/>
            <w:gridSpan w:val="11"/>
            <w:tcBorders>
              <w:top w:val="nil"/>
              <w:left w:val="nil"/>
              <w:bottom w:val="nil"/>
              <w:right w:val="nil"/>
            </w:tcBorders>
            <w:noWrap/>
            <w:vAlign w:val="center"/>
          </w:tcPr>
          <w:p>
            <w:pPr>
              <w:pStyle w:val="2"/>
              <w:spacing w:after="340" w:afterAutospacing="0"/>
              <w:ind w:left="0" w:leftChars="0" w:firstLine="636" w:firstLineChars="159"/>
              <w:jc w:val="center"/>
              <w:rPr>
                <w:rFonts w:hint="default" w:ascii="微软雅黑" w:hAnsi="微软雅黑" w:eastAsia="微软雅黑" w:cs="宋体"/>
                <w:color w:val="000000"/>
                <w:sz w:val="40"/>
                <w:szCs w:val="40"/>
              </w:rPr>
            </w:pPr>
            <w:bookmarkStart w:id="79" w:name="_Toc1488304108"/>
            <w:bookmarkStart w:id="80" w:name="_Toc314899934"/>
            <w:bookmarkStart w:id="81" w:name="_Toc176771807"/>
            <w:bookmarkStart w:id="82" w:name="_Toc333171318"/>
            <w:r>
              <w:rPr>
                <w:rFonts w:ascii="微软雅黑" w:hAnsi="微软雅黑" w:eastAsia="微软雅黑" w:cs="宋体"/>
                <w:color w:val="000000"/>
                <w:sz w:val="40"/>
                <w:szCs w:val="40"/>
              </w:rPr>
              <w:t>2024年度项目绩效自评表3</w:t>
            </w:r>
            <w:bookmarkEnd w:id="79"/>
            <w:bookmarkEnd w:id="80"/>
            <w:bookmarkEnd w:id="81"/>
            <w:bookmarkEnd w:id="82"/>
          </w:p>
        </w:tc>
        <w:tc>
          <w:tcPr>
            <w:tcW w:w="240" w:type="dxa"/>
            <w:tcBorders>
              <w:top w:val="nil"/>
              <w:left w:val="nil"/>
              <w:bottom w:val="nil"/>
              <w:right w:val="nil"/>
            </w:tcBorders>
            <w:noWrap/>
            <w:vAlign w:val="center"/>
          </w:tcPr>
          <w:p>
            <w:pPr>
              <w:pStyle w:val="2"/>
              <w:outlineLvl w:val="9"/>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14605" w:type="dxa"/>
            <w:gridSpan w:val="11"/>
            <w:tcBorders>
              <w:top w:val="nil"/>
              <w:left w:val="nil"/>
              <w:bottom w:val="nil"/>
              <w:right w:val="nil"/>
            </w:tcBorders>
            <w:noWrap/>
            <w:vAlign w:val="center"/>
          </w:tcPr>
          <w:p>
            <w:pPr>
              <w:ind w:firstLine="221" w:firstLineChars="100"/>
              <w:jc w:val="right"/>
              <w:rPr>
                <w:rFonts w:hint="default" w:cs="宋体"/>
                <w:b/>
                <w:bCs/>
                <w:sz w:val="22"/>
                <w:szCs w:val="22"/>
              </w:rPr>
            </w:pPr>
            <w:r>
              <w:rPr>
                <w:rFonts w:cs="宋体"/>
                <w:b/>
                <w:bCs/>
                <w:sz w:val="22"/>
                <w:szCs w:val="22"/>
              </w:rPr>
              <w:t>单位：万元</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1861"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项目名称：</w:t>
            </w:r>
          </w:p>
        </w:tc>
        <w:tc>
          <w:tcPr>
            <w:tcW w:w="2112"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668"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项目编码：</w:t>
            </w:r>
          </w:p>
        </w:tc>
        <w:tc>
          <w:tcPr>
            <w:tcW w:w="2544"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656"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自评总分：</w:t>
            </w:r>
          </w:p>
        </w:tc>
        <w:tc>
          <w:tcPr>
            <w:tcW w:w="2244" w:type="dxa"/>
            <w:gridSpan w:val="2"/>
            <w:tcBorders>
              <w:top w:val="single" w:color="auto" w:sz="4" w:space="0"/>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308" w:type="dxa"/>
            <w:tcBorders>
              <w:top w:val="single" w:color="auto" w:sz="4" w:space="0"/>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212" w:type="dxa"/>
            <w:tcBorders>
              <w:top w:val="single" w:color="auto" w:sz="4" w:space="0"/>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2112"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财政归口科室</w:t>
            </w:r>
          </w:p>
        </w:tc>
        <w:tc>
          <w:tcPr>
            <w:tcW w:w="2544"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2244"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jc w:val="right"/>
              <w:rPr>
                <w:rFonts w:hint="default" w:cs="宋体"/>
                <w:b/>
                <w:bCs/>
                <w:color w:val="000000"/>
                <w:sz w:val="22"/>
                <w:szCs w:val="22"/>
              </w:rPr>
            </w:pPr>
            <w:r>
              <w:rPr>
                <w:rFonts w:cs="宋体"/>
                <w:b/>
                <w:bCs/>
                <w:color w:val="000000"/>
                <w:sz w:val="22"/>
                <w:szCs w:val="22"/>
              </w:rPr>
              <w:t>联系电话</w:t>
            </w:r>
          </w:p>
        </w:tc>
        <w:tc>
          <w:tcPr>
            <w:tcW w:w="1212"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60" w:hRule="atLeast"/>
        </w:trPr>
        <w:tc>
          <w:tcPr>
            <w:tcW w:w="14605"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286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sz w:val="22"/>
                <w:szCs w:val="22"/>
              </w:rPr>
            </w:pPr>
            <w:r>
              <w:rPr>
                <w:rFonts w:cs="宋体"/>
                <w:color w:val="000000"/>
                <w:sz w:val="22"/>
                <w:szCs w:val="22"/>
              </w:rPr>
              <w:t>　</w:t>
            </w:r>
          </w:p>
        </w:tc>
        <w:tc>
          <w:tcPr>
            <w:tcW w:w="2772"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2544"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2940" w:type="dxa"/>
            <w:gridSpan w:val="2"/>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960"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w:t>
            </w:r>
          </w:p>
        </w:tc>
        <w:tc>
          <w:tcPr>
            <w:tcW w:w="1308" w:type="dxa"/>
            <w:tcBorders>
              <w:top w:val="nil"/>
              <w:left w:val="nil"/>
              <w:bottom w:val="single" w:color="auto" w:sz="4" w:space="0"/>
              <w:right w:val="single" w:color="auto" w:sz="4" w:space="0"/>
            </w:tcBorders>
            <w:noWrap/>
            <w:vAlign w:val="center"/>
          </w:tcPr>
          <w:p>
            <w:pPr>
              <w:rPr>
                <w:rFonts w:hint="default" w:cs="宋体"/>
                <w:b/>
                <w:bCs/>
                <w:color w:val="000000"/>
                <w:sz w:val="22"/>
                <w:szCs w:val="22"/>
              </w:rPr>
            </w:pPr>
            <w:r>
              <w:rPr>
                <w:rFonts w:cs="宋体"/>
                <w:b/>
                <w:bCs/>
                <w:color w:val="000000"/>
                <w:sz w:val="22"/>
                <w:szCs w:val="22"/>
              </w:rPr>
              <w:t>执行率权重</w:t>
            </w:r>
          </w:p>
        </w:tc>
        <w:tc>
          <w:tcPr>
            <w:tcW w:w="121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执行率得分</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24" w:hRule="atLeast"/>
        </w:trPr>
        <w:tc>
          <w:tcPr>
            <w:tcW w:w="1861"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年度总金额</w:t>
            </w:r>
          </w:p>
        </w:tc>
        <w:tc>
          <w:tcPr>
            <w:tcW w:w="10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80" w:hRule="atLeast"/>
        </w:trPr>
        <w:tc>
          <w:tcPr>
            <w:tcW w:w="1861"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其中：财政拨款</w:t>
            </w:r>
          </w:p>
        </w:tc>
        <w:tc>
          <w:tcPr>
            <w:tcW w:w="10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nil"/>
            </w:tcBorders>
            <w:noWrap w:val="0"/>
            <w:vAlign w:val="center"/>
          </w:tcPr>
          <w:p>
            <w:pPr>
              <w:rPr>
                <w:rFonts w:hint="default" w:cs="宋体"/>
                <w:color w:val="000000"/>
                <w:sz w:val="22"/>
                <w:szCs w:val="22"/>
              </w:rPr>
            </w:pPr>
            <w:r>
              <w:rPr>
                <w:rFonts w:cs="宋体"/>
                <w:color w:val="000000"/>
                <w:sz w:val="22"/>
                <w:szCs w:val="22"/>
              </w:rPr>
              <w:t>一般公共预算</w:t>
            </w:r>
          </w:p>
        </w:tc>
        <w:tc>
          <w:tcPr>
            <w:tcW w:w="10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noWrap w:val="0"/>
            <w:vAlign w:val="center"/>
          </w:tcPr>
          <w:p>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noWrap/>
            <w:vAlign w:val="center"/>
          </w:tcPr>
          <w:p>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noWrap/>
            <w:vAlign w:val="center"/>
          </w:tcPr>
          <w:p>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38" w:hRule="atLeast"/>
        </w:trPr>
        <w:tc>
          <w:tcPr>
            <w:tcW w:w="14605"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56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5484"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3480" w:type="dxa"/>
            <w:gridSpan w:val="3"/>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56" w:hRule="atLeast"/>
        </w:trPr>
        <w:tc>
          <w:tcPr>
            <w:tcW w:w="5641"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5484" w:type="dxa"/>
            <w:gridSpan w:val="4"/>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3480" w:type="dxa"/>
            <w:gridSpan w:val="3"/>
            <w:tcBorders>
              <w:top w:val="single" w:color="auto" w:sz="4" w:space="0"/>
              <w:left w:val="nil"/>
              <w:bottom w:val="single" w:color="auto" w:sz="4" w:space="0"/>
              <w:right w:val="single" w:color="auto" w:sz="4" w:space="0"/>
            </w:tcBorders>
            <w:noWrap w:val="0"/>
            <w:vAlign w:val="top"/>
          </w:tcPr>
          <w:p>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top"/>
          </w:tcPr>
          <w:p>
            <w:pPr>
              <w:rPr>
                <w:rFonts w:hint="default" w:cs="宋体"/>
                <w:color w:val="000000"/>
                <w:sz w:val="22"/>
                <w:szCs w:val="22"/>
              </w:rPr>
            </w:pPr>
          </w:p>
        </w:tc>
      </w:tr>
      <w:tr>
        <w:tblPrEx>
          <w:tblCellMar>
            <w:top w:w="0" w:type="dxa"/>
            <w:left w:w="108" w:type="dxa"/>
            <w:bottom w:w="0" w:type="dxa"/>
            <w:right w:w="108" w:type="dxa"/>
          </w:tblCellMar>
        </w:tblPrEx>
        <w:trPr>
          <w:trHeight w:val="420" w:hRule="atLeast"/>
        </w:trPr>
        <w:tc>
          <w:tcPr>
            <w:tcW w:w="14605"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指标名称</w:t>
            </w:r>
          </w:p>
        </w:tc>
        <w:tc>
          <w:tcPr>
            <w:tcW w:w="100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计量单位</w:t>
            </w:r>
          </w:p>
        </w:tc>
        <w:tc>
          <w:tcPr>
            <w:tcW w:w="110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指标性质</w:t>
            </w:r>
          </w:p>
        </w:tc>
        <w:tc>
          <w:tcPr>
            <w:tcW w:w="166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指标值</w:t>
            </w:r>
          </w:p>
        </w:tc>
        <w:tc>
          <w:tcPr>
            <w:tcW w:w="97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157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偏离度（%）</w:t>
            </w:r>
          </w:p>
        </w:tc>
        <w:tc>
          <w:tcPr>
            <w:tcW w:w="1656"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得分系数（%）</w:t>
            </w:r>
          </w:p>
        </w:tc>
        <w:tc>
          <w:tcPr>
            <w:tcW w:w="1284"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指标权重</w:t>
            </w:r>
          </w:p>
        </w:tc>
        <w:tc>
          <w:tcPr>
            <w:tcW w:w="960"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指标得分</w:t>
            </w:r>
          </w:p>
        </w:tc>
        <w:tc>
          <w:tcPr>
            <w:tcW w:w="1308"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1212" w:type="dxa"/>
            <w:tcBorders>
              <w:top w:val="nil"/>
              <w:left w:val="nil"/>
              <w:bottom w:val="single" w:color="auto" w:sz="4" w:space="0"/>
              <w:right w:val="single" w:color="auto" w:sz="4" w:space="0"/>
            </w:tcBorders>
            <w:noWrap/>
            <w:vAlign w:val="center"/>
          </w:tcPr>
          <w:p>
            <w:pPr>
              <w:jc w:val="center"/>
              <w:rPr>
                <w:rFonts w:hint="default" w:cs="宋体"/>
                <w:b/>
                <w:bCs/>
                <w:color w:val="000000"/>
                <w:sz w:val="22"/>
                <w:szCs w:val="22"/>
              </w:rPr>
            </w:pPr>
            <w:r>
              <w:rPr>
                <w:rFonts w:cs="宋体"/>
                <w:b/>
                <w:bCs/>
                <w:color w:val="000000"/>
                <w:sz w:val="22"/>
                <w:szCs w:val="22"/>
              </w:rPr>
              <w:t>说明</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92" w:hRule="atLeast"/>
        </w:trPr>
        <w:tc>
          <w:tcPr>
            <w:tcW w:w="1861"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00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52" w:hRule="atLeast"/>
        </w:trPr>
        <w:tc>
          <w:tcPr>
            <w:tcW w:w="1861" w:type="dxa"/>
            <w:tcBorders>
              <w:top w:val="nil"/>
              <w:left w:val="single" w:color="auto" w:sz="4" w:space="0"/>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00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noWrap/>
            <w:vAlign w:val="center"/>
          </w:tcPr>
          <w:p>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noWrap/>
            <w:vAlign w:val="center"/>
          </w:tcPr>
          <w:p>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332" w:hRule="atLeast"/>
        </w:trPr>
        <w:tc>
          <w:tcPr>
            <w:tcW w:w="14605" w:type="dxa"/>
            <w:gridSpan w:val="11"/>
            <w:tcBorders>
              <w:top w:val="single" w:color="auto" w:sz="4" w:space="0"/>
              <w:left w:val="single" w:color="auto" w:sz="4" w:space="0"/>
              <w:bottom w:val="single" w:color="auto" w:sz="4" w:space="0"/>
              <w:right w:val="single" w:color="000000" w:sz="4" w:space="0"/>
            </w:tcBorders>
            <w:noWrap/>
            <w:vAlign w:val="center"/>
          </w:tcPr>
          <w:p>
            <w:pPr>
              <w:rPr>
                <w:rFonts w:hint="default" w:cs="宋体"/>
                <w:color w:val="000000"/>
                <w:sz w:val="22"/>
                <w:szCs w:val="22"/>
              </w:rPr>
            </w:pPr>
            <w:r>
              <w:rPr>
                <w:rFonts w:cs="宋体"/>
                <w:color w:val="000000"/>
                <w:sz w:val="22"/>
                <w:szCs w:val="22"/>
              </w:rPr>
              <w:t>总体说明</w:t>
            </w:r>
          </w:p>
        </w:tc>
        <w:tc>
          <w:tcPr>
            <w:tcW w:w="240" w:type="dxa"/>
            <w:tcBorders>
              <w:top w:val="nil"/>
              <w:left w:val="nil"/>
              <w:bottom w:val="nil"/>
              <w:right w:val="nil"/>
            </w:tcBorders>
            <w:noWrap/>
            <w:vAlign w:val="center"/>
          </w:tcPr>
          <w:p>
            <w:pPr>
              <w:rPr>
                <w:rFonts w:hint="default" w:cs="宋体"/>
                <w:color w:val="000000"/>
                <w:sz w:val="22"/>
                <w:szCs w:val="22"/>
              </w:rPr>
            </w:pPr>
          </w:p>
        </w:tc>
      </w:tr>
    </w:tbl>
    <w:p>
      <w:pPr>
        <w:pStyle w:val="9"/>
        <w:autoSpaceDE w:val="0"/>
        <w:ind w:firstLine="0" w:firstLineChars="0"/>
        <w:outlineLvl w:val="0"/>
        <w:rPr>
          <w:rFonts w:hint="eastAsia" w:eastAsia="宋体" w:cs="宋体"/>
          <w:sz w:val="21"/>
          <w:szCs w:val="21"/>
          <w:lang w:eastAsia="zh-CN"/>
        </w:rPr>
      </w:pPr>
      <w:bookmarkStart w:id="83" w:name="_Toc1930093151"/>
      <w:bookmarkStart w:id="84" w:name="_Toc141895190"/>
      <w:r>
        <w:rPr>
          <w:rFonts w:hint="eastAsia" w:cs="宋体"/>
          <w:sz w:val="21"/>
          <w:szCs w:val="21"/>
          <w:lang w:eastAsia="zh-CN"/>
        </w:rPr>
        <w:t>本单位没有项目支出，故本表为空</w:t>
      </w:r>
      <w:bookmarkEnd w:id="83"/>
      <w:bookmarkEnd w:id="84"/>
    </w:p>
    <w:tbl>
      <w:tblPr>
        <w:tblStyle w:val="6"/>
        <w:tblW w:w="9360" w:type="dxa"/>
        <w:jc w:val="center"/>
        <w:tblLayout w:type="autofit"/>
        <w:tblCellMar>
          <w:top w:w="0" w:type="dxa"/>
          <w:left w:w="108" w:type="dxa"/>
          <w:bottom w:w="0" w:type="dxa"/>
          <w:right w:w="108" w:type="dxa"/>
        </w:tblCellMar>
      </w:tblPr>
      <w:tblGrid>
        <w:gridCol w:w="1593"/>
        <w:gridCol w:w="3087"/>
        <w:gridCol w:w="1593"/>
        <w:gridCol w:w="3087"/>
      </w:tblGrid>
      <w:tr>
        <w:tblPrEx>
          <w:tblCellMar>
            <w:top w:w="0" w:type="dxa"/>
            <w:left w:w="108" w:type="dxa"/>
            <w:bottom w:w="0" w:type="dxa"/>
            <w:right w:w="108" w:type="dxa"/>
          </w:tblCellMar>
        </w:tblPrEx>
        <w:trPr>
          <w:trHeight w:val="930" w:hRule="atLeast"/>
          <w:jc w:val="center"/>
        </w:trPr>
        <w:tc>
          <w:tcPr>
            <w:tcW w:w="9360" w:type="dxa"/>
            <w:gridSpan w:val="4"/>
            <w:tcBorders>
              <w:top w:val="nil"/>
              <w:left w:val="nil"/>
              <w:bottom w:val="nil"/>
              <w:right w:val="nil"/>
            </w:tcBorders>
            <w:noWrap/>
            <w:vAlign w:val="center"/>
          </w:tcPr>
          <w:p>
            <w:pPr>
              <w:pStyle w:val="2"/>
              <w:jc w:val="center"/>
              <w:rPr>
                <w:rFonts w:hint="eastAsia" w:ascii="方正小标宋_GBK" w:eastAsia="方正小标宋_GBK" w:cs="宋体"/>
                <w:color w:val="000000"/>
                <w:sz w:val="48"/>
                <w:szCs w:val="48"/>
                <w:lang w:eastAsia="zh-CN"/>
              </w:rPr>
            </w:pPr>
            <w:bookmarkStart w:id="85" w:name="_Toc1203043536"/>
            <w:bookmarkStart w:id="86" w:name="_Toc479225103"/>
            <w:bookmarkStart w:id="87" w:name="_Toc84557212"/>
            <w:bookmarkStart w:id="88" w:name="_Toc176771808"/>
            <w:r>
              <w:rPr>
                <w:rFonts w:hint="eastAsia" w:ascii="方正小标宋_GBK" w:eastAsia="方正小标宋_GBK" w:cs="宋体"/>
                <w:color w:val="000000"/>
                <w:sz w:val="48"/>
                <w:szCs w:val="48"/>
                <w:lang w:eastAsia="zh-CN"/>
              </w:rPr>
              <w:t>永川高新区三教产业促进中心（本级）</w:t>
            </w:r>
          </w:p>
          <w:p>
            <w:pPr>
              <w:pStyle w:val="2"/>
              <w:jc w:val="center"/>
              <w:rPr>
                <w:rFonts w:hint="default" w:ascii="方正小标宋_GBK" w:eastAsia="方正小标宋_GBK" w:cs="宋体"/>
                <w:color w:val="000000"/>
                <w:sz w:val="48"/>
                <w:szCs w:val="48"/>
              </w:rPr>
            </w:pPr>
            <w:r>
              <w:rPr>
                <w:rFonts w:ascii="方正小标宋_GBK" w:eastAsia="方正小标宋_GBK" w:cs="宋体"/>
                <w:color w:val="000000"/>
                <w:sz w:val="48"/>
                <w:szCs w:val="48"/>
              </w:rPr>
              <w:t>项目绩效自评结果汇总表</w:t>
            </w:r>
            <w:bookmarkEnd w:id="85"/>
            <w:bookmarkEnd w:id="86"/>
            <w:bookmarkEnd w:id="87"/>
            <w:bookmarkEnd w:id="88"/>
          </w:p>
        </w:tc>
      </w:tr>
      <w:tr>
        <w:tblPrEx>
          <w:tblCellMar>
            <w:top w:w="0" w:type="dxa"/>
            <w:left w:w="108" w:type="dxa"/>
            <w:bottom w:w="0" w:type="dxa"/>
            <w:right w:w="108" w:type="dxa"/>
          </w:tblCellMar>
        </w:tblPrEx>
        <w:trPr>
          <w:trHeight w:val="555" w:hRule="atLeast"/>
          <w:jc w:val="center"/>
        </w:trPr>
        <w:tc>
          <w:tcPr>
            <w:tcW w:w="9360" w:type="dxa"/>
            <w:gridSpan w:val="4"/>
            <w:tcBorders>
              <w:top w:val="nil"/>
              <w:left w:val="nil"/>
              <w:bottom w:val="nil"/>
              <w:right w:val="nil"/>
            </w:tcBorders>
            <w:noWrap/>
            <w:vAlign w:val="center"/>
          </w:tcPr>
          <w:p>
            <w:pPr>
              <w:jc w:val="center"/>
              <w:rPr>
                <w:rFonts w:hint="default" w:cs="宋体"/>
                <w:color w:val="000000"/>
              </w:rPr>
            </w:pPr>
            <w:r>
              <w:rPr>
                <w:rFonts w:cs="宋体"/>
                <w:color w:val="000000"/>
              </w:rPr>
              <w:t>（2024年度）</w:t>
            </w:r>
          </w:p>
        </w:tc>
      </w:tr>
      <w:tr>
        <w:tblPrEx>
          <w:tblCellMar>
            <w:top w:w="0" w:type="dxa"/>
            <w:left w:w="108" w:type="dxa"/>
            <w:bottom w:w="0" w:type="dxa"/>
            <w:right w:w="108" w:type="dxa"/>
          </w:tblCellMar>
        </w:tblPrEx>
        <w:trPr>
          <w:trHeight w:val="288" w:hRule="atLeast"/>
          <w:jc w:val="center"/>
        </w:trPr>
        <w:tc>
          <w:tcPr>
            <w:tcW w:w="1593" w:type="dxa"/>
            <w:tcBorders>
              <w:top w:val="nil"/>
              <w:left w:val="nil"/>
              <w:bottom w:val="nil"/>
              <w:right w:val="nil"/>
            </w:tcBorders>
            <w:noWrap/>
            <w:vAlign w:val="center"/>
          </w:tcPr>
          <w:p>
            <w:pPr>
              <w:rPr>
                <w:rFonts w:hint="default" w:cs="宋体"/>
                <w:color w:val="000000"/>
                <w:sz w:val="22"/>
                <w:szCs w:val="22"/>
              </w:rPr>
            </w:pPr>
          </w:p>
        </w:tc>
        <w:tc>
          <w:tcPr>
            <w:tcW w:w="3087" w:type="dxa"/>
            <w:tcBorders>
              <w:top w:val="nil"/>
              <w:left w:val="nil"/>
              <w:bottom w:val="nil"/>
              <w:right w:val="nil"/>
            </w:tcBorders>
            <w:noWrap/>
            <w:vAlign w:val="center"/>
          </w:tcPr>
          <w:p>
            <w:pPr>
              <w:rPr>
                <w:rFonts w:hint="default" w:cs="宋体"/>
                <w:color w:val="000000"/>
                <w:sz w:val="22"/>
                <w:szCs w:val="22"/>
              </w:rPr>
            </w:pPr>
          </w:p>
        </w:tc>
        <w:tc>
          <w:tcPr>
            <w:tcW w:w="1593" w:type="dxa"/>
            <w:tcBorders>
              <w:top w:val="nil"/>
              <w:left w:val="nil"/>
              <w:bottom w:val="nil"/>
              <w:right w:val="nil"/>
            </w:tcBorders>
            <w:noWrap/>
            <w:vAlign w:val="center"/>
          </w:tcPr>
          <w:p>
            <w:pPr>
              <w:rPr>
                <w:rFonts w:hint="default" w:cs="宋体"/>
                <w:color w:val="000000"/>
                <w:sz w:val="22"/>
                <w:szCs w:val="22"/>
              </w:rPr>
            </w:pPr>
          </w:p>
        </w:tc>
        <w:tc>
          <w:tcPr>
            <w:tcW w:w="3087" w:type="dxa"/>
            <w:tcBorders>
              <w:top w:val="nil"/>
              <w:left w:val="nil"/>
              <w:bottom w:val="nil"/>
              <w:right w:val="nil"/>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795" w:hRule="atLeast"/>
          <w:jc w:val="center"/>
        </w:trPr>
        <w:tc>
          <w:tcPr>
            <w:tcW w:w="159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color w:val="000000"/>
              </w:rPr>
            </w:pPr>
            <w:r>
              <w:rPr>
                <w:rFonts w:cs="宋体"/>
                <w:color w:val="000000"/>
              </w:rPr>
              <w:t>序号</w:t>
            </w:r>
          </w:p>
        </w:tc>
        <w:tc>
          <w:tcPr>
            <w:tcW w:w="3087"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rPr>
            </w:pPr>
            <w:r>
              <w:rPr>
                <w:rFonts w:cs="宋体"/>
                <w:color w:val="000000"/>
              </w:rPr>
              <w:t>项目名称</w:t>
            </w:r>
          </w:p>
        </w:tc>
        <w:tc>
          <w:tcPr>
            <w:tcW w:w="1593"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rPr>
            </w:pPr>
            <w:r>
              <w:rPr>
                <w:rFonts w:cs="宋体"/>
                <w:color w:val="000000"/>
              </w:rPr>
              <w:t>金额</w:t>
            </w:r>
          </w:p>
        </w:tc>
        <w:tc>
          <w:tcPr>
            <w:tcW w:w="3087" w:type="dxa"/>
            <w:tcBorders>
              <w:top w:val="single" w:color="auto" w:sz="4" w:space="0"/>
              <w:left w:val="nil"/>
              <w:bottom w:val="single" w:color="auto" w:sz="4" w:space="0"/>
              <w:right w:val="single" w:color="auto" w:sz="4" w:space="0"/>
            </w:tcBorders>
            <w:noWrap/>
            <w:vAlign w:val="center"/>
          </w:tcPr>
          <w:p>
            <w:pPr>
              <w:jc w:val="center"/>
              <w:rPr>
                <w:rFonts w:hint="default" w:cs="宋体"/>
                <w:color w:val="000000"/>
              </w:rPr>
            </w:pPr>
            <w:r>
              <w:rPr>
                <w:rFonts w:cs="宋体"/>
                <w:color w:val="000000"/>
              </w:rPr>
              <w:t>自评得分</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r>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noWrap/>
            <w:vAlign w:val="center"/>
          </w:tcPr>
          <w:p>
            <w:pPr>
              <w:rPr>
                <w:rFonts w:hint="default" w:cs="宋体"/>
                <w:color w:val="000000"/>
              </w:rPr>
            </w:pPr>
            <w:r>
              <w:rPr>
                <w:rFonts w:cs="宋体"/>
                <w:color w:val="000000"/>
              </w:rPr>
              <w:t>　</w:t>
            </w:r>
          </w:p>
        </w:tc>
      </w:tr>
    </w:tbl>
    <w:p>
      <w:pPr>
        <w:pStyle w:val="9"/>
        <w:autoSpaceDE w:val="0"/>
        <w:ind w:firstLine="0" w:firstLineChars="0"/>
        <w:rPr>
          <w:rFonts w:hint="eastAsia" w:eastAsia="宋体" w:cs="宋体"/>
          <w:sz w:val="21"/>
          <w:szCs w:val="21"/>
          <w:lang w:eastAsia="zh-CN"/>
        </w:rPr>
      </w:pPr>
      <w:r>
        <w:rPr>
          <w:rFonts w:hint="eastAsia" w:cs="宋体"/>
          <w:sz w:val="21"/>
          <w:szCs w:val="21"/>
          <w:lang w:val="en-US" w:eastAsia="zh-CN"/>
        </w:rPr>
        <w:t xml:space="preserve">                </w:t>
      </w:r>
      <w:r>
        <w:rPr>
          <w:rFonts w:hint="eastAsia" w:cs="宋体"/>
          <w:sz w:val="21"/>
          <w:szCs w:val="21"/>
          <w:lang w:eastAsia="zh-CN"/>
        </w:rPr>
        <w:t>备注：本单位没有项目支出，故本表为空</w:t>
      </w:r>
    </w:p>
    <w:p>
      <w:pPr>
        <w:rPr>
          <w:sz w:val="21"/>
          <w:szCs w:val="21"/>
        </w:rPr>
      </w:pPr>
    </w:p>
    <w:sectPr>
      <w:headerReference r:id="rId4" w:type="default"/>
      <w:footerReference r:id="rId5" w:type="default"/>
      <w:pgSz w:w="16838" w:h="11906" w:orient="landscape"/>
      <w:pgMar w:top="283" w:right="2982" w:bottom="283" w:left="132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5C54"/>
    <w:rsid w:val="049B69AA"/>
    <w:rsid w:val="0CC57D93"/>
    <w:rsid w:val="0DEC4F57"/>
    <w:rsid w:val="17E21FD3"/>
    <w:rsid w:val="1A163ACA"/>
    <w:rsid w:val="1AA32FE8"/>
    <w:rsid w:val="1B9669E7"/>
    <w:rsid w:val="20EE7E0D"/>
    <w:rsid w:val="38916F96"/>
    <w:rsid w:val="3F22515C"/>
    <w:rsid w:val="4056167A"/>
    <w:rsid w:val="413C5593"/>
    <w:rsid w:val="44594915"/>
    <w:rsid w:val="47B24CC8"/>
    <w:rsid w:val="490B3477"/>
    <w:rsid w:val="4B212120"/>
    <w:rsid w:val="4DA11135"/>
    <w:rsid w:val="51D21168"/>
    <w:rsid w:val="522D632D"/>
    <w:rsid w:val="532074D0"/>
    <w:rsid w:val="5B432926"/>
    <w:rsid w:val="67B76864"/>
    <w:rsid w:val="67DBAB0E"/>
    <w:rsid w:val="6D312039"/>
    <w:rsid w:val="6F1B6007"/>
    <w:rsid w:val="7D4C450F"/>
    <w:rsid w:val="7E8818D8"/>
    <w:rsid w:val="B5FE18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WPSOffice手动目录 1"/>
    <w:qFormat/>
    <w:uiPriority w:val="0"/>
    <w:pPr>
      <w:ind w:leftChars="0"/>
    </w:pPr>
    <w:rPr>
      <w:rFonts w:ascii="Calibri" w:hAnsi="Calibri" w:eastAsia="宋体" w:cs="Times New Roman"/>
      <w:sz w:val="20"/>
      <w:szCs w:val="20"/>
    </w:rPr>
  </w:style>
  <w:style w:type="paragraph" w:customStyle="1" w:styleId="11">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5761</Words>
  <Characters>6346</Characters>
  <Lines>0</Lines>
  <Paragraphs>0</Paragraphs>
  <TotalTime>21</TotalTime>
  <ScaleCrop>false</ScaleCrop>
  <LinksUpToDate>false</LinksUpToDate>
  <CharactersWithSpaces>6516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2025-08-12T23:16:00Z</dcterms:created>
  <dc:creator>Lenovo</dc:creator>
  <cp:lastModifiedBy> </cp:lastModifiedBy>
  <dcterms:modified xsi:type="dcterms:W3CDTF">2025-08-20T09:35:34Z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002773E2228CDDF335F09A68B4B1B312_43</vt:lpwstr>
  </property>
  <property fmtid="{D5CDD505-2E9C-101B-9397-08002B2CF9AE}" pid="4" name="KSOTemplateDocerSaveRecord">
    <vt:lpwstr>eyJoZGlkIjoiOGI0NjY1MzVhNGJlOThjNTZiMmExODNhOTRkNjNmODQiLCJ1c2VySWQiOiIxMTQ3NTYzMzg5In0=</vt:lpwstr>
  </property>
</Properties>
</file>