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A5B44">
      <w:pPr>
        <w:pStyle w:val="10"/>
        <w:keepNext w:val="0"/>
        <w:keepLines w:val="0"/>
        <w:pageBreakBefore w:val="0"/>
        <w:widowControl/>
        <w:kinsoku/>
        <w:overflowPunct/>
        <w:topLinePunct w:val="0"/>
        <w:autoSpaceDN/>
        <w:bidi w:val="0"/>
        <w:adjustRightInd w:val="0"/>
        <w:snapToGrid w:val="0"/>
        <w:spacing w:before="0" w:beforeAutospacing="0" w:after="0" w:afterAutospacing="0" w:line="600" w:lineRule="exact"/>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目</w:t>
      </w:r>
      <w:r>
        <w:rPr>
          <w:rFonts w:hint="default"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eastAsia="zh-CN"/>
        </w:rPr>
        <w:t>录</w:t>
      </w:r>
    </w:p>
    <w:p w14:paraId="1B6AEAF8">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 w:val="36"/>
          <w:szCs w:val="36"/>
          <w:lang w:eastAsia="zh-CN"/>
        </w:rPr>
        <w:fldChar w:fldCharType="begin"/>
      </w:r>
      <w:r>
        <w:rPr>
          <w:rFonts w:hint="default" w:ascii="Times New Roman" w:hAnsi="Times New Roman" w:eastAsia="方正小标宋_GBK" w:cs="Times New Roman"/>
          <w:sz w:val="36"/>
          <w:szCs w:val="36"/>
          <w:lang w:eastAsia="zh-CN"/>
        </w:rPr>
        <w:instrText xml:space="preserve">TOC \o "1-2" \h \u </w:instrText>
      </w:r>
      <w:r>
        <w:rPr>
          <w:rFonts w:hint="default" w:ascii="Times New Roman" w:hAnsi="Times New Roman" w:eastAsia="方正小标宋_GBK" w:cs="Times New Roman"/>
          <w:sz w:val="36"/>
          <w:szCs w:val="36"/>
          <w:lang w:eastAsia="zh-CN"/>
        </w:rPr>
        <w:fldChar w:fldCharType="separate"/>
      </w: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_Toc15955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一、单位基本情况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_Toc15955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85B1B29">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_Toc26341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（一）职能职责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_Toc26341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C8E0C02">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_Toc7101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_Toc7101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D5164E5">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_Toc32699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二、单位决算情况说明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_Toc32699 \h </w:instrText>
      </w:r>
      <w:r>
        <w:rPr>
          <w:rFonts w:hint="default" w:ascii="Times New Roman" w:hAnsi="Times New Roman" w:cs="Times New Roman"/>
        </w:rPr>
        <w:fldChar w:fldCharType="separate"/>
      </w:r>
      <w:r>
        <w:rPr>
          <w:rFonts w:hint="default" w:ascii="Times New Roman" w:hAnsi="Times New Roman" w:cs="Times New Roman"/>
        </w:rPr>
        <w:t>- 2</w:t>
      </w:r>
      <w:r>
        <w:rPr>
          <w:rFonts w:hint="default" w:ascii="Times New Roman" w:hAnsi="Times New Roman" w:cs="Times New Roman"/>
          <w:lang w:val="en-US" w:eastAsia="zh-CN"/>
        </w:rPr>
        <w:t>-</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AAB3C77">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_Toc24990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_Toc24990 \h </w:instrText>
      </w:r>
      <w:r>
        <w:rPr>
          <w:rFonts w:hint="default" w:ascii="Times New Roman" w:hAnsi="Times New Roman" w:cs="Times New Roman"/>
        </w:rPr>
        <w:fldChar w:fldCharType="separate"/>
      </w:r>
      <w:r>
        <w:rPr>
          <w:rFonts w:hint="default" w:ascii="Times New Roman" w:hAnsi="Times New Roman" w:cs="Times New Roman"/>
        </w:rPr>
        <w:t xml:space="preserve">- 2 </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2DBE17A">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_Toc4623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_Toc4623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B60EEAF">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_Toc16218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（三）一般公共预算财政拨款收入支出决算情况说明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_Toc16218 \h </w:instrText>
      </w:r>
      <w:r>
        <w:rPr>
          <w:rFonts w:hint="default" w:ascii="Times New Roman" w:hAnsi="Times New Roman" w:cs="Times New Roman"/>
        </w:rPr>
        <w:fldChar w:fldCharType="separate"/>
      </w:r>
      <w:r>
        <w:rPr>
          <w:rFonts w:hint="default" w:ascii="Times New Roman" w:hAnsi="Times New Roman" w:cs="Times New Roman"/>
        </w:rPr>
        <w:t xml:space="preserve">- 3 </w:t>
      </w:r>
      <w:r>
        <w:rPr>
          <w:rFonts w:hint="default" w:ascii="Times New Roman" w:hAnsi="Times New Roman" w:cs="Times New Roman"/>
          <w:lang w:val="en-US" w:eastAsia="zh-CN"/>
        </w:rPr>
        <w:t>-</w:t>
      </w:r>
      <w:r>
        <w:rPr>
          <w:rFonts w:hint="eastAsia"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EE41E9D">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_Toc30930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（四）一般公共预算财政拨款基本支出决算情况说明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_Toc30930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5</w:t>
      </w:r>
      <w:r>
        <w:rPr>
          <w:rFonts w:hint="default" w:ascii="Times New Roman" w:hAnsi="Times New Roman" w:cs="Times New Roman"/>
          <w:lang w:val="en-US" w:eastAsia="zh-CN"/>
        </w:rPr>
        <w:t>-</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DF9D592">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_Toc20691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（五）政府性基金预算收支决算情况说明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_Toc20691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C3EEB99">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_Toc8771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（六）国有资本经营预算财政拨款支出决算情况说明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_Toc8771 \h </w:instrText>
      </w:r>
      <w:r>
        <w:rPr>
          <w:rFonts w:hint="default" w:ascii="Times New Roman" w:hAnsi="Times New Roman" w:cs="Times New Roman"/>
        </w:rPr>
        <w:fldChar w:fldCharType="separate"/>
      </w:r>
      <w:r>
        <w:rPr>
          <w:rFonts w:hint="default" w:ascii="Times New Roman" w:hAnsi="Times New Roman" w:cs="Times New Roman"/>
          <w:lang w:val="en-US" w:eastAsia="zh-CN"/>
        </w:rPr>
        <w:t>-</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8F623C6">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_Toc11661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三、“三公”经费情况说明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_Toc11661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w:t>
      </w:r>
      <w:r>
        <w:rPr>
          <w:rFonts w:hint="default" w:ascii="Times New Roman" w:hAnsi="Times New Roman" w:cs="Times New Roman"/>
          <w:lang w:val="en-US" w:eastAsia="zh-CN"/>
        </w:rPr>
        <w:t>-</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135C8E3">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_Toc10514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经费支出总体情况说明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_Toc10514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B80DD2D">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_Toc18887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经费分项支出情况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w:t>
      </w: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301E475">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_Toc11148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经费实物量情况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_Toc11148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F51A20E">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_Toc382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四、其他需要说明的事项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_Toc382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A47093B">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_Toc30996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（一）财政拨款会议费和培训费情况说明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_Toc30996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53CA7AA">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_Toc9340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（二）机关运行经费情况说明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_Toc9340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6B05F53">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_Toc12408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（三）国有资产占用情况说明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_Toc12408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8-9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5E7CB6C">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_Toc21466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（四）政府采购支出情况说明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_Toc21466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7E65ED2">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_Toc32228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五、</w:t>
      </w:r>
      <w:r>
        <w:rPr>
          <w:rFonts w:hint="default" w:ascii="Times New Roman" w:hAnsi="Times New Roman" w:cs="Times New Roman"/>
          <w:bCs/>
          <w:szCs w:val="32"/>
          <w:shd w:val="clear" w:color="auto" w:fill="FFFFFF"/>
          <w:lang w:val="en-US" w:eastAsia="zh-CN"/>
        </w:rPr>
        <w:t>2024年度</w:t>
      </w:r>
      <w:r>
        <w:rPr>
          <w:rFonts w:hint="default" w:ascii="Times New Roman" w:hAnsi="Times New Roman" w:eastAsia="方正黑体_GBK" w:cs="Times New Roman"/>
          <w:bCs/>
          <w:szCs w:val="32"/>
          <w:shd w:val="clear" w:color="auto" w:fill="FFFFFF"/>
          <w:lang w:val="en-US" w:eastAsia="zh-CN"/>
        </w:rPr>
        <w:t>绩效情况说明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_Toc32228 \h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lang w:val="en-US" w:eastAsia="zh-CN"/>
        </w:rPr>
        <w:t>9</w:t>
      </w:r>
      <w:r>
        <w:rPr>
          <w:rFonts w:hint="default" w:ascii="Times New Roman" w:hAnsi="Times New Roman" w:cs="Times New Roman"/>
          <w:lang w:val="en-US" w:eastAsia="zh-CN"/>
        </w:rPr>
        <w:t>-</w:t>
      </w:r>
      <w:r>
        <w:rPr>
          <w:rFonts w:hint="default" w:ascii="Times New Roman" w:hAnsi="Times New Roman" w:cs="Times New Roman"/>
        </w:rPr>
        <w:t xml:space="preserve"> </w:t>
      </w:r>
      <w:r>
        <w:rPr>
          <w:rFonts w:hint="eastAsia" w:ascii="Times New Roman" w:hAnsi="Times New Roman" w:cs="Times New Roman"/>
          <w:lang w:val="en-US" w:eastAsia="zh-CN"/>
        </w:rPr>
        <w:t>10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16B0CF7">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（一）单位自评情况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_Toc17571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7B8E8F2">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_Toc23939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（二）</w:t>
      </w:r>
      <w:r>
        <w:rPr>
          <w:rFonts w:hint="default" w:ascii="Times New Roman" w:hAnsi="Times New Roman" w:eastAsia="方正楷体_GBK" w:cs="Times New Roman"/>
          <w:bCs/>
          <w:szCs w:val="32"/>
          <w:shd w:val="clear" w:color="auto" w:fill="FFFFFF"/>
        </w:rPr>
        <w:t>绩效自评结果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_Toc23939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4CFB981">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eastAsia="方正小标宋_GBK" w:cs="Times New Roman"/>
          <w:szCs w:val="36"/>
          <w:lang w:eastAsia="zh-C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_Toc22647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（三）重点绩效评价结果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10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C47CEDB">
      <w:pPr>
        <w:keepNext w:val="0"/>
        <w:keepLines w:val="0"/>
        <w:pageBreakBefore w:val="0"/>
        <w:widowControl/>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"_Toc176771793" </w:instrText>
      </w:r>
      <w:r>
        <w:rPr>
          <w:rFonts w:hint="default" w:ascii="Times New Roman" w:hAnsi="Times New Roman" w:cs="Times New Roman"/>
        </w:rPr>
        <w:fldChar w:fldCharType="separate"/>
      </w:r>
      <w:r>
        <w:rPr>
          <w:rStyle w:val="15"/>
          <w:rFonts w:hint="default" w:ascii="Times New Roman" w:hAnsi="Times New Roman" w:eastAsia="方正黑体_GBK" w:cs="Times New Roman"/>
        </w:rPr>
        <w:t>六、专业名词解释</w:t>
      </w:r>
      <w:r>
        <w:rPr>
          <w:rFonts w:hint="default" w:ascii="Times New Roman" w:hAnsi="Times New Roman" w:eastAsia="方正仿宋_GBK" w:cs="Times New Roman"/>
        </w:rPr>
        <w:tab/>
      </w:r>
      <w:r>
        <w:rPr>
          <w:rFonts w:hint="default" w:ascii="Times New Roman" w:hAnsi="Times New Roman" w:cs="Times New Roman"/>
        </w:rPr>
        <w:tab/>
      </w:r>
      <w:r>
        <w:rPr>
          <w:rFonts w:hint="default" w:ascii="Times New Roman" w:hAnsi="Times New Roman" w:cs="Times New Roman"/>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11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rPr>
        <w:fldChar w:fldCharType="end"/>
      </w:r>
    </w:p>
    <w:p w14:paraId="5C3857BE">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七、决算公开联系方式及信息反馈渠道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11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BDD7170">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_Toc17503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24B171C">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_Toc6356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_Toc6356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3</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CE3AFDE">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_Toc32567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_Toc32567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F57D7D0">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_Toc6397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财政拨款收入支出决算总表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_Toc6397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72695DD">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_Toc15436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一般公共预算财政拨款支出决算表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_Toc15436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8F1A95A">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_Toc14887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0"/>
        </w:rPr>
        <w:t>一般公共预算财政拨款基本支出决算表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_Toc14887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A20D551">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_Toc7214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政府性基金预算财政拨款收入支出决算表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_Toc7214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86EE345">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_Toc27265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_Toc27265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ABAC591">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_Toc19648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机构运行信息表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_Toc19648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1AA7079">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val="0"/>
          <w:szCs w:val="32"/>
        </w:rPr>
        <w:t>202</w:t>
      </w:r>
      <w:r>
        <w:rPr>
          <w:rFonts w:hint="default" w:ascii="Times New Roman" w:hAnsi="Times New Roman" w:cs="Times New Roman"/>
          <w:bCs w:val="0"/>
          <w:szCs w:val="32"/>
          <w:lang w:val="en-US" w:eastAsia="zh-CN"/>
        </w:rPr>
        <w:t>4</w:t>
      </w:r>
      <w:r>
        <w:rPr>
          <w:rFonts w:hint="default" w:ascii="Times New Roman" w:hAnsi="Times New Roman" w:eastAsia="方正仿宋_GBK" w:cs="Times New Roman"/>
          <w:bCs w:val="0"/>
          <w:szCs w:val="32"/>
        </w:rPr>
        <w:t>年度部门整体绩效自评表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_Toc32523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AB0BC8C">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202</w:t>
      </w:r>
      <w:r>
        <w:rPr>
          <w:rFonts w:hint="default" w:ascii="Times New Roman" w:hAnsi="Times New Roman" w:cs="Times New Roman"/>
          <w:szCs w:val="32"/>
          <w:lang w:val="en-US" w:eastAsia="zh-CN"/>
        </w:rPr>
        <w:t>4</w:t>
      </w:r>
      <w:r>
        <w:rPr>
          <w:rFonts w:hint="default" w:ascii="Times New Roman" w:hAnsi="Times New Roman" w:eastAsia="方正仿宋_GBK" w:cs="Times New Roman"/>
          <w:szCs w:val="32"/>
        </w:rPr>
        <w:t>年度项目绩效自评表1</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73C64F2">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_Toc13487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年度项目绩效自评表2</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476FA75">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_Toc19537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年度项目绩效自评表3</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_Toc19537 \h </w:instrText>
      </w:r>
      <w:r>
        <w:rPr>
          <w:rFonts w:hint="default" w:ascii="Times New Roman" w:hAnsi="Times New Roman" w:cs="Times New Roman"/>
        </w:rPr>
        <w:fldChar w:fldCharType="separate"/>
      </w:r>
      <w:r>
        <w:rPr>
          <w:rFonts w:hint="default" w:ascii="Times New Roman" w:hAnsi="Times New Roman" w:cs="Times New Roman"/>
        </w:rPr>
        <w:t>- 2</w:t>
      </w:r>
      <w:r>
        <w:rPr>
          <w:rFonts w:hint="eastAsia"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C2C71D6">
      <w:pPr>
        <w:pStyle w:val="8"/>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_Toc3917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cs="Times New Roman"/>
          <w:bCs/>
          <w:i w:val="0"/>
          <w:iCs w:val="0"/>
          <w:kern w:val="0"/>
          <w:szCs w:val="32"/>
          <w:lang w:val="en-US" w:eastAsia="zh-CN" w:bidi="ar"/>
        </w:rPr>
        <w:t>永川高新区港桥产业促进中心</w:t>
      </w:r>
      <w:r>
        <w:rPr>
          <w:rFonts w:hint="default" w:ascii="Times New Roman" w:hAnsi="Times New Roman" w:eastAsia="方正仿宋_GBK" w:cs="Times New Roman"/>
          <w:bCs/>
          <w:i w:val="0"/>
          <w:iCs w:val="0"/>
          <w:kern w:val="0"/>
          <w:szCs w:val="32"/>
          <w:lang w:val="en-US" w:eastAsia="zh-CN" w:bidi="ar"/>
        </w:rPr>
        <w:t>项目绩效自评结果汇总表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_Toc3917 \h </w:instrText>
      </w:r>
      <w:r>
        <w:rPr>
          <w:rFonts w:hint="default" w:ascii="Times New Roman" w:hAnsi="Times New Roman" w:cs="Times New Roman"/>
        </w:rPr>
        <w:fldChar w:fldCharType="separate"/>
      </w:r>
      <w:r>
        <w:rPr>
          <w:rFonts w:hint="default" w:ascii="Times New Roman" w:hAnsi="Times New Roman" w:cs="Times New Roman"/>
        </w:rPr>
        <w:t>- 2</w:t>
      </w:r>
      <w:r>
        <w:rPr>
          <w:rFonts w:hint="eastAsia" w:ascii="Times New Roman" w:hAnsi="Times New Roman" w:cs="Times New Roman"/>
          <w:lang w:val="en-US" w:eastAsia="zh-CN"/>
        </w:rPr>
        <w:t>5</w:t>
      </w:r>
      <w:bookmarkStart w:id="9" w:name="_GoBack"/>
      <w:bookmarkEnd w:id="9"/>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68135B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Cs w:val="36"/>
          <w:lang w:eastAsia="zh-CN"/>
        </w:rPr>
        <w:fldChar w:fldCharType="end"/>
      </w:r>
      <w:r>
        <w:rPr>
          <w:rFonts w:hint="default" w:ascii="Times New Roman" w:hAnsi="Times New Roman" w:eastAsia="方正小标宋_GBK" w:cs="Times New Roman"/>
          <w:sz w:val="36"/>
          <w:szCs w:val="36"/>
        </w:rPr>
        <w:t>永川高新区港桥产业促进中心（本级）</w:t>
      </w:r>
    </w:p>
    <w:p w14:paraId="48AE803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w:t>
      </w:r>
      <w:r>
        <w:rPr>
          <w:rFonts w:hint="default" w:ascii="Times New Roman" w:hAnsi="Times New Roman" w:eastAsia="方正小标宋_GBK" w:cs="Times New Roman"/>
          <w:sz w:val="36"/>
          <w:szCs w:val="36"/>
          <w:shd w:val="clear" w:color="auto" w:fill="FFFFFF"/>
          <w:lang w:val="en-US" w:eastAsia="zh-CN"/>
        </w:rPr>
        <w:t>部门</w:t>
      </w:r>
      <w:r>
        <w:rPr>
          <w:rFonts w:hint="default" w:ascii="Times New Roman" w:hAnsi="Times New Roman" w:eastAsia="方正小标宋_GBK" w:cs="Times New Roman"/>
          <w:sz w:val="36"/>
          <w:szCs w:val="36"/>
          <w:shd w:val="clear" w:color="auto" w:fill="FFFFFF"/>
        </w:rPr>
        <w:t>决算</w:t>
      </w:r>
      <w:r>
        <w:rPr>
          <w:rFonts w:hint="default" w:ascii="Times New Roman" w:hAnsi="Times New Roman" w:eastAsia="方正小标宋_GBK" w:cs="Times New Roman"/>
          <w:sz w:val="36"/>
          <w:szCs w:val="36"/>
          <w:shd w:val="clear" w:color="auto" w:fill="FFFFFF"/>
          <w:lang w:val="en-US" w:eastAsia="zh-CN"/>
        </w:rPr>
        <w:t>公开</w:t>
      </w:r>
      <w:r>
        <w:rPr>
          <w:rFonts w:hint="default" w:ascii="Times New Roman" w:hAnsi="Times New Roman" w:eastAsia="方正小标宋_GBK" w:cs="Times New Roman"/>
          <w:sz w:val="36"/>
          <w:szCs w:val="36"/>
          <w:shd w:val="clear" w:color="auto" w:fill="FFFFFF"/>
        </w:rPr>
        <w:t>说明</w:t>
      </w:r>
    </w:p>
    <w:p w14:paraId="2A71C08C">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一、</w:t>
      </w:r>
      <w:r>
        <w:rPr>
          <w:rStyle w:val="14"/>
          <w:rFonts w:hint="default" w:ascii="Times New Roman" w:hAnsi="Times New Roman" w:eastAsia="方正黑体_GBK" w:cs="Times New Roman"/>
          <w:b w:val="0"/>
          <w:bCs/>
          <w:sz w:val="32"/>
          <w:szCs w:val="32"/>
          <w:shd w:val="clear" w:color="auto" w:fill="FFFFFF"/>
          <w:lang w:eastAsia="zh-CN"/>
        </w:rPr>
        <w:t>单位</w:t>
      </w:r>
      <w:r>
        <w:rPr>
          <w:rStyle w:val="14"/>
          <w:rFonts w:hint="default" w:ascii="Times New Roman" w:hAnsi="Times New Roman" w:eastAsia="方正黑体_GBK" w:cs="Times New Roman"/>
          <w:b w:val="0"/>
          <w:bCs/>
          <w:sz w:val="32"/>
          <w:szCs w:val="32"/>
          <w:shd w:val="clear" w:color="auto" w:fill="FFFFFF"/>
        </w:rPr>
        <w:t>基本情况</w:t>
      </w:r>
    </w:p>
    <w:p w14:paraId="75B73DCF">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Fonts w:hint="default" w:ascii="Times New Roman" w:hAnsi="Times New Roman" w:eastAsia="方正楷体_GBK" w:cs="Times New Roman"/>
          <w:b w:val="0"/>
          <w:bCs/>
          <w:sz w:val="32"/>
          <w:szCs w:val="32"/>
        </w:rPr>
      </w:pPr>
      <w:r>
        <w:rPr>
          <w:rStyle w:val="14"/>
          <w:rFonts w:hint="default" w:ascii="Times New Roman" w:hAnsi="Times New Roman" w:eastAsia="方正楷体_GBK" w:cs="Times New Roman"/>
          <w:b w:val="0"/>
          <w:bCs/>
          <w:sz w:val="32"/>
          <w:szCs w:val="32"/>
          <w:shd w:val="clear" w:color="auto" w:fill="FFFFFF"/>
        </w:rPr>
        <w:t>（一）职能职责</w:t>
      </w:r>
    </w:p>
    <w:p w14:paraId="15030AA8">
      <w:pPr>
        <w:pageBreakBefore w:val="0"/>
        <w:widowControl/>
        <w:shd w:val="clear"/>
        <w:kinsoku/>
        <w:wordWrap/>
        <w:overflowPunct/>
        <w:topLinePunct w:val="0"/>
        <w:autoSpaceDN/>
        <w:bidi w:val="0"/>
        <w:snapToGrid w:val="0"/>
        <w:spacing w:line="600" w:lineRule="atLeas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负责港桥园区招商引资；服务园区产业发展；服务园区安全保障；服务园区建设管理；服务园区环境保护；负责园区信访投诉办理事务。</w:t>
      </w:r>
    </w:p>
    <w:p w14:paraId="04A8B2C5">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Fonts w:hint="default" w:ascii="Times New Roman" w:hAnsi="Times New Roman" w:eastAsia="方正楷体_GBK" w:cs="Times New Roman"/>
          <w:b w:val="0"/>
          <w:bCs/>
          <w:sz w:val="32"/>
          <w:szCs w:val="32"/>
        </w:rPr>
      </w:pPr>
      <w:r>
        <w:rPr>
          <w:rStyle w:val="14"/>
          <w:rFonts w:hint="default" w:ascii="Times New Roman" w:hAnsi="Times New Roman" w:eastAsia="方正楷体_GBK" w:cs="Times New Roman"/>
          <w:b w:val="0"/>
          <w:bCs/>
          <w:sz w:val="32"/>
          <w:szCs w:val="32"/>
          <w:shd w:val="clear" w:color="auto" w:fill="FFFFFF"/>
        </w:rPr>
        <w:t>（二）机构设置</w:t>
      </w:r>
    </w:p>
    <w:p w14:paraId="5845B333">
      <w:pPr>
        <w:pageBreakBefore w:val="0"/>
        <w:widowControl/>
        <w:shd w:val="clear"/>
        <w:kinsoku/>
        <w:wordWrap/>
        <w:overflowPunct/>
        <w:topLinePunct w:val="0"/>
        <w:autoSpaceDN/>
        <w:bidi w:val="0"/>
        <w:snapToGrid w:val="0"/>
        <w:spacing w:line="600" w:lineRule="atLeas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rPr>
        <w:t>永编委〔2015〕14号）</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永</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rPr>
        <w:t>编委〔20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212</w:t>
      </w:r>
      <w:r>
        <w:rPr>
          <w:rFonts w:hint="default" w:ascii="Times New Roman" w:hAnsi="Times New Roman" w:eastAsia="方正仿宋_GBK" w:cs="Times New Roman"/>
          <w:sz w:val="32"/>
          <w:szCs w:val="32"/>
        </w:rPr>
        <w:t>号文件精神，</w:t>
      </w:r>
      <w:r>
        <w:rPr>
          <w:rFonts w:hint="default" w:ascii="Times New Roman" w:hAnsi="Times New Roman" w:eastAsia="方正仿宋_GBK" w:cs="Times New Roman"/>
          <w:sz w:val="32"/>
          <w:szCs w:val="32"/>
          <w:lang w:val="en-US" w:eastAsia="zh-CN"/>
        </w:rPr>
        <w:t>核定为公益一类事业单位，设综合部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产业服务部、招商促进一部、招商促进二部、招商促进三部、安全保障部、建设服务部、环保服务部8</w:t>
      </w:r>
      <w:r>
        <w:rPr>
          <w:rFonts w:hint="default" w:ascii="Times New Roman" w:hAnsi="Times New Roman" w:eastAsia="方正仿宋_GBK" w:cs="Times New Roman"/>
          <w:sz w:val="32"/>
          <w:szCs w:val="32"/>
        </w:rPr>
        <w:t>个内设机构</w:t>
      </w:r>
      <w:r>
        <w:rPr>
          <w:rFonts w:hint="default" w:ascii="Times New Roman" w:hAnsi="Times New Roman" w:eastAsia="方正仿宋_GBK" w:cs="Times New Roman"/>
          <w:sz w:val="32"/>
          <w:szCs w:val="32"/>
          <w:lang w:val="en-US" w:eastAsia="zh-CN"/>
        </w:rPr>
        <w:t>及1个下属预算单位</w:t>
      </w:r>
      <w:r>
        <w:rPr>
          <w:rFonts w:hint="default" w:ascii="Times New Roman" w:hAnsi="Times New Roman" w:eastAsia="方正仿宋_GBK" w:cs="Times New Roman"/>
          <w:sz w:val="32"/>
          <w:szCs w:val="32"/>
        </w:rPr>
        <w:t>。</w:t>
      </w:r>
    </w:p>
    <w:p w14:paraId="745272E6">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二、</w:t>
      </w:r>
      <w:r>
        <w:rPr>
          <w:rStyle w:val="14"/>
          <w:rFonts w:hint="default" w:ascii="Times New Roman" w:hAnsi="Times New Roman" w:eastAsia="方正黑体_GBK" w:cs="Times New Roman"/>
          <w:b w:val="0"/>
          <w:bCs/>
          <w:sz w:val="32"/>
          <w:szCs w:val="32"/>
          <w:shd w:val="clear" w:color="auto" w:fill="FFFFFF"/>
          <w:lang w:eastAsia="zh-CN"/>
        </w:rPr>
        <w:t>单位</w:t>
      </w:r>
      <w:r>
        <w:rPr>
          <w:rStyle w:val="14"/>
          <w:rFonts w:hint="default" w:ascii="Times New Roman" w:hAnsi="Times New Roman" w:eastAsia="方正黑体_GBK" w:cs="Times New Roman"/>
          <w:b w:val="0"/>
          <w:bCs/>
          <w:sz w:val="32"/>
          <w:szCs w:val="32"/>
          <w:shd w:val="clear" w:color="auto" w:fill="FFFFFF"/>
        </w:rPr>
        <w:t>决算</w:t>
      </w:r>
      <w:r>
        <w:rPr>
          <w:rStyle w:val="14"/>
          <w:rFonts w:hint="default" w:ascii="Times New Roman" w:hAnsi="Times New Roman" w:eastAsia="方正黑体_GBK" w:cs="Times New Roman"/>
          <w:b w:val="0"/>
          <w:bCs/>
          <w:sz w:val="32"/>
          <w:szCs w:val="32"/>
          <w:shd w:val="clear" w:color="auto" w:fill="FFFFFF"/>
          <w:lang w:eastAsia="zh-CN"/>
        </w:rPr>
        <w:t>收支</w:t>
      </w:r>
      <w:r>
        <w:rPr>
          <w:rStyle w:val="14"/>
          <w:rFonts w:hint="default" w:ascii="Times New Roman" w:hAnsi="Times New Roman" w:eastAsia="方正黑体_GBK" w:cs="Times New Roman"/>
          <w:b w:val="0"/>
          <w:bCs/>
          <w:sz w:val="32"/>
          <w:szCs w:val="32"/>
          <w:shd w:val="clear" w:color="auto" w:fill="FFFFFF"/>
        </w:rPr>
        <w:t>情况说明</w:t>
      </w:r>
    </w:p>
    <w:p w14:paraId="286E466D">
      <w:pPr>
        <w:pStyle w:val="16"/>
        <w:keepNext w:val="0"/>
        <w:keepLines w:val="0"/>
        <w:pageBreakBefore w:val="0"/>
        <w:widowControl/>
        <w:shd w:val="clear"/>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（一）收入支出决算总体情况说明</w:t>
      </w:r>
    </w:p>
    <w:p w14:paraId="0B839EB3">
      <w:pPr>
        <w:pStyle w:val="10"/>
        <w:pageBreakBefore w:val="0"/>
        <w:widowControl/>
        <w:shd w:val="clear" w:color="auto"/>
        <w:kinsoku/>
        <w:wordWrap/>
        <w:overflowPunct/>
        <w:topLinePunct w:val="0"/>
        <w:autoSpaceDN/>
        <w:bidi w:val="0"/>
        <w:spacing w:before="0" w:beforeAutospacing="0" w:after="0" w:afterAutospacing="0" w:line="600" w:lineRule="atLeas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938.10万元。收、支与2023年度相比，减少2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488.40万元，下降56.22%，主要原因是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lang w:val="en-US" w:eastAsia="zh-CN"/>
        </w:rPr>
        <w:t>一般公共预算财政拨款收、支</w:t>
      </w:r>
      <w:r>
        <w:rPr>
          <w:rFonts w:hint="default" w:ascii="Times New Roman" w:hAnsi="Times New Roman" w:eastAsia="方正仿宋_GBK" w:cs="Times New Roman"/>
          <w:sz w:val="32"/>
          <w:szCs w:val="32"/>
        </w:rPr>
        <w:t>。</w:t>
      </w:r>
    </w:p>
    <w:p w14:paraId="4B2D0CE6">
      <w:pPr>
        <w:pStyle w:val="10"/>
        <w:pageBreakBefore w:val="0"/>
        <w:widowControl/>
        <w:shd w:val="clear" w:color="auto"/>
        <w:kinsoku/>
        <w:wordWrap/>
        <w:overflowPunct/>
        <w:topLinePunct w:val="0"/>
        <w:autoSpaceDN/>
        <w:bidi w:val="0"/>
        <w:spacing w:before="0" w:beforeAutospacing="0" w:after="0" w:afterAutospacing="0" w:line="600" w:lineRule="atLeast"/>
        <w:ind w:firstLine="643" w:firstLineChars="200"/>
        <w:jc w:val="both"/>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lang w:val="en-US" w:eastAsia="zh-CN"/>
        </w:rPr>
        <w:t>1</w:t>
      </w:r>
      <w:r>
        <w:rPr>
          <w:rStyle w:val="14"/>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938.10万元，与2023年度相比，减少2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488.40万元，下降56.22%，主要原因是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lang w:val="en-US" w:eastAsia="zh-CN"/>
        </w:rPr>
        <w:t>一般公共预算财政拨款收入。</w:t>
      </w:r>
      <w:r>
        <w:rPr>
          <w:rFonts w:hint="default" w:ascii="Times New Roman" w:hAnsi="Times New Roman" w:eastAsia="方正仿宋_GBK" w:cs="Times New Roman"/>
          <w:sz w:val="32"/>
          <w:szCs w:val="32"/>
          <w:shd w:val="clear" w:color="auto" w:fill="FFFFFF"/>
        </w:rPr>
        <w:t>其中：财政拨款收入1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938.10万元，占100.00%；事业收入0.00万元，占0.00%；经营收入0.00万元，占0.00%；其他收入0.00万元，占0.00%。此外，使用非财政拨款结余和专用结余0.00万元，年初结转和结余0.00万元。</w:t>
      </w:r>
    </w:p>
    <w:p w14:paraId="78B2D5A2">
      <w:pPr>
        <w:pStyle w:val="1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lang w:val="en-US" w:eastAsia="zh-CN"/>
        </w:rPr>
        <w:t>2</w:t>
      </w:r>
      <w:r>
        <w:rPr>
          <w:rStyle w:val="14"/>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938.10万元，与2023年度相比，减少2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488.40万元，下降56.22%，主要原因是</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lang w:val="en-US" w:eastAsia="zh-CN"/>
        </w:rPr>
        <w:t>工资正常晋升</w:t>
      </w:r>
      <w:r>
        <w:rPr>
          <w:rFonts w:hint="default" w:ascii="Times New Roman" w:hAnsi="Times New Roman" w:eastAsia="方正仿宋_GBK" w:cs="Times New Roman"/>
          <w:sz w:val="32"/>
          <w:szCs w:val="32"/>
          <w:shd w:val="clear" w:color="auto" w:fill="FFFFFF"/>
        </w:rPr>
        <w:t>基本支出增加</w:t>
      </w:r>
      <w:r>
        <w:rPr>
          <w:rFonts w:hint="default" w:ascii="Times New Roman" w:hAnsi="Times New Roman" w:eastAsia="方正仿宋_GBK" w:cs="Times New Roman"/>
          <w:sz w:val="32"/>
          <w:szCs w:val="32"/>
          <w:shd w:val="clear" w:color="auto" w:fill="FFFFFF"/>
          <w:lang w:val="en-US" w:eastAsia="zh-CN"/>
        </w:rPr>
        <w:t>18.28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lang w:val="en-US" w:eastAsia="zh-CN"/>
        </w:rPr>
        <w:t>“城市矿产”示范基地补助资金等</w:t>
      </w:r>
      <w:r>
        <w:rPr>
          <w:rFonts w:hint="default" w:ascii="Times New Roman" w:hAnsi="Times New Roman" w:eastAsia="方正仿宋_GBK" w:cs="Times New Roman"/>
          <w:sz w:val="32"/>
          <w:szCs w:val="32"/>
          <w:shd w:val="clear" w:color="auto" w:fill="FFFFFF"/>
        </w:rPr>
        <w:t>项目支出减少</w:t>
      </w:r>
      <w:r>
        <w:rPr>
          <w:rFonts w:hint="default" w:ascii="Times New Roman" w:hAnsi="Times New Roman" w:eastAsia="方正仿宋_GBK" w:cs="Times New Roman"/>
          <w:sz w:val="32"/>
          <w:szCs w:val="32"/>
          <w:shd w:val="clear" w:color="auto" w:fill="FFFFFF"/>
          <w:lang w:val="en-US" w:eastAsia="zh-CN"/>
        </w:rPr>
        <w:t>2506.68</w:t>
      </w:r>
      <w:r>
        <w:rPr>
          <w:rFonts w:hint="default" w:ascii="Times New Roman" w:hAnsi="Times New Roman" w:eastAsia="方正仿宋_GBK" w:cs="Times New Roman"/>
          <w:sz w:val="32"/>
          <w:szCs w:val="32"/>
          <w:shd w:val="clear" w:color="auto" w:fill="FFFFFF"/>
        </w:rPr>
        <w:t>万元。其中：基本支出656.24万元，占33.86%；项目支出1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281.86万元，占66.14%；经营支出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万元，占0.00%。此外，结余分配0.00万元。</w:t>
      </w:r>
    </w:p>
    <w:p w14:paraId="03953B9A">
      <w:pPr>
        <w:pStyle w:val="1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sz w:val="32"/>
          <w:szCs w:val="32"/>
          <w:lang w:eastAsia="zh-CN"/>
        </w:rPr>
      </w:pPr>
      <w:r>
        <w:rPr>
          <w:rStyle w:val="14"/>
          <w:rFonts w:hint="default" w:ascii="Times New Roman" w:hAnsi="Times New Roman" w:eastAsia="方正仿宋_GBK" w:cs="Times New Roman"/>
          <w:sz w:val="32"/>
          <w:szCs w:val="32"/>
          <w:shd w:val="clear" w:color="auto" w:fill="FFFFFF"/>
          <w:lang w:val="en-US" w:eastAsia="zh-CN"/>
        </w:rPr>
        <w:t>3</w:t>
      </w:r>
      <w:r>
        <w:rPr>
          <w:rStyle w:val="14"/>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29501366">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45EE857B">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938.10万元。与2023年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488.40万元，下降56.22%。主要原因是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lang w:val="en-US" w:eastAsia="zh-CN"/>
        </w:rPr>
        <w:t>一般公共预算财政拨款收、支</w:t>
      </w:r>
      <w:r>
        <w:rPr>
          <w:rFonts w:hint="default" w:ascii="Times New Roman" w:hAnsi="Times New Roman" w:eastAsia="方正仿宋_GBK" w:cs="Times New Roman"/>
          <w:sz w:val="32"/>
          <w:szCs w:val="32"/>
        </w:rPr>
        <w:t>。</w:t>
      </w:r>
    </w:p>
    <w:p w14:paraId="6C04E010">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1615CDC6">
      <w:pPr>
        <w:pStyle w:val="1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938.10万元，与2023年度相比，减少2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488.40万元，下降56.22%。主要原因是</w:t>
      </w:r>
      <w:r>
        <w:rPr>
          <w:rFonts w:hint="default" w:ascii="Times New Roman" w:hAnsi="Times New Roman" w:eastAsia="方正仿宋_GBK" w:cs="Times New Roman"/>
          <w:sz w:val="32"/>
          <w:szCs w:val="32"/>
          <w:lang w:val="en-US" w:eastAsia="zh-CN"/>
        </w:rPr>
        <w:t>“城市矿产”示范基地补助资金等</w:t>
      </w:r>
      <w:r>
        <w:rPr>
          <w:rFonts w:hint="default" w:ascii="Times New Roman" w:hAnsi="Times New Roman" w:eastAsia="方正仿宋_GBK" w:cs="Times New Roman"/>
          <w:sz w:val="32"/>
          <w:szCs w:val="32"/>
          <w:shd w:val="clear" w:color="auto" w:fill="FFFFFF"/>
        </w:rPr>
        <w:t>项目支出减少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相应减少</w:t>
      </w:r>
      <w:r>
        <w:rPr>
          <w:rFonts w:hint="default" w:ascii="Times New Roman" w:hAnsi="Times New Roman" w:eastAsia="方正仿宋_GBK" w:cs="Times New Roman"/>
          <w:sz w:val="32"/>
          <w:szCs w:val="32"/>
          <w:shd w:val="clear" w:color="auto" w:fill="FFFFFF"/>
        </w:rPr>
        <w:t>一般公共预算财政拨款收入。较年初预算数减少3.10万元，下降0.16%</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人员调动减少</w:t>
      </w:r>
      <w:r>
        <w:rPr>
          <w:rFonts w:hint="default" w:ascii="Times New Roman" w:hAnsi="Times New Roman" w:eastAsia="方正仿宋_GBK" w:cs="Times New Roman"/>
          <w:color w:val="auto"/>
          <w:sz w:val="32"/>
          <w:szCs w:val="32"/>
          <w:shd w:val="clear" w:color="auto" w:fill="FFFFFF"/>
        </w:rPr>
        <w:t>一般公</w:t>
      </w:r>
      <w:r>
        <w:rPr>
          <w:rFonts w:hint="default" w:ascii="Times New Roman" w:hAnsi="Times New Roman" w:eastAsia="方正仿宋_GBK" w:cs="Times New Roman"/>
          <w:sz w:val="32"/>
          <w:szCs w:val="32"/>
          <w:shd w:val="clear" w:color="auto" w:fill="FFFFFF"/>
        </w:rPr>
        <w:t>共预算财政拨款收入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14:paraId="37875327">
      <w:pPr>
        <w:pStyle w:val="1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FF0000"/>
          <w:sz w:val="32"/>
          <w:szCs w:val="32"/>
          <w:shd w:val="clear" w:color="auto" w:fill="FFFFFF"/>
        </w:rPr>
      </w:pPr>
      <w:r>
        <w:rPr>
          <w:rStyle w:val="14"/>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938.10万元，与2023年度相比，减少2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488.40万元，下降56.22%。主要原因是</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lang w:val="en-US" w:eastAsia="zh-CN"/>
        </w:rPr>
        <w:t>工资正常晋升</w:t>
      </w:r>
      <w:r>
        <w:rPr>
          <w:rFonts w:hint="default" w:ascii="Times New Roman" w:hAnsi="Times New Roman" w:eastAsia="方正仿宋_GBK" w:cs="Times New Roman"/>
          <w:sz w:val="32"/>
          <w:szCs w:val="32"/>
          <w:shd w:val="clear" w:color="auto" w:fill="FFFFFF"/>
        </w:rPr>
        <w:t>基本支出增加</w:t>
      </w:r>
      <w:r>
        <w:rPr>
          <w:rFonts w:hint="default" w:ascii="Times New Roman" w:hAnsi="Times New Roman" w:eastAsia="方正仿宋_GBK" w:cs="Times New Roman"/>
          <w:sz w:val="32"/>
          <w:szCs w:val="32"/>
          <w:shd w:val="clear" w:color="auto" w:fill="FFFFFF"/>
          <w:lang w:val="en-US" w:eastAsia="zh-CN"/>
        </w:rPr>
        <w:t>18.28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lang w:val="en-US" w:eastAsia="zh-CN"/>
        </w:rPr>
        <w:t>“城市矿产”示范基地补助资金等</w:t>
      </w:r>
      <w:r>
        <w:rPr>
          <w:rFonts w:hint="default" w:ascii="Times New Roman" w:hAnsi="Times New Roman" w:eastAsia="方正仿宋_GBK" w:cs="Times New Roman"/>
          <w:sz w:val="32"/>
          <w:szCs w:val="32"/>
          <w:shd w:val="clear" w:color="auto" w:fill="FFFFFF"/>
        </w:rPr>
        <w:t>项目支出减少</w:t>
      </w:r>
      <w:r>
        <w:rPr>
          <w:rFonts w:hint="default"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506.68</w:t>
      </w:r>
      <w:r>
        <w:rPr>
          <w:rFonts w:hint="default" w:ascii="Times New Roman" w:hAnsi="Times New Roman" w:eastAsia="方正仿宋_GBK" w:cs="Times New Roman"/>
          <w:sz w:val="32"/>
          <w:szCs w:val="32"/>
          <w:shd w:val="clear" w:color="auto" w:fill="FFFFFF"/>
        </w:rPr>
        <w:t>万元。较年初预算数减少3.10万元，下降0.16%。主要原因是</w:t>
      </w:r>
      <w:r>
        <w:rPr>
          <w:rFonts w:hint="default" w:ascii="Times New Roman" w:hAnsi="Times New Roman" w:eastAsia="方正仿宋_GBK" w:cs="Times New Roman"/>
          <w:color w:val="auto"/>
          <w:sz w:val="32"/>
          <w:szCs w:val="32"/>
          <w:shd w:val="clear" w:color="auto" w:fill="FFFFFF"/>
          <w:lang w:val="en-US" w:eastAsia="zh-CN"/>
        </w:rPr>
        <w:t>人员调动减少公用经费</w:t>
      </w:r>
      <w:r>
        <w:rPr>
          <w:rFonts w:hint="default" w:ascii="Times New Roman" w:hAnsi="Times New Roman" w:eastAsia="方正仿宋_GBK" w:cs="Times New Roman"/>
          <w:sz w:val="32"/>
          <w:szCs w:val="32"/>
          <w:shd w:val="clear" w:color="auto" w:fill="FFFFFF"/>
          <w:lang w:eastAsia="zh-CN"/>
        </w:rPr>
        <w:t>。</w:t>
      </w:r>
    </w:p>
    <w:p w14:paraId="05A5E971">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4DFF06CE">
      <w:pPr>
        <w:pStyle w:val="10"/>
        <w:pageBreakBefore w:val="0"/>
        <w:widowControl/>
        <w:numPr>
          <w:ilvl w:val="0"/>
          <w:numId w:val="0"/>
        </w:numPr>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一般公共服务支出112.68万元，占5.81%，较年初预算数减少373.32万元，下降76.81%，主要原因是</w:t>
      </w:r>
      <w:r>
        <w:rPr>
          <w:rFonts w:hint="default" w:ascii="Times New Roman" w:hAnsi="Times New Roman" w:eastAsia="方正仿宋_GBK" w:cs="Times New Roman"/>
          <w:color w:val="auto"/>
          <w:sz w:val="32"/>
          <w:szCs w:val="32"/>
          <w:shd w:val="clear" w:color="auto" w:fill="FFFFFF"/>
          <w:lang w:val="en-US" w:eastAsia="zh-CN"/>
        </w:rPr>
        <w:t>严格落实过“紧日子”要求，加强项目资金绩效管理，减少运转类项目支出373.32万元。</w:t>
      </w:r>
    </w:p>
    <w:p w14:paraId="307AADC2">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（2）社会保障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就业支出80.89万元，占4.17%，较年初预算数减少3.04万元，下降3.62%，主要原因是</w:t>
      </w:r>
      <w:r>
        <w:rPr>
          <w:rFonts w:hint="default" w:ascii="Times New Roman" w:hAnsi="Times New Roman" w:eastAsia="方正仿宋_GBK" w:cs="Times New Roman"/>
          <w:color w:val="auto"/>
          <w:sz w:val="32"/>
          <w:szCs w:val="32"/>
          <w:shd w:val="clear" w:color="auto" w:fill="FFFFFF"/>
          <w:lang w:val="en-US" w:eastAsia="zh-CN"/>
        </w:rPr>
        <w:t>人员调动减少基本养老保险、职业年金缴费支出。</w:t>
      </w:r>
    </w:p>
    <w:p w14:paraId="0A9E5866">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）卫生健康支出37.40万元，占1.93%，较年初预算数减少3.45万元，下降8.45%，主要原因是</w:t>
      </w:r>
      <w:r>
        <w:rPr>
          <w:rFonts w:hint="default" w:ascii="Times New Roman" w:hAnsi="Times New Roman" w:eastAsia="方正仿宋_GBK" w:cs="Times New Roman"/>
          <w:color w:val="auto"/>
          <w:sz w:val="32"/>
          <w:szCs w:val="32"/>
          <w:shd w:val="clear" w:color="auto" w:fill="FFFFFF"/>
          <w:lang w:val="en-US" w:eastAsia="zh-CN"/>
        </w:rPr>
        <w:t>人员调动减少基本医疗保险、大额医疗保险等缴费支出。</w:t>
      </w:r>
    </w:p>
    <w:p w14:paraId="76C7D9D2">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）节能环保支出579.23万元，占29.89%，较年初预算数增加579.23万元，增长100.00%，主要原因是</w:t>
      </w:r>
      <w:r>
        <w:rPr>
          <w:rFonts w:hint="default" w:ascii="Times New Roman" w:hAnsi="Times New Roman" w:eastAsia="方正仿宋_GBK" w:cs="Times New Roman"/>
          <w:sz w:val="32"/>
          <w:szCs w:val="32"/>
          <w:shd w:val="clear" w:color="auto" w:fill="FFFFFF"/>
          <w:lang w:val="en-US" w:eastAsia="zh-CN"/>
        </w:rPr>
        <w:t>年中</w:t>
      </w:r>
      <w:r>
        <w:rPr>
          <w:rFonts w:hint="default" w:ascii="Times New Roman" w:hAnsi="Times New Roman" w:eastAsia="方正仿宋_GBK" w:cs="Times New Roman"/>
          <w:color w:val="auto"/>
          <w:sz w:val="32"/>
          <w:szCs w:val="32"/>
          <w:shd w:val="clear" w:color="auto" w:fill="FFFFFF"/>
          <w:lang w:val="en-US" w:eastAsia="zh-CN"/>
        </w:rPr>
        <w:t>追加“城市矿产”示范基地补助资金579.23万元。</w:t>
      </w:r>
    </w:p>
    <w:p w14:paraId="2107F618">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）城乡社区支出63.38万元，占3.27%，较年初预算数增加63.38万元，增长100.00%，主要原因是</w:t>
      </w:r>
      <w:r>
        <w:rPr>
          <w:rFonts w:hint="default" w:ascii="Times New Roman" w:hAnsi="Times New Roman" w:eastAsia="方正仿宋_GBK" w:cs="Times New Roman"/>
          <w:color w:val="auto"/>
          <w:sz w:val="32"/>
          <w:szCs w:val="32"/>
          <w:shd w:val="clear" w:color="auto" w:fill="FFFFFF"/>
          <w:lang w:val="en-US" w:eastAsia="zh-CN"/>
        </w:rPr>
        <w:t>追加综合管理服务支出63.38万元。</w:t>
      </w:r>
    </w:p>
    <w:p w14:paraId="73862E11">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）资源勘探信息等支出1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021.37万元，占52.70%，较年初预算数减少262.62万元，下降20.45%，主要原因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人员调动减少</w:t>
      </w:r>
      <w:r>
        <w:rPr>
          <w:rFonts w:hint="eastAsia" w:ascii="Times New Roman" w:hAnsi="Times New Roman" w:eastAsia="方正仿宋_GBK" w:cs="Times New Roman"/>
          <w:sz w:val="32"/>
          <w:szCs w:val="32"/>
          <w:shd w:val="clear" w:color="auto" w:fill="FFFFFF"/>
          <w:lang w:val="en-US" w:eastAsia="zh-CN"/>
        </w:rPr>
        <w:t>工资福利支出</w:t>
      </w:r>
      <w:r>
        <w:rPr>
          <w:rFonts w:hint="default" w:ascii="Times New Roman" w:hAnsi="Times New Roman" w:eastAsia="方正仿宋_GBK" w:cs="Times New Roman"/>
          <w:sz w:val="32"/>
          <w:szCs w:val="32"/>
          <w:shd w:val="clear" w:color="auto" w:fill="FFFFFF"/>
          <w:lang w:val="en-US" w:eastAsia="zh-CN"/>
        </w:rPr>
        <w:t>17.39万元，二是严格控制机关运行成本，减少保运转类项目支出245.23万元。</w:t>
      </w:r>
    </w:p>
    <w:p w14:paraId="049BD641">
      <w:pPr>
        <w:pageBreakBefore w:val="0"/>
        <w:widowControl/>
        <w:kinsoku/>
        <w:wordWrap/>
        <w:overflowPunct/>
        <w:topLinePunct w:val="0"/>
        <w:autoSpaceDN/>
        <w:bidi w:val="0"/>
        <w:spacing w:line="600" w:lineRule="atLeas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43.15万元，占2.23%，较年初预算数减少3.28万元，下降7.06%，主要原因是</w:t>
      </w:r>
      <w:r>
        <w:rPr>
          <w:rFonts w:hint="default" w:ascii="Times New Roman" w:hAnsi="Times New Roman" w:eastAsia="方正仿宋_GBK" w:cs="Times New Roman"/>
          <w:color w:val="auto"/>
          <w:sz w:val="32"/>
          <w:szCs w:val="32"/>
          <w:shd w:val="clear" w:color="auto" w:fill="FFFFFF"/>
          <w:lang w:val="en-US" w:eastAsia="zh-CN"/>
        </w:rPr>
        <w:t>人员调动减少住房公积金缴费。</w:t>
      </w:r>
    </w:p>
    <w:p w14:paraId="6DD4E1D6">
      <w:pPr>
        <w:pStyle w:val="1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14"/>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00FA556F">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4A1DEAD1">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2024年度一般公共财政拨款基本支出656.24万元。其中：</w:t>
      </w:r>
    </w:p>
    <w:p w14:paraId="2A00F376">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人员经费535.77万元，与2023年度相比，增加4.14万元，增长0.78%，主要原因是</w:t>
      </w:r>
      <w:r>
        <w:rPr>
          <w:rFonts w:hint="default" w:ascii="Times New Roman" w:hAnsi="Times New Roman" w:eastAsia="方正仿宋_GBK" w:cs="Times New Roman"/>
          <w:color w:val="auto"/>
          <w:sz w:val="32"/>
          <w:szCs w:val="32"/>
          <w:shd w:val="clear" w:color="auto" w:fill="FFFFFF"/>
          <w:lang w:val="en-US" w:eastAsia="zh-CN"/>
        </w:rPr>
        <w:t>医疗保险和住房公积金基数调整。</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基本工资、津贴补贴、基本养老保险缴费、职业年金缴费、基本医疗保险缴费、住房公积金缴费等</w:t>
      </w:r>
      <w:r>
        <w:rPr>
          <w:rFonts w:hint="default" w:ascii="Times New Roman" w:hAnsi="Times New Roman" w:eastAsia="方正仿宋_GBK" w:cs="Times New Roman"/>
          <w:color w:val="auto"/>
          <w:sz w:val="32"/>
          <w:szCs w:val="32"/>
          <w:shd w:val="clear" w:color="auto" w:fill="FFFFFF"/>
        </w:rPr>
        <w:t>。</w:t>
      </w:r>
    </w:p>
    <w:p w14:paraId="535EF8B0">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公用经费120.47万元，与2023年度相比，增加14.14万元，增长13.30%，主要原因是</w:t>
      </w:r>
      <w:r>
        <w:rPr>
          <w:rFonts w:hint="default" w:ascii="Times New Roman" w:hAnsi="Times New Roman" w:eastAsia="方正仿宋_GBK" w:cs="Times New Roman"/>
          <w:sz w:val="32"/>
          <w:szCs w:val="32"/>
          <w:shd w:val="clear" w:color="auto" w:fill="FFFFFF"/>
          <w:lang w:val="en-US" w:eastAsia="zh-CN"/>
        </w:rPr>
        <w:t>新增</w:t>
      </w:r>
      <w:r>
        <w:rPr>
          <w:rFonts w:hint="default" w:ascii="Times New Roman" w:hAnsi="Times New Roman" w:eastAsia="方正仿宋_GBK" w:cs="Times New Roman"/>
          <w:color w:val="auto"/>
          <w:sz w:val="32"/>
          <w:szCs w:val="32"/>
          <w:shd w:val="clear" w:color="auto" w:fill="FFFFFF"/>
          <w:lang w:val="en-US" w:eastAsia="zh-CN"/>
        </w:rPr>
        <w:t>水费、电费及</w:t>
      </w:r>
      <w:r>
        <w:rPr>
          <w:rFonts w:hint="default" w:ascii="Times New Roman" w:hAnsi="Times New Roman" w:eastAsia="方正仿宋_GBK" w:cs="Times New Roman"/>
          <w:sz w:val="32"/>
          <w:szCs w:val="32"/>
          <w:shd w:val="clear" w:color="auto" w:fill="FFFFFF"/>
          <w:lang w:val="en-US" w:eastAsia="zh-CN"/>
        </w:rPr>
        <w:t>推进重大项目进度</w:t>
      </w:r>
      <w:r>
        <w:rPr>
          <w:rFonts w:hint="default" w:ascii="Times New Roman" w:hAnsi="Times New Roman" w:eastAsia="方正仿宋_GBK" w:cs="Times New Roman"/>
          <w:color w:val="auto"/>
          <w:sz w:val="32"/>
          <w:szCs w:val="32"/>
          <w:shd w:val="clear" w:color="auto" w:fill="FFFFFF"/>
          <w:lang w:val="en-US" w:eastAsia="zh-CN"/>
        </w:rPr>
        <w:t>办公经费。公用经费用途主要包括</w:t>
      </w:r>
      <w:r>
        <w:rPr>
          <w:rFonts w:hint="default" w:ascii="Times New Roman" w:hAnsi="Times New Roman" w:eastAsia="方正仿宋_GBK" w:cs="Times New Roman"/>
          <w:color w:val="auto"/>
          <w:sz w:val="32"/>
          <w:szCs w:val="32"/>
          <w:shd w:val="clear" w:color="auto" w:fill="FFFFFF"/>
          <w:lang w:eastAsia="zh-CN"/>
        </w:rPr>
        <w:t>办公费、</w:t>
      </w:r>
      <w:r>
        <w:rPr>
          <w:rFonts w:hint="default" w:ascii="Times New Roman" w:hAnsi="Times New Roman" w:eastAsia="方正仿宋_GBK" w:cs="Times New Roman"/>
          <w:color w:val="auto"/>
          <w:sz w:val="32"/>
          <w:szCs w:val="32"/>
          <w:shd w:val="clear" w:color="auto" w:fill="FFFFFF"/>
          <w:lang w:val="en-US" w:eastAsia="zh-CN"/>
        </w:rPr>
        <w:t>水费、电费、</w:t>
      </w:r>
      <w:r>
        <w:rPr>
          <w:rFonts w:hint="default" w:ascii="Times New Roman" w:hAnsi="Times New Roman" w:eastAsia="方正仿宋_GBK" w:cs="Times New Roman"/>
          <w:color w:val="auto"/>
          <w:sz w:val="32"/>
          <w:szCs w:val="32"/>
          <w:shd w:val="clear" w:color="auto" w:fill="FFFFFF"/>
          <w:lang w:eastAsia="zh-CN"/>
        </w:rPr>
        <w:t>印刷费、邮电费、工会经费、福利费、</w:t>
      </w:r>
      <w:r>
        <w:rPr>
          <w:rFonts w:hint="default" w:ascii="Times New Roman" w:hAnsi="Times New Roman" w:eastAsia="方正仿宋_GBK" w:cs="Times New Roman"/>
          <w:color w:val="auto"/>
          <w:sz w:val="32"/>
          <w:szCs w:val="32"/>
          <w:shd w:val="clear" w:color="auto" w:fill="FFFFFF"/>
          <w:lang w:val="en-US" w:eastAsia="zh-CN"/>
        </w:rPr>
        <w:t>其他交通费用</w:t>
      </w:r>
      <w:r>
        <w:rPr>
          <w:rFonts w:hint="default" w:ascii="Times New Roman" w:hAnsi="Times New Roman" w:eastAsia="方正仿宋_GBK" w:cs="Times New Roman"/>
          <w:color w:val="auto"/>
          <w:sz w:val="32"/>
          <w:szCs w:val="32"/>
          <w:shd w:val="clear" w:color="auto" w:fill="FFFFFF"/>
          <w:lang w:eastAsia="zh-CN"/>
        </w:rPr>
        <w:t>等。</w:t>
      </w:r>
    </w:p>
    <w:p w14:paraId="2C964FCA">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37298F6F">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47A6613C">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22BC1975">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214359A4">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三、</w:t>
      </w:r>
      <w:r>
        <w:rPr>
          <w:rStyle w:val="14"/>
          <w:rFonts w:hint="default" w:ascii="Times New Roman" w:hAnsi="Times New Roman" w:eastAsia="方正黑体_GBK" w:cs="Times New Roman"/>
          <w:b w:val="0"/>
          <w:bCs/>
          <w:sz w:val="32"/>
          <w:szCs w:val="32"/>
          <w:shd w:val="clear" w:color="auto" w:fill="FFFFFF"/>
          <w:lang w:eastAsia="zh-CN"/>
        </w:rPr>
        <w:t>财政拨款</w:t>
      </w:r>
      <w:r>
        <w:rPr>
          <w:rStyle w:val="14"/>
          <w:rFonts w:hint="default" w:ascii="Times New Roman" w:hAnsi="Times New Roman" w:eastAsia="方正黑体_GBK" w:cs="Times New Roman"/>
          <w:b w:val="0"/>
          <w:bCs/>
          <w:sz w:val="32"/>
          <w:szCs w:val="32"/>
          <w:shd w:val="clear" w:color="auto" w:fill="FFFFFF"/>
        </w:rPr>
        <w:t>“三公”经费情况说明</w:t>
      </w:r>
    </w:p>
    <w:p w14:paraId="5E031154">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（一）“三公”经费支出总体情况说明</w:t>
      </w:r>
    </w:p>
    <w:p w14:paraId="5E7918B8">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2024年度“三公”经费支出共计4.44万元，较年初预算数减少8.06万元，下降64.48%，主要原因</w:t>
      </w:r>
      <w:r>
        <w:rPr>
          <w:rFonts w:hint="default" w:ascii="Times New Roman" w:hAnsi="Times New Roman" w:eastAsia="方正仿宋_GBK" w:cs="Times New Roman"/>
          <w:color w:val="auto"/>
          <w:sz w:val="32"/>
          <w:szCs w:val="32"/>
          <w:shd w:val="clear" w:color="auto" w:fill="FFFFFF"/>
        </w:rPr>
        <w:t>一是认真贯彻落实中央八项规定精神，按照只减不增的要求从严控制“三公”经费，全年实际支出较预算有所下降；二是进一步规范因公出国（境）活动，今年未安排人员出国出访。较</w:t>
      </w:r>
      <w:r>
        <w:rPr>
          <w:rFonts w:hint="default" w:ascii="Times New Roman" w:hAnsi="Times New Roman" w:eastAsia="方正仿宋_GBK" w:cs="Times New Roman"/>
          <w:sz w:val="32"/>
          <w:szCs w:val="32"/>
          <w:shd w:val="clear" w:color="auto" w:fill="FFFFFF"/>
        </w:rPr>
        <w:t>上年支出数减少9.31万元，下降67.71%，主要原因是</w:t>
      </w:r>
      <w:r>
        <w:rPr>
          <w:rFonts w:hint="default" w:ascii="Times New Roman" w:hAnsi="Times New Roman" w:eastAsia="方正仿宋_GBK" w:cs="Times New Roman"/>
          <w:color w:val="auto"/>
          <w:sz w:val="32"/>
          <w:szCs w:val="32"/>
          <w:shd w:val="clear" w:color="auto" w:fill="FFFFFF"/>
        </w:rPr>
        <w:t>一是认真贯彻落实中央八项规定精神，按照只减不增的要求从严控制“三公”经费，全年实际支出较</w:t>
      </w:r>
      <w:r>
        <w:rPr>
          <w:rFonts w:hint="default" w:ascii="Times New Roman" w:hAnsi="Times New Roman" w:eastAsia="方正仿宋_GBK" w:cs="Times New Roman"/>
          <w:color w:val="auto"/>
          <w:sz w:val="32"/>
          <w:szCs w:val="32"/>
          <w:shd w:val="clear" w:color="auto" w:fill="FFFFFF"/>
          <w:lang w:val="en-US" w:eastAsia="zh-CN"/>
        </w:rPr>
        <w:t>上年</w:t>
      </w:r>
      <w:r>
        <w:rPr>
          <w:rFonts w:hint="default" w:ascii="Times New Roman" w:hAnsi="Times New Roman" w:eastAsia="方正仿宋_GBK" w:cs="Times New Roman"/>
          <w:color w:val="auto"/>
          <w:sz w:val="32"/>
          <w:szCs w:val="32"/>
          <w:shd w:val="clear" w:color="auto" w:fill="FFFFFF"/>
        </w:rPr>
        <w:t>有所下降；二是强化公务接待支出管理，严格遵守公务接待开支范围和开支标准，严格控制陪餐人数，对应由接待对象承担的费用一律由接待对象自行支付，公务接待费下降</w:t>
      </w:r>
      <w:r>
        <w:rPr>
          <w:rFonts w:hint="default" w:ascii="Times New Roman" w:hAnsi="Times New Roman" w:eastAsia="方正仿宋_GBK" w:cs="Times New Roman"/>
          <w:color w:val="auto"/>
          <w:sz w:val="32"/>
          <w:szCs w:val="32"/>
          <w:shd w:val="clear" w:color="auto" w:fill="FFFFFF"/>
          <w:lang w:val="en-US" w:eastAsia="zh-CN"/>
        </w:rPr>
        <w:t>33.33%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三</w:t>
      </w:r>
      <w:r>
        <w:rPr>
          <w:rFonts w:hint="default" w:ascii="Times New Roman" w:hAnsi="Times New Roman" w:eastAsia="方正仿宋_GBK" w:cs="Times New Roman"/>
          <w:color w:val="auto"/>
          <w:sz w:val="32"/>
          <w:szCs w:val="32"/>
          <w:shd w:val="clear" w:color="auto" w:fill="FFFFFF"/>
        </w:rPr>
        <w:t>是进一步规范因公出国（境）活动，今年未安排人员出国出访</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减少9万元</w:t>
      </w:r>
      <w:r>
        <w:rPr>
          <w:rFonts w:hint="default" w:ascii="Times New Roman" w:hAnsi="Times New Roman" w:eastAsia="方正仿宋_GBK" w:cs="Times New Roman"/>
          <w:color w:val="auto"/>
          <w:sz w:val="32"/>
          <w:szCs w:val="32"/>
          <w:shd w:val="clear" w:color="auto" w:fill="FFFFFF"/>
        </w:rPr>
        <w:t>。</w:t>
      </w:r>
    </w:p>
    <w:p w14:paraId="1700E2F2">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0E1F7EBE">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因公出国（境）费用0.00万元，主要是用于</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费用</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费用支出较年初预算数减少8.00万元，下降100.0%，主要原因是</w:t>
      </w:r>
      <w:r>
        <w:rPr>
          <w:rFonts w:hint="default" w:ascii="Times New Roman" w:hAnsi="Times New Roman" w:eastAsia="方正仿宋_GBK" w:cs="Times New Roman"/>
          <w:color w:val="auto"/>
          <w:sz w:val="32"/>
          <w:szCs w:val="32"/>
          <w:shd w:val="clear" w:color="auto" w:fill="FFFFFF"/>
        </w:rPr>
        <w:t>进一步规范因公出国（境）活动，今年未安排人员出国出访。</w:t>
      </w:r>
      <w:r>
        <w:rPr>
          <w:rFonts w:hint="default" w:ascii="Times New Roman" w:hAnsi="Times New Roman" w:eastAsia="方正仿宋_GBK" w:cs="Times New Roman"/>
          <w:sz w:val="32"/>
          <w:szCs w:val="32"/>
          <w:shd w:val="clear" w:color="auto" w:fill="FFFFFF"/>
        </w:rPr>
        <w:t>较上年支出数减少9.00万元，下降100.0%，主要原因是</w:t>
      </w:r>
      <w:r>
        <w:rPr>
          <w:rFonts w:hint="default" w:ascii="Times New Roman" w:hAnsi="Times New Roman" w:eastAsia="方正仿宋_GBK" w:cs="Times New Roman"/>
          <w:color w:val="auto"/>
          <w:sz w:val="32"/>
          <w:szCs w:val="32"/>
          <w:shd w:val="clear" w:color="auto" w:fill="FFFFFF"/>
        </w:rPr>
        <w:t>进一步规范因公出国（境）活动，今年未安排人员出国出访</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减少9万元</w:t>
      </w:r>
      <w:r>
        <w:rPr>
          <w:rFonts w:hint="default" w:ascii="Times New Roman" w:hAnsi="Times New Roman" w:eastAsia="方正仿宋_GBK" w:cs="Times New Roman"/>
          <w:color w:val="auto"/>
          <w:sz w:val="32"/>
          <w:szCs w:val="32"/>
          <w:shd w:val="clear" w:color="auto" w:fill="FFFFFF"/>
        </w:rPr>
        <w:t>。</w:t>
      </w:r>
    </w:p>
    <w:p w14:paraId="1748BAA6">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车购置费0.00万元，费用支出较年初预算数无增减，较上年支出数无增减，主要原因</w:t>
      </w:r>
      <w:r>
        <w:rPr>
          <w:rFonts w:hint="default" w:ascii="Times New Roman" w:hAnsi="Times New Roman" w:eastAsia="方正仿宋_GBK" w:cs="Times New Roman"/>
          <w:color w:val="auto"/>
          <w:sz w:val="32"/>
          <w:szCs w:val="32"/>
          <w:shd w:val="clear" w:color="auto" w:fill="FFFFFF"/>
        </w:rPr>
        <w:t>是严格落实公车</w:t>
      </w:r>
      <w:r>
        <w:rPr>
          <w:rFonts w:hint="default" w:ascii="Times New Roman" w:hAnsi="Times New Roman" w:eastAsia="方正仿宋_GBK" w:cs="Times New Roman"/>
          <w:color w:val="auto"/>
          <w:sz w:val="32"/>
          <w:szCs w:val="32"/>
          <w:shd w:val="clear" w:color="auto" w:fill="FFFFFF"/>
          <w:lang w:val="en-US" w:eastAsia="zh-CN"/>
        </w:rPr>
        <w:t>管理</w:t>
      </w:r>
      <w:r>
        <w:rPr>
          <w:rFonts w:hint="default" w:ascii="Times New Roman" w:hAnsi="Times New Roman" w:eastAsia="方正仿宋_GBK" w:cs="Times New Roman"/>
          <w:color w:val="auto"/>
          <w:sz w:val="32"/>
          <w:szCs w:val="32"/>
          <w:shd w:val="clear" w:color="auto" w:fill="FFFFFF"/>
        </w:rPr>
        <w:t>规定，</w:t>
      </w:r>
      <w:r>
        <w:rPr>
          <w:rFonts w:hint="default" w:ascii="Times New Roman" w:hAnsi="Times New Roman" w:eastAsia="方正仿宋_GBK" w:cs="Times New Roman"/>
          <w:color w:val="auto"/>
          <w:sz w:val="32"/>
          <w:szCs w:val="32"/>
          <w:shd w:val="clear" w:color="auto" w:fill="FFFFFF"/>
          <w:lang w:val="en-US" w:eastAsia="zh-CN"/>
        </w:rPr>
        <w:t>未购置公务用车。</w:t>
      </w:r>
    </w:p>
    <w:p w14:paraId="3E828341">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车运行维护费3.94万元，主要用于</w:t>
      </w:r>
      <w:r>
        <w:rPr>
          <w:rFonts w:hint="default" w:ascii="Times New Roman" w:hAnsi="Times New Roman" w:eastAsia="方正仿宋_GBK" w:cs="Times New Roman"/>
          <w:color w:val="auto"/>
          <w:sz w:val="32"/>
          <w:szCs w:val="32"/>
          <w:shd w:val="clear" w:color="auto" w:fill="FFFFFF"/>
          <w:lang w:val="en-US" w:eastAsia="zh-CN"/>
        </w:rPr>
        <w:t>公务车</w:t>
      </w:r>
      <w:r>
        <w:rPr>
          <w:rFonts w:hint="eastAsia" w:ascii="Times New Roman" w:hAnsi="Times New Roman" w:eastAsia="方正仿宋_GBK" w:cs="Times New Roman"/>
          <w:color w:val="auto"/>
          <w:sz w:val="32"/>
          <w:szCs w:val="32"/>
          <w:shd w:val="clear" w:color="auto" w:fill="FFFFFF"/>
          <w:lang w:val="en-US" w:eastAsia="zh-CN"/>
        </w:rPr>
        <w:t>的燃油、</w:t>
      </w:r>
      <w:r>
        <w:rPr>
          <w:rFonts w:hint="default" w:ascii="Times New Roman" w:hAnsi="Times New Roman" w:eastAsia="方正仿宋_GBK" w:cs="Times New Roman"/>
          <w:color w:val="auto"/>
          <w:sz w:val="32"/>
          <w:szCs w:val="32"/>
          <w:shd w:val="clear" w:color="auto" w:fill="FFFFFF"/>
          <w:lang w:val="en-US" w:eastAsia="zh-CN"/>
        </w:rPr>
        <w:t>修理、过路、洗车、保险等费用，</w:t>
      </w:r>
      <w:r>
        <w:rPr>
          <w:rFonts w:hint="default" w:ascii="Times New Roman" w:hAnsi="Times New Roman" w:eastAsia="方正仿宋_GBK" w:cs="Times New Roman"/>
          <w:color w:val="auto"/>
          <w:sz w:val="32"/>
          <w:szCs w:val="32"/>
          <w:shd w:val="clear" w:color="auto" w:fill="FFFFFF"/>
        </w:rPr>
        <w:t>费用</w:t>
      </w:r>
      <w:r>
        <w:rPr>
          <w:rFonts w:hint="default" w:ascii="Times New Roman" w:hAnsi="Times New Roman" w:eastAsia="方正仿宋_GBK" w:cs="Times New Roman"/>
          <w:sz w:val="32"/>
          <w:szCs w:val="32"/>
          <w:shd w:val="clear" w:color="auto" w:fill="FFFFFF"/>
        </w:rPr>
        <w:t>支出较年初预算数减少0.06万元，下降1.50%，主要原因是</w:t>
      </w:r>
      <w:r>
        <w:rPr>
          <w:rFonts w:hint="default" w:ascii="Times New Roman" w:hAnsi="Times New Roman" w:eastAsia="方正仿宋_GBK" w:cs="Times New Roman"/>
          <w:color w:val="auto"/>
          <w:sz w:val="32"/>
          <w:szCs w:val="32"/>
          <w:shd w:val="clear" w:color="auto" w:fill="FFFFFF"/>
        </w:rPr>
        <w:t>严格落实公车使用规定，公车运行维护成本下降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较上年支出数减少0.06万元，下降1.50%，主要原因是严格落实公车使用规定，公车运行维护成本下降</w:t>
      </w:r>
      <w:r>
        <w:rPr>
          <w:rFonts w:hint="default" w:ascii="Times New Roman" w:hAnsi="Times New Roman" w:eastAsia="方正仿宋_GBK" w:cs="Times New Roman"/>
          <w:color w:val="auto"/>
          <w:sz w:val="32"/>
          <w:szCs w:val="32"/>
          <w:shd w:val="clear" w:color="auto" w:fill="FFFFFF"/>
          <w:lang w:eastAsia="zh-CN"/>
        </w:rPr>
        <w:t>。</w:t>
      </w:r>
    </w:p>
    <w:p w14:paraId="1DE17C27">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公务接待费0.50万元，主要用于</w:t>
      </w:r>
      <w:r>
        <w:rPr>
          <w:rFonts w:hint="default" w:ascii="Times New Roman" w:hAnsi="Times New Roman" w:eastAsia="方正仿宋_GBK" w:cs="Times New Roman"/>
          <w:color w:val="auto"/>
          <w:sz w:val="32"/>
          <w:szCs w:val="32"/>
          <w:shd w:val="clear" w:color="auto" w:fill="FFFFFF"/>
          <w:lang w:val="en-US" w:eastAsia="zh-CN"/>
        </w:rPr>
        <w:t>出席会议、考察调研、学习交流、区域合作等公务活动接待费用，</w:t>
      </w:r>
      <w:r>
        <w:rPr>
          <w:rFonts w:hint="default" w:ascii="Times New Roman" w:hAnsi="Times New Roman" w:eastAsia="方正仿宋_GBK" w:cs="Times New Roman"/>
          <w:color w:val="auto"/>
          <w:sz w:val="32"/>
          <w:szCs w:val="32"/>
          <w:shd w:val="clear" w:color="auto" w:fill="FFFFFF"/>
        </w:rPr>
        <w:t>费</w:t>
      </w:r>
      <w:r>
        <w:rPr>
          <w:rFonts w:hint="default" w:ascii="Times New Roman" w:hAnsi="Times New Roman" w:eastAsia="方正仿宋_GBK" w:cs="Times New Roman"/>
          <w:sz w:val="32"/>
          <w:szCs w:val="32"/>
          <w:shd w:val="clear" w:color="auto" w:fill="FFFFFF"/>
        </w:rPr>
        <w:t>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较上年支出数减少0.25万元，下降33.33%，主要原因是</w:t>
      </w:r>
      <w:r>
        <w:rPr>
          <w:rFonts w:hint="default" w:ascii="Times New Roman" w:hAnsi="Times New Roman" w:eastAsia="方正仿宋_GBK" w:cs="Times New Roman"/>
          <w:color w:val="auto"/>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s="Times New Roman"/>
          <w:color w:val="auto"/>
          <w:sz w:val="32"/>
          <w:szCs w:val="32"/>
          <w:shd w:val="clear" w:color="auto" w:fill="FFFFFF"/>
          <w:lang w:eastAsia="zh-CN"/>
        </w:rPr>
        <w:t>。</w:t>
      </w:r>
    </w:p>
    <w:p w14:paraId="6B6A027B">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036E8775">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因公出国（境）共计0个团组，0人；公务用车购置0辆，公务车保有量为2辆；国内公务接待11批次56人，其中：国内外事接待0批次，0人；国（境）外公务接待0批次，0人。2024年本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人均接待费89.29元，车均购置费0万元，车均维护费1.97万元。</w:t>
      </w:r>
    </w:p>
    <w:p w14:paraId="3F632619">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四、其他需要说明的事项</w:t>
      </w:r>
    </w:p>
    <w:p w14:paraId="121145DE">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（一）财政拨款会议费、培训费和差旅费情况说明</w:t>
      </w:r>
    </w:p>
    <w:p w14:paraId="7986829C">
      <w:pPr>
        <w:pStyle w:val="10"/>
        <w:pageBreakBefore w:val="0"/>
        <w:widowControl/>
        <w:shd w:val="clear"/>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本年度会议费支出43.94万元，与2023年度相比，减少87.57万元，下降66.59%，主要原因是</w:t>
      </w:r>
      <w:r>
        <w:rPr>
          <w:rFonts w:hint="default" w:ascii="Times New Roman" w:hAnsi="Times New Roman" w:eastAsia="方正仿宋_GBK" w:cs="Times New Roman"/>
          <w:color w:val="auto"/>
          <w:sz w:val="32"/>
          <w:szCs w:val="32"/>
          <w:shd w:val="clear" w:color="auto" w:fill="FFFFFF"/>
          <w:lang w:val="en-US" w:eastAsia="zh-CN"/>
        </w:rPr>
        <w:t>严格按照会议费管理办法，从严控制会议人次、标准等，会议费支出大幅下降。</w:t>
      </w:r>
      <w:r>
        <w:rPr>
          <w:rFonts w:hint="default" w:ascii="Times New Roman" w:hAnsi="Times New Roman" w:eastAsia="方正仿宋_GBK" w:cs="Times New Roman"/>
          <w:sz w:val="32"/>
          <w:szCs w:val="32"/>
          <w:shd w:val="clear" w:color="auto" w:fill="FFFFFF"/>
        </w:rPr>
        <w:t>本年度培训费支出1.73万元，与2023年度相比，增加0.17万元，增长10.90%，主要原因是</w:t>
      </w:r>
      <w:r>
        <w:rPr>
          <w:rFonts w:hint="default" w:ascii="Times New Roman" w:hAnsi="Times New Roman" w:eastAsia="方正仿宋_GBK" w:cs="Times New Roman"/>
          <w:sz w:val="32"/>
          <w:szCs w:val="32"/>
          <w:shd w:val="clear" w:color="auto" w:fill="FFFFFF"/>
          <w:lang w:val="en-US" w:eastAsia="zh-CN"/>
        </w:rPr>
        <w:t>增加纤维产业链业务培训费用。</w:t>
      </w:r>
      <w:r>
        <w:rPr>
          <w:rFonts w:hint="default" w:ascii="Times New Roman" w:hAnsi="Times New Roman" w:eastAsia="方正仿宋_GBK" w:cs="Times New Roman"/>
          <w:sz w:val="32"/>
          <w:szCs w:val="32"/>
          <w:shd w:val="clear" w:color="auto" w:fill="FFFFFF"/>
        </w:rPr>
        <w:t>本年度差旅费支出40.45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与2023年度相比，减少51.93万元，下降56.21%，主要原因是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color w:val="auto"/>
          <w:sz w:val="32"/>
          <w:szCs w:val="32"/>
          <w:shd w:val="clear" w:color="auto" w:fill="FFFFFF"/>
          <w:lang w:val="en-US" w:eastAsia="zh-CN"/>
        </w:rPr>
        <w:t>严格按照过“紧日子”要求，取消区内差旅补助。</w:t>
      </w:r>
    </w:p>
    <w:p w14:paraId="1045B439">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0DF3A363">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机关运行经费支出120.47万元，机关运行经费主要用于开支</w:t>
      </w:r>
      <w:r>
        <w:rPr>
          <w:rFonts w:hint="default" w:ascii="Times New Roman" w:hAnsi="Times New Roman" w:eastAsia="方正仿宋_GBK" w:cs="Times New Roman"/>
          <w:sz w:val="32"/>
          <w:szCs w:val="32"/>
          <w:shd w:val="clear" w:color="auto" w:fill="FFFFFF"/>
          <w:lang w:val="en-US" w:eastAsia="zh-CN"/>
        </w:rPr>
        <w:t>办公费、印刷费、水费、电费、邮电费、会议费、培训费、差旅费、委托业务费、公务用车运行维护费、其他交通费用等，</w:t>
      </w:r>
      <w:r>
        <w:rPr>
          <w:rFonts w:hint="default" w:ascii="Times New Roman" w:hAnsi="Times New Roman" w:eastAsia="方正仿宋_GBK" w:cs="Times New Roman"/>
          <w:sz w:val="32"/>
          <w:szCs w:val="32"/>
          <w:shd w:val="clear" w:color="auto" w:fill="FFFFFF"/>
        </w:rPr>
        <w:t>机关运行经费较上年支出数增加14.14万元，增长13.30%，主要原因是</w:t>
      </w:r>
      <w:r>
        <w:rPr>
          <w:rFonts w:hint="default" w:ascii="Times New Roman" w:hAnsi="Times New Roman" w:eastAsia="方正仿宋_GBK" w:cs="Times New Roman"/>
          <w:sz w:val="32"/>
          <w:szCs w:val="32"/>
          <w:shd w:val="clear" w:color="auto" w:fill="FFFFFF"/>
          <w:lang w:val="en-US" w:eastAsia="zh-CN"/>
        </w:rPr>
        <w:t>新增</w:t>
      </w:r>
      <w:r>
        <w:rPr>
          <w:rFonts w:hint="default" w:ascii="Times New Roman" w:hAnsi="Times New Roman" w:eastAsia="方正仿宋_GBK" w:cs="Times New Roman"/>
          <w:color w:val="auto"/>
          <w:sz w:val="32"/>
          <w:szCs w:val="32"/>
          <w:shd w:val="clear" w:color="auto" w:fill="FFFFFF"/>
          <w:lang w:val="en-US" w:eastAsia="zh-CN"/>
        </w:rPr>
        <w:t>水费、电费及</w:t>
      </w:r>
      <w:r>
        <w:rPr>
          <w:rFonts w:hint="default" w:ascii="Times New Roman" w:hAnsi="Times New Roman" w:eastAsia="方正仿宋_GBK" w:cs="Times New Roman"/>
          <w:sz w:val="32"/>
          <w:szCs w:val="32"/>
          <w:shd w:val="clear" w:color="auto" w:fill="FFFFFF"/>
          <w:lang w:val="en-US" w:eastAsia="zh-CN"/>
        </w:rPr>
        <w:t>推进重大项目进度</w:t>
      </w:r>
      <w:r>
        <w:rPr>
          <w:rFonts w:hint="default" w:ascii="Times New Roman" w:hAnsi="Times New Roman" w:eastAsia="方正仿宋_GBK" w:cs="Times New Roman"/>
          <w:color w:val="auto"/>
          <w:sz w:val="32"/>
          <w:szCs w:val="32"/>
          <w:shd w:val="clear" w:color="auto" w:fill="FFFFFF"/>
          <w:lang w:val="en-US" w:eastAsia="zh-CN"/>
        </w:rPr>
        <w:t>办公经费。</w:t>
      </w:r>
    </w:p>
    <w:p w14:paraId="589A851D">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4330D3C2">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2辆，其中，副部（省）级及以上领导用车0辆、主要负责人用车0辆、机要通信用车1辆、应急保障用车1辆、执法执勤用车0辆，特种专业技术用车0辆，离退休干部用车0辆。单价100万元（含）以上专用设备0台（套）。</w:t>
      </w:r>
    </w:p>
    <w:p w14:paraId="06D087CA">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16CA1F03">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政府采购支出总额0.49万元，其中：政府采购货物支出0.49万元、政府采购工程支出0.00万元、政府采购服务支出0.00万元。授予中小企业合同金额0.49</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元，占政府采购支出总额的100.0%，其中：授予小微企业合同金额0.49万元，占政府采购支出总额的100.0 %。主要用于采购</w:t>
      </w:r>
      <w:r>
        <w:rPr>
          <w:rFonts w:hint="default" w:ascii="Times New Roman" w:hAnsi="Times New Roman" w:eastAsia="方正仿宋_GBK" w:cs="Times New Roman"/>
          <w:sz w:val="32"/>
          <w:szCs w:val="32"/>
          <w:shd w:val="clear" w:color="auto" w:fill="FFFFFF"/>
          <w:lang w:val="en-US" w:eastAsia="zh-CN"/>
        </w:rPr>
        <w:t>办公设备。</w:t>
      </w:r>
    </w:p>
    <w:p w14:paraId="43DE1434">
      <w:pPr>
        <w:pStyle w:val="16"/>
        <w:keepNext w:val="0"/>
        <w:keepLines w:val="0"/>
        <w:pageBreakBefore w:val="0"/>
        <w:widowControl/>
        <w:kinsoku/>
        <w:wordWrap/>
        <w:overflowPunct/>
        <w:topLinePunct w:val="0"/>
        <w:autoSpaceDE w:val="0"/>
        <w:autoSpaceDN/>
        <w:bidi w:val="0"/>
        <w:adjustRightInd/>
        <w:snapToGrid/>
        <w:spacing w:line="600" w:lineRule="atLeast"/>
        <w:ind w:firstLine="640" w:firstLineChars="200"/>
        <w:jc w:val="both"/>
        <w:textAlignment w:val="auto"/>
        <w:rPr>
          <w:rStyle w:val="14"/>
          <w:rFonts w:hint="default" w:ascii="Times New Roman" w:hAnsi="Times New Roman" w:eastAsia="方正黑体_GBK" w:cs="Times New Roman"/>
          <w:b w:val="0"/>
          <w:bCs/>
          <w:sz w:val="32"/>
          <w:szCs w:val="32"/>
          <w:shd w:val="clear" w:color="auto" w:fill="FFFFFF"/>
          <w:lang w:val="en-US" w:eastAsia="zh-CN" w:bidi="ar-SA"/>
        </w:rPr>
      </w:pPr>
      <w:r>
        <w:rPr>
          <w:rStyle w:val="14"/>
          <w:rFonts w:hint="default" w:ascii="Times New Roman" w:hAnsi="Times New Roman" w:eastAsia="方正黑体_GBK" w:cs="Times New Roman"/>
          <w:b w:val="0"/>
          <w:bCs/>
          <w:sz w:val="32"/>
          <w:szCs w:val="32"/>
          <w:shd w:val="clear" w:color="auto" w:fill="FFFFFF"/>
        </w:rPr>
        <w:t>五、</w:t>
      </w:r>
      <w:r>
        <w:rPr>
          <w:rStyle w:val="14"/>
          <w:rFonts w:hint="default" w:ascii="Times New Roman" w:hAnsi="Times New Roman" w:eastAsia="方正黑体_GBK" w:cs="Times New Roman"/>
          <w:b w:val="0"/>
          <w:bCs/>
          <w:sz w:val="32"/>
          <w:szCs w:val="32"/>
          <w:shd w:val="clear" w:color="auto" w:fill="FFFFFF"/>
          <w:lang w:val="en-US" w:eastAsia="zh-CN" w:bidi="ar-SA"/>
        </w:rPr>
        <w:t>2024年度绩效情况说明</w:t>
      </w:r>
    </w:p>
    <w:p w14:paraId="79E890E8">
      <w:pPr>
        <w:pStyle w:val="3"/>
        <w:pageBreakBefore w:val="0"/>
        <w:widowControl/>
        <w:kinsoku/>
        <w:wordWrap/>
        <w:overflowPunct/>
        <w:topLinePunct w:val="0"/>
        <w:autoSpaceDN/>
        <w:bidi w:val="0"/>
        <w:adjustRightInd w:val="0"/>
        <w:snapToGrid w:val="0"/>
        <w:spacing w:before="0" w:beforeLines="0" w:beforeAutospacing="0" w:after="0" w:afterLines="0" w:afterAutospacing="0" w:line="600" w:lineRule="atLeast"/>
        <w:ind w:firstLine="640" w:firstLineChars="200"/>
        <w:textAlignment w:val="auto"/>
        <w:rPr>
          <w:rFonts w:hint="default" w:ascii="Times New Roman" w:hAnsi="Times New Roman" w:cs="Times New Roman"/>
          <w:b w:val="0"/>
          <w:bCs/>
          <w:sz w:val="32"/>
          <w:szCs w:val="32"/>
        </w:rPr>
      </w:pPr>
      <w:bookmarkStart w:id="0" w:name="_Toc26225"/>
      <w:r>
        <w:rPr>
          <w:rFonts w:hint="default" w:ascii="Times New Roman" w:hAnsi="Times New Roman" w:cs="Times New Roman"/>
          <w:b w:val="0"/>
          <w:bCs/>
          <w:sz w:val="32"/>
          <w:szCs w:val="32"/>
        </w:rPr>
        <w:t>（一）单位自评情况</w:t>
      </w:r>
      <w:bookmarkEnd w:id="0"/>
    </w:p>
    <w:p w14:paraId="7B5EC944">
      <w:pPr>
        <w:pStyle w:val="17"/>
        <w:pageBreakBefore w:val="0"/>
        <w:widowControl/>
        <w:kinsoku/>
        <w:wordWrap/>
        <w:overflowPunct/>
        <w:topLinePunct w:val="0"/>
        <w:autoSpaceDE w:val="0"/>
        <w:autoSpaceDN/>
        <w:bidi w:val="0"/>
        <w:adjustRightInd w:val="0"/>
        <w:snapToGrid w:val="0"/>
        <w:spacing w:before="0" w:beforeAutospacing="0" w:after="0" w:afterAutospacing="0" w:line="600" w:lineRule="atLeast"/>
        <w:ind w:firstLine="640" w:firstLineChars="200"/>
        <w:textAlignment w:val="auto"/>
        <w:rPr>
          <w:rFonts w:hint="default"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13</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1281.86</w:t>
      </w:r>
      <w:r>
        <w:rPr>
          <w:rFonts w:hint="default" w:ascii="Times New Roman" w:hAnsi="Times New Roman" w:eastAsia="方正仿宋_GBK" w:cs="Times New Roman"/>
          <w:sz w:val="32"/>
          <w:szCs w:val="32"/>
          <w:shd w:val="clear" w:color="auto" w:fill="FFFFFF"/>
        </w:rPr>
        <w:t>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p>
    <w:p w14:paraId="4CF3AFA5">
      <w:pPr>
        <w:pStyle w:val="3"/>
        <w:pageBreakBefore w:val="0"/>
        <w:widowControl/>
        <w:kinsoku/>
        <w:wordWrap/>
        <w:overflowPunct/>
        <w:topLinePunct w:val="0"/>
        <w:autoSpaceDN/>
        <w:bidi w:val="0"/>
        <w:adjustRightInd w:val="0"/>
        <w:snapToGrid w:val="0"/>
        <w:spacing w:before="0" w:beforeLines="0" w:beforeAutospacing="0" w:after="0" w:afterLines="0" w:afterAutospacing="0" w:line="600" w:lineRule="atLeast"/>
        <w:ind w:firstLine="640" w:firstLineChars="200"/>
        <w:textAlignment w:val="auto"/>
        <w:rPr>
          <w:rFonts w:hint="default" w:ascii="Times New Roman" w:hAnsi="Times New Roman" w:cs="Times New Roman"/>
          <w:sz w:val="32"/>
          <w:szCs w:val="32"/>
        </w:rPr>
      </w:pPr>
      <w:bookmarkStart w:id="1" w:name="_Toc29812"/>
      <w:r>
        <w:rPr>
          <w:rFonts w:hint="default" w:ascii="Times New Roman" w:hAnsi="Times New Roman" w:cs="Times New Roman"/>
          <w:sz w:val="32"/>
          <w:szCs w:val="32"/>
        </w:rPr>
        <w:t>（</w:t>
      </w:r>
      <w:r>
        <w:rPr>
          <w:rFonts w:hint="default" w:ascii="Times New Roman" w:hAnsi="Times New Roman" w:cs="Times New Roman"/>
          <w:sz w:val="32"/>
          <w:szCs w:val="32"/>
          <w:lang w:eastAsia="zh-CN"/>
        </w:rPr>
        <w:t>二</w:t>
      </w:r>
      <w:r>
        <w:rPr>
          <w:rFonts w:hint="default" w:ascii="Times New Roman" w:hAnsi="Times New Roman" w:cs="Times New Roman"/>
          <w:sz w:val="32"/>
          <w:szCs w:val="32"/>
        </w:rPr>
        <w:t>）绩效自评结果</w:t>
      </w:r>
      <w:bookmarkEnd w:id="1"/>
    </w:p>
    <w:p w14:paraId="39CCA955">
      <w:pPr>
        <w:pStyle w:val="16"/>
        <w:pageBreakBefore w:val="0"/>
        <w:widowControl/>
        <w:kinsoku/>
        <w:wordWrap/>
        <w:overflowPunct/>
        <w:topLinePunct w:val="0"/>
        <w:autoSpaceDE w:val="0"/>
        <w:autoSpaceDN/>
        <w:bidi w:val="0"/>
        <w:spacing w:beforeAutospacing="0" w:afterAutospacing="0" w:line="600" w:lineRule="atLeast"/>
        <w:ind w:firstLine="64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具体内容详见附件中《202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年度部门整体绩效自评表》《202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年度项目绩效自评表1》《202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年度项目绩效自评表2》《202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年度项目绩效自评表3》《永川高新</w:t>
      </w:r>
      <w:r>
        <w:rPr>
          <w:rFonts w:hint="default" w:ascii="Times New Roman" w:hAnsi="Times New Roman" w:eastAsia="方正仿宋_GBK" w:cs="Times New Roman"/>
          <w:sz w:val="32"/>
          <w:szCs w:val="32"/>
          <w:shd w:val="clear" w:color="auto" w:fill="FFFFFF"/>
          <w:lang w:val="en-US" w:eastAsia="zh-CN"/>
        </w:rPr>
        <w:t>区港桥产业促进中心</w:t>
      </w:r>
      <w:r>
        <w:rPr>
          <w:rFonts w:hint="default" w:ascii="Times New Roman" w:hAnsi="Times New Roman" w:eastAsia="方正仿宋_GBK" w:cs="Times New Roman"/>
          <w:sz w:val="32"/>
          <w:szCs w:val="32"/>
          <w:shd w:val="clear" w:color="auto" w:fill="FFFFFF"/>
        </w:rPr>
        <w:t>（本级）项目绩效自评结果汇总表》。</w:t>
      </w:r>
    </w:p>
    <w:p w14:paraId="755487D9">
      <w:pPr>
        <w:pStyle w:val="3"/>
        <w:pageBreakBefore w:val="0"/>
        <w:widowControl/>
        <w:kinsoku/>
        <w:wordWrap/>
        <w:overflowPunct/>
        <w:topLinePunct w:val="0"/>
        <w:autoSpaceDN/>
        <w:bidi w:val="0"/>
        <w:adjustRightInd w:val="0"/>
        <w:snapToGrid w:val="0"/>
        <w:spacing w:before="0" w:beforeLines="0" w:beforeAutospacing="0" w:after="0" w:afterLines="0" w:afterAutospacing="0" w:line="600" w:lineRule="atLeast"/>
        <w:ind w:firstLine="640" w:firstLineChars="200"/>
        <w:textAlignment w:val="auto"/>
        <w:rPr>
          <w:rFonts w:hint="default" w:ascii="Times New Roman" w:hAnsi="Times New Roman" w:cs="Times New Roman"/>
          <w:sz w:val="32"/>
          <w:szCs w:val="32"/>
        </w:rPr>
      </w:pPr>
      <w:bookmarkStart w:id="2" w:name="_Toc13035"/>
      <w:r>
        <w:rPr>
          <w:rFonts w:hint="default" w:ascii="Times New Roman" w:hAnsi="Times New Roman" w:cs="Times New Roman"/>
          <w:sz w:val="32"/>
          <w:szCs w:val="32"/>
          <w:lang w:eastAsia="zh-CN"/>
        </w:rPr>
        <w:t>（三）</w:t>
      </w:r>
      <w:r>
        <w:rPr>
          <w:rFonts w:hint="default" w:ascii="Times New Roman" w:hAnsi="Times New Roman" w:cs="Times New Roman"/>
          <w:sz w:val="32"/>
          <w:szCs w:val="32"/>
        </w:rPr>
        <w:t>重点绩效评价结果</w:t>
      </w:r>
      <w:bookmarkEnd w:id="2"/>
    </w:p>
    <w:p w14:paraId="7F97EFBA">
      <w:pPr>
        <w:pStyle w:val="10"/>
        <w:keepNext w:val="0"/>
        <w:keepLines w:val="0"/>
        <w:pageBreakBefore w:val="0"/>
        <w:widowControl/>
        <w:numPr>
          <w:ilvl w:val="0"/>
          <w:numId w:val="0"/>
        </w:numPr>
        <w:shd w:val="clear" w:color="auto"/>
        <w:kinsoku/>
        <w:wordWrap/>
        <w:overflowPunct/>
        <w:topLinePunct w:val="0"/>
        <w:autoSpaceDE/>
        <w:autoSpaceDN/>
        <w:bidi w:val="0"/>
        <w:adjustRightInd w:val="0"/>
        <w:snapToGrid w:val="0"/>
        <w:spacing w:before="0" w:beforeAutospacing="0" w:after="0" w:afterAutospacing="0" w:line="600" w:lineRule="atLeast"/>
        <w:ind w:firstLine="640" w:firstLineChars="200"/>
        <w:textAlignment w:val="auto"/>
        <w:rPr>
          <w:rStyle w:val="14"/>
          <w:rFonts w:hint="default" w:ascii="Times New Roman" w:hAnsi="Times New Roman" w:eastAsia="方正黑体_GBK" w:cs="Times New Roman"/>
          <w:sz w:val="32"/>
          <w:szCs w:val="32"/>
          <w:shd w:val="clear" w:color="auto" w:fill="FFFFFF"/>
          <w:lang w:val="en-US" w:eastAsia="zh-CN" w:bidi="ar-SA"/>
        </w:rPr>
      </w:pPr>
      <w:r>
        <w:rPr>
          <w:rStyle w:val="14"/>
          <w:rFonts w:hint="default" w:ascii="Times New Roman" w:hAnsi="Times New Roman" w:eastAsia="方正仿宋_GBK" w:cs="Times New Roman"/>
          <w:b w:val="0"/>
          <w:color w:val="auto"/>
          <w:sz w:val="32"/>
          <w:szCs w:val="32"/>
          <w:shd w:val="clear" w:color="auto" w:fill="auto"/>
        </w:rPr>
        <w:t>本单位202</w:t>
      </w:r>
      <w:r>
        <w:rPr>
          <w:rStyle w:val="14"/>
          <w:rFonts w:hint="default" w:ascii="Times New Roman" w:hAnsi="Times New Roman" w:eastAsia="方正仿宋_GBK" w:cs="Times New Roman"/>
          <w:b w:val="0"/>
          <w:color w:val="auto"/>
          <w:sz w:val="32"/>
          <w:szCs w:val="32"/>
          <w:shd w:val="clear" w:color="auto" w:fill="auto"/>
          <w:lang w:val="en-US" w:eastAsia="zh-CN"/>
        </w:rPr>
        <w:t>4</w:t>
      </w:r>
      <w:r>
        <w:rPr>
          <w:rStyle w:val="14"/>
          <w:rFonts w:hint="default" w:ascii="Times New Roman" w:hAnsi="Times New Roman" w:eastAsia="方正仿宋_GBK" w:cs="Times New Roman"/>
          <w:b w:val="0"/>
          <w:color w:val="auto"/>
          <w:sz w:val="32"/>
          <w:szCs w:val="32"/>
          <w:shd w:val="clear" w:color="auto" w:fill="auto"/>
        </w:rPr>
        <w:t>年不涉及开展重点绩效评价的项目。</w:t>
      </w:r>
    </w:p>
    <w:p w14:paraId="0334CFDC">
      <w:pPr>
        <w:pStyle w:val="10"/>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atLeast"/>
        <w:ind w:firstLine="640" w:firstLineChars="200"/>
        <w:textAlignment w:val="auto"/>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lang w:eastAsia="zh-CN"/>
        </w:rPr>
        <w:t>六</w:t>
      </w:r>
      <w:r>
        <w:rPr>
          <w:rStyle w:val="14"/>
          <w:rFonts w:hint="default" w:ascii="Times New Roman" w:hAnsi="Times New Roman" w:eastAsia="方正黑体_GBK" w:cs="Times New Roman"/>
          <w:b w:val="0"/>
          <w:bCs/>
          <w:sz w:val="32"/>
          <w:szCs w:val="32"/>
          <w:shd w:val="clear" w:color="auto" w:fill="FFFFFF"/>
        </w:rPr>
        <w:t>、专业名词解释</w:t>
      </w:r>
    </w:p>
    <w:p w14:paraId="0DDF420C">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14:paraId="7D52432B">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（二）年初结转和结余</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329A57F">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w:t>
      </w:r>
      <w:r>
        <w:rPr>
          <w:rStyle w:val="14"/>
          <w:rFonts w:hint="default" w:ascii="Times New Roman" w:hAnsi="Times New Roman" w:eastAsia="方正楷体_GBK" w:cs="Times New Roman"/>
          <w:b w:val="0"/>
          <w:bCs/>
          <w:sz w:val="32"/>
          <w:szCs w:val="32"/>
          <w:shd w:val="clear" w:color="auto" w:fill="FFFFFF"/>
          <w:lang w:eastAsia="zh-CN"/>
        </w:rPr>
        <w:t>三</w:t>
      </w:r>
      <w:r>
        <w:rPr>
          <w:rStyle w:val="14"/>
          <w:rFonts w:hint="default" w:ascii="Times New Roman" w:hAnsi="Times New Roman" w:eastAsia="方正楷体_GBK" w:cs="Times New Roman"/>
          <w:b w:val="0"/>
          <w:bCs/>
          <w:sz w:val="32"/>
          <w:szCs w:val="32"/>
          <w:shd w:val="clear" w:color="auto" w:fill="FFFFFF"/>
        </w:rPr>
        <w:t>）结余分配</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B9B8885">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w:t>
      </w:r>
      <w:r>
        <w:rPr>
          <w:rStyle w:val="14"/>
          <w:rFonts w:hint="default" w:ascii="Times New Roman" w:hAnsi="Times New Roman" w:eastAsia="方正楷体_GBK" w:cs="Times New Roman"/>
          <w:b w:val="0"/>
          <w:bCs/>
          <w:sz w:val="32"/>
          <w:szCs w:val="32"/>
          <w:shd w:val="clear" w:color="auto" w:fill="FFFFFF"/>
          <w:lang w:eastAsia="zh-CN"/>
        </w:rPr>
        <w:t>四</w:t>
      </w:r>
      <w:r>
        <w:rPr>
          <w:rStyle w:val="14"/>
          <w:rFonts w:hint="default" w:ascii="Times New Roman" w:hAnsi="Times New Roman" w:eastAsia="方正楷体_GBK" w:cs="Times New Roman"/>
          <w:b w:val="0"/>
          <w:bCs/>
          <w:sz w:val="32"/>
          <w:szCs w:val="32"/>
          <w:shd w:val="clear" w:color="auto" w:fill="FFFFFF"/>
        </w:rPr>
        <w:t>）年末结转和结余</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415B925">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w:t>
      </w:r>
      <w:r>
        <w:rPr>
          <w:rStyle w:val="14"/>
          <w:rFonts w:hint="default" w:ascii="Times New Roman" w:hAnsi="Times New Roman" w:eastAsia="方正楷体_GBK" w:cs="Times New Roman"/>
          <w:b w:val="0"/>
          <w:bCs/>
          <w:sz w:val="32"/>
          <w:szCs w:val="32"/>
          <w:shd w:val="clear" w:color="auto" w:fill="FFFFFF"/>
          <w:lang w:val="en-US" w:eastAsia="zh-CN"/>
        </w:rPr>
        <w:t>五</w:t>
      </w:r>
      <w:r>
        <w:rPr>
          <w:rStyle w:val="14"/>
          <w:rFonts w:hint="default" w:ascii="Times New Roman" w:hAnsi="Times New Roman" w:eastAsia="方正楷体_GBK" w:cs="Times New Roman"/>
          <w:b w:val="0"/>
          <w:bCs/>
          <w:sz w:val="32"/>
          <w:szCs w:val="32"/>
          <w:shd w:val="clear" w:color="auto" w:fill="FFFFFF"/>
        </w:rPr>
        <w:t>）基本支出</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CFC915E">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w:t>
      </w:r>
      <w:r>
        <w:rPr>
          <w:rStyle w:val="14"/>
          <w:rFonts w:hint="default" w:ascii="Times New Roman" w:hAnsi="Times New Roman" w:eastAsia="方正楷体_GBK" w:cs="Times New Roman"/>
          <w:b w:val="0"/>
          <w:bCs/>
          <w:sz w:val="32"/>
          <w:szCs w:val="32"/>
          <w:shd w:val="clear" w:color="auto" w:fill="FFFFFF"/>
          <w:lang w:val="en-US" w:eastAsia="zh-CN"/>
        </w:rPr>
        <w:t>六</w:t>
      </w:r>
      <w:r>
        <w:rPr>
          <w:rStyle w:val="14"/>
          <w:rFonts w:hint="default" w:ascii="Times New Roman" w:hAnsi="Times New Roman" w:eastAsia="方正楷体_GBK" w:cs="Times New Roman"/>
          <w:b w:val="0"/>
          <w:bCs/>
          <w:sz w:val="32"/>
          <w:szCs w:val="32"/>
          <w:shd w:val="clear" w:color="auto" w:fill="FFFFFF"/>
        </w:rPr>
        <w:t>）项目支出</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8DCE008">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w:t>
      </w:r>
      <w:r>
        <w:rPr>
          <w:rStyle w:val="14"/>
          <w:rFonts w:hint="default" w:ascii="Times New Roman" w:hAnsi="Times New Roman" w:eastAsia="方正楷体_GBK" w:cs="Times New Roman"/>
          <w:b w:val="0"/>
          <w:bCs/>
          <w:sz w:val="32"/>
          <w:szCs w:val="32"/>
          <w:shd w:val="clear" w:color="auto" w:fill="FFFFFF"/>
          <w:lang w:val="en-US" w:eastAsia="zh-CN"/>
        </w:rPr>
        <w:t>七</w:t>
      </w:r>
      <w:r>
        <w:rPr>
          <w:rStyle w:val="14"/>
          <w:rFonts w:hint="default" w:ascii="Times New Roman" w:hAnsi="Times New Roman" w:eastAsia="方正楷体_GBK" w:cs="Times New Roman"/>
          <w:b w:val="0"/>
          <w:bCs/>
          <w:sz w:val="32"/>
          <w:szCs w:val="32"/>
          <w:shd w:val="clear" w:color="auto" w:fill="FFFFFF"/>
        </w:rPr>
        <w:t>）“三公”经费</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C214F0">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w:t>
      </w:r>
      <w:r>
        <w:rPr>
          <w:rStyle w:val="14"/>
          <w:rFonts w:hint="default" w:ascii="Times New Roman" w:hAnsi="Times New Roman" w:eastAsia="方正楷体_GBK" w:cs="Times New Roman"/>
          <w:b w:val="0"/>
          <w:bCs/>
          <w:sz w:val="32"/>
          <w:szCs w:val="32"/>
          <w:shd w:val="clear" w:color="auto" w:fill="FFFFFF"/>
          <w:lang w:val="en-US" w:eastAsia="zh-CN"/>
        </w:rPr>
        <w:t>八</w:t>
      </w:r>
      <w:r>
        <w:rPr>
          <w:rStyle w:val="14"/>
          <w:rFonts w:hint="default" w:ascii="Times New Roman" w:hAnsi="Times New Roman" w:eastAsia="方正楷体_GBK" w:cs="Times New Roman"/>
          <w:b w:val="0"/>
          <w:bCs/>
          <w:sz w:val="32"/>
          <w:szCs w:val="32"/>
          <w:shd w:val="clear" w:color="auto" w:fill="FFFFFF"/>
        </w:rPr>
        <w:t>）机关运行经费</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54569EE">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w:t>
      </w:r>
      <w:r>
        <w:rPr>
          <w:rStyle w:val="14"/>
          <w:rFonts w:hint="default" w:ascii="Times New Roman" w:hAnsi="Times New Roman" w:eastAsia="方正楷体_GBK" w:cs="Times New Roman"/>
          <w:b w:val="0"/>
          <w:bCs/>
          <w:sz w:val="32"/>
          <w:szCs w:val="32"/>
          <w:shd w:val="clear" w:color="auto" w:fill="FFFFFF"/>
          <w:lang w:val="en-US" w:eastAsia="zh-CN"/>
        </w:rPr>
        <w:t>九</w:t>
      </w:r>
      <w:r>
        <w:rPr>
          <w:rStyle w:val="14"/>
          <w:rFonts w:hint="default" w:ascii="Times New Roman" w:hAnsi="Times New Roman" w:eastAsia="方正楷体_GBK" w:cs="Times New Roman"/>
          <w:b w:val="0"/>
          <w:bCs/>
          <w:sz w:val="32"/>
          <w:szCs w:val="32"/>
          <w:shd w:val="clear" w:color="auto" w:fill="FFFFFF"/>
        </w:rPr>
        <w:t>）工资福利支出（支出经济分类科目类级）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0B644D5">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（十）商品和服务支出（支出经济分类科目类级）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4BA3EC4">
      <w:pPr>
        <w:pStyle w:val="1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w:t>
      </w:r>
      <w:r>
        <w:rPr>
          <w:rStyle w:val="14"/>
          <w:rFonts w:hint="default" w:ascii="Times New Roman" w:hAnsi="Times New Roman" w:eastAsia="方正楷体_GBK" w:cs="Times New Roman"/>
          <w:b w:val="0"/>
          <w:bCs/>
          <w:sz w:val="32"/>
          <w:szCs w:val="32"/>
          <w:shd w:val="clear" w:color="auto" w:fill="FFFFFF"/>
          <w:lang w:val="en-US" w:eastAsia="zh-CN"/>
        </w:rPr>
        <w:t>一</w:t>
      </w:r>
      <w:r>
        <w:rPr>
          <w:rStyle w:val="14"/>
          <w:rFonts w:hint="default" w:ascii="Times New Roman" w:hAnsi="Times New Roman" w:eastAsia="方正楷体_GBK" w:cs="Times New Roman"/>
          <w:b w:val="0"/>
          <w:bCs/>
          <w:sz w:val="32"/>
          <w:szCs w:val="32"/>
          <w:shd w:val="clear" w:color="auto" w:fill="FFFFFF"/>
        </w:rPr>
        <w:t>）对个人和家庭的补助（支出经济分类科目类级）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2C2510DB">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textAlignment w:val="auto"/>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lang w:eastAsia="zh-CN"/>
        </w:rPr>
        <w:t>七</w:t>
      </w:r>
      <w:r>
        <w:rPr>
          <w:rStyle w:val="14"/>
          <w:rFonts w:hint="default" w:ascii="Times New Roman" w:hAnsi="Times New Roman" w:eastAsia="方正黑体_GBK" w:cs="Times New Roman"/>
          <w:b w:val="0"/>
          <w:bCs/>
          <w:sz w:val="32"/>
          <w:szCs w:val="32"/>
          <w:shd w:val="clear" w:color="auto" w:fill="FFFFFF"/>
        </w:rPr>
        <w:t>、决算公开联系方式及信息反馈渠道</w:t>
      </w:r>
    </w:p>
    <w:p w14:paraId="13B8842E">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决算公开信息反馈和联系方式：</w:t>
      </w:r>
    </w:p>
    <w:p w14:paraId="564068DE">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何春燕</w:t>
      </w:r>
      <w:r>
        <w:rPr>
          <w:rFonts w:hint="default" w:ascii="Times New Roman" w:hAnsi="Times New Roman" w:eastAsia="方正仿宋_GBK" w:cs="Times New Roman"/>
          <w:sz w:val="32"/>
          <w:szCs w:val="32"/>
          <w:shd w:val="clear" w:color="auto" w:fill="FFFFFF"/>
          <w:lang w:val="en-US" w:eastAsia="zh-CN"/>
        </w:rPr>
        <w:t>023-49893828</w:t>
      </w:r>
    </w:p>
    <w:p w14:paraId="1C199C44">
      <w:pPr>
        <w:pStyle w:val="10"/>
        <w:pageBreakBefore w:val="0"/>
        <w:widowControl/>
        <w:kinsoku/>
        <w:wordWrap/>
        <w:overflowPunct/>
        <w:topLinePunct w:val="0"/>
        <w:autoSpaceDN/>
        <w:bidi w:val="0"/>
        <w:snapToGrid w:val="0"/>
        <w:spacing w:before="0" w:beforeAutospacing="0" w:after="0" w:afterAutospacing="0" w:line="600" w:lineRule="atLeast"/>
        <w:ind w:firstLine="960" w:firstLineChars="300"/>
        <w:jc w:val="both"/>
        <w:rPr>
          <w:rFonts w:hint="default" w:ascii="Times New Roman" w:hAnsi="Times New Roman" w:eastAsia="方正仿宋_GBK" w:cs="Times New Roman"/>
          <w:sz w:val="32"/>
          <w:szCs w:val="32"/>
          <w:shd w:val="clear" w:color="auto" w:fill="FFFFFF"/>
        </w:rPr>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1AE430E9">
        <w:tblPrEx>
          <w:tblCellMar>
            <w:top w:w="0" w:type="dxa"/>
            <w:left w:w="0" w:type="dxa"/>
            <w:bottom w:w="0" w:type="dxa"/>
            <w:right w:w="0" w:type="dxa"/>
          </w:tblCellMar>
        </w:tblPrEx>
        <w:trPr>
          <w:trHeight w:val="457"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98E6AD3">
            <w:pPr>
              <w:keepNext w:val="0"/>
              <w:keepLines w:val="0"/>
              <w:pageBreakBefore w:val="0"/>
              <w:widowControl/>
              <w:kinsoku/>
              <w:wordWrap/>
              <w:overflowPunct/>
              <w:topLinePunct w:val="0"/>
              <w:autoSpaceDE/>
              <w:autoSpaceDN/>
              <w:bidi w:val="0"/>
              <w:adjustRightInd w:val="0"/>
              <w:snapToGrid w:val="0"/>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收入支出决算总表</w:t>
            </w:r>
          </w:p>
        </w:tc>
      </w:tr>
      <w:tr w14:paraId="39DA6108">
        <w:tblPrEx>
          <w:tblCellMar>
            <w:top w:w="0" w:type="dxa"/>
            <w:left w:w="0" w:type="dxa"/>
            <w:bottom w:w="0" w:type="dxa"/>
            <w:right w:w="0" w:type="dxa"/>
          </w:tblCellMar>
        </w:tblPrEx>
        <w:trPr>
          <w:trHeight w:val="225"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3CB352D">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18"/>
                <w:szCs w:val="18"/>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6245CDA">
            <w:pPr>
              <w:keepNext w:val="0"/>
              <w:keepLines w:val="0"/>
              <w:pageBreakBefore w:val="0"/>
              <w:widowControl/>
              <w:kinsoku/>
              <w:overflowPunct/>
              <w:topLinePunct w:val="0"/>
              <w:autoSpaceDE/>
              <w:autoSpaceDN/>
              <w:bidi w:val="0"/>
              <w:adjustRightInd w:val="0"/>
              <w:snapToGrid w:val="0"/>
              <w:spacing w:line="240" w:lineRule="atLeast"/>
              <w:jc w:val="right"/>
              <w:rPr>
                <w:rFonts w:hint="default" w:ascii="Times New Roman" w:hAnsi="Times New Roman" w:eastAsia="方正仿宋_GBK" w:cs="Times New Roman"/>
                <w:color w:val="000000"/>
                <w:sz w:val="18"/>
                <w:szCs w:val="18"/>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D5A85A8">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18"/>
                <w:szCs w:val="18"/>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7E78D84">
            <w:pPr>
              <w:keepNext w:val="0"/>
              <w:keepLines w:val="0"/>
              <w:pageBreakBefore w:val="0"/>
              <w:widowControl/>
              <w:kinsoku/>
              <w:overflowPunct/>
              <w:topLinePunct w:val="0"/>
              <w:autoSpaceDE/>
              <w:autoSpaceDN/>
              <w:bidi w:val="0"/>
              <w:adjustRightInd w:val="0"/>
              <w:snapToGrid w:val="0"/>
              <w:spacing w:line="240" w:lineRule="atLeas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公开01表</w:t>
            </w:r>
          </w:p>
        </w:tc>
      </w:tr>
      <w:tr w14:paraId="2D1345C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EDF267C">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18"/>
                <w:szCs w:val="18"/>
              </w:rPr>
              <w:t>单位：</w:t>
            </w:r>
            <w:r>
              <w:rPr>
                <w:rFonts w:hint="default" w:ascii="Times New Roman" w:hAnsi="Times New Roman" w:eastAsia="方正仿宋_GBK" w:cs="Times New Roman"/>
                <w:sz w:val="18"/>
                <w:szCs w:val="18"/>
                <w:u w:color="auto"/>
              </w:rPr>
              <w:t>永川高新区港桥产业促进中心（本级）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0C53496">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18"/>
                <w:szCs w:val="18"/>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95FD256">
            <w:pPr>
              <w:keepNext w:val="0"/>
              <w:keepLines w:val="0"/>
              <w:pageBreakBefore w:val="0"/>
              <w:widowControl/>
              <w:kinsoku/>
              <w:overflowPunct/>
              <w:topLinePunct w:val="0"/>
              <w:autoSpaceDE/>
              <w:autoSpaceDN/>
              <w:bidi w:val="0"/>
              <w:adjustRightInd w:val="0"/>
              <w:snapToGrid w:val="0"/>
              <w:spacing w:line="240" w:lineRule="atLeas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r>
              <w:rPr>
                <w:rFonts w:hint="default" w:ascii="Times New Roman" w:hAnsi="Times New Roman" w:eastAsia="方正仿宋_GBK" w:cs="Times New Roman"/>
                <w:sz w:val="18"/>
                <w:szCs w:val="18"/>
              </w:rPr>
              <w:t>万元</w:t>
            </w:r>
          </w:p>
        </w:tc>
      </w:tr>
      <w:tr w14:paraId="2BB2D75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19CE">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09E934">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支出</w:t>
            </w:r>
          </w:p>
        </w:tc>
      </w:tr>
      <w:tr w14:paraId="477E67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73F1">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7632">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200B6">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694FA">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r>
      <w:tr w14:paraId="45ADD0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CA8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6181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3D21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714C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112.68</w:t>
            </w:r>
            <w:r>
              <w:rPr>
                <w:rFonts w:hint="default" w:ascii="Times New Roman" w:hAnsi="Times New Roman" w:eastAsia="方正仿宋_GBK" w:cs="Times New Roman"/>
                <w:color w:val="000000"/>
                <w:sz w:val="18"/>
                <w:szCs w:val="18"/>
                <w:u w:color="auto"/>
              </w:rPr>
              <w:t xml:space="preserve"> </w:t>
            </w:r>
          </w:p>
        </w:tc>
      </w:tr>
      <w:tr w14:paraId="3E7CE1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35A4">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2288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F503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352D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D5D2D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63EA">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6196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338C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9F3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790D8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D3C2">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4912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50E04">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3CA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6A9B84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CE15">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E88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0465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FC94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53F6E0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8D9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4204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1DDDA">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5713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27098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E925">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98C5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B9384">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3034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389C2D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BBD4">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F226E6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C6E3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8829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80.89</w:t>
            </w:r>
            <w:r>
              <w:rPr>
                <w:rFonts w:hint="default" w:ascii="Times New Roman" w:hAnsi="Times New Roman" w:eastAsia="方正仿宋_GBK" w:cs="Times New Roman"/>
                <w:color w:val="000000"/>
                <w:sz w:val="18"/>
                <w:szCs w:val="18"/>
                <w:u w:color="auto"/>
              </w:rPr>
              <w:t xml:space="preserve"> </w:t>
            </w:r>
          </w:p>
        </w:tc>
      </w:tr>
      <w:tr w14:paraId="1ACC88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39F9">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1589A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5B44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DE2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37.40</w:t>
            </w:r>
            <w:r>
              <w:rPr>
                <w:rFonts w:hint="default" w:ascii="Times New Roman" w:hAnsi="Times New Roman" w:eastAsia="方正仿宋_GBK" w:cs="Times New Roman"/>
                <w:color w:val="000000"/>
                <w:sz w:val="18"/>
                <w:szCs w:val="18"/>
                <w:u w:color="auto"/>
              </w:rPr>
              <w:t xml:space="preserve"> </w:t>
            </w:r>
          </w:p>
        </w:tc>
      </w:tr>
      <w:tr w14:paraId="171735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FF48">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F868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0DAF">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192F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szCs w:val="18"/>
                <w:u w:color="auto"/>
              </w:rPr>
              <w:t xml:space="preserve"> </w:t>
            </w:r>
          </w:p>
        </w:tc>
      </w:tr>
      <w:tr w14:paraId="083780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5F83">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1566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8E2A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9491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63.38</w:t>
            </w:r>
            <w:r>
              <w:rPr>
                <w:rFonts w:hint="default" w:ascii="Times New Roman" w:hAnsi="Times New Roman" w:eastAsia="方正仿宋_GBK" w:cs="Times New Roman"/>
                <w:color w:val="000000"/>
                <w:sz w:val="18"/>
                <w:szCs w:val="18"/>
                <w:u w:color="auto"/>
              </w:rPr>
              <w:t xml:space="preserve"> </w:t>
            </w:r>
          </w:p>
        </w:tc>
      </w:tr>
      <w:tr w14:paraId="1C5A72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89A0">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215AE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745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275B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6F1AAC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39DC">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FBB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FD107">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99DE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04A36D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2AFB">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F477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B1D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DFE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1,021.37</w:t>
            </w:r>
            <w:r>
              <w:rPr>
                <w:rFonts w:hint="default" w:ascii="Times New Roman" w:hAnsi="Times New Roman" w:eastAsia="方正仿宋_GBK" w:cs="Times New Roman"/>
                <w:color w:val="000000"/>
                <w:sz w:val="18"/>
                <w:szCs w:val="18"/>
                <w:u w:color="auto"/>
              </w:rPr>
              <w:t xml:space="preserve"> </w:t>
            </w:r>
          </w:p>
        </w:tc>
      </w:tr>
      <w:tr w14:paraId="0B5CC9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28C8">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D95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5246F">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C14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5FB5A3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DED6">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B326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E466C">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A70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310CA3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8AD7">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27A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33F9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2F32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63C7D4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54EA">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D07A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385C9">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3D2E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6D7026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EB21">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180B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7BD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719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43.15</w:t>
            </w:r>
            <w:r>
              <w:rPr>
                <w:rFonts w:hint="default" w:ascii="Times New Roman" w:hAnsi="Times New Roman" w:eastAsia="方正仿宋_GBK" w:cs="Times New Roman"/>
                <w:color w:val="000000"/>
                <w:sz w:val="18"/>
                <w:szCs w:val="18"/>
                <w:u w:color="auto"/>
              </w:rPr>
              <w:t xml:space="preserve"> </w:t>
            </w:r>
          </w:p>
        </w:tc>
      </w:tr>
      <w:tr w14:paraId="765DF9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84F1">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F6B0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3CBF9">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2423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3907D8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A452">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3BF0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C2EE">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08D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14E633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EC59">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0CD2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04175">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E7E2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3F48B3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C5C3">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507D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3FCEE">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A770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7B5AE8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AB72">
            <w:pPr>
              <w:keepNext w:val="0"/>
              <w:keepLines w:val="0"/>
              <w:pageBreakBefore w:val="0"/>
              <w:widowControl/>
              <w:kinsoku/>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AE94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49CDD">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F07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6C6AD2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0F4E">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3E2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492F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563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46A991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9F09">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b/>
                <w:bCs/>
                <w:color w:val="000000"/>
                <w:sz w:val="18"/>
                <w:szCs w:val="18"/>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9B9C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6B71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82C5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0E4B75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354D">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B80B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B1417">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8614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szCs w:val="18"/>
                <w:u w:color="auto"/>
              </w:rPr>
              <w:t xml:space="preserve"> </w:t>
            </w:r>
          </w:p>
        </w:tc>
      </w:tr>
      <w:tr w14:paraId="48C91A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F569">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3BF4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78F27">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3218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647327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2841">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02D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590DA">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2D132D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34B6505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4E36">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C70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szCs w:val="18"/>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8EB720B">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E561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szCs w:val="18"/>
                <w:u w:color="auto"/>
              </w:rPr>
              <w:t xml:space="preserve"> </w:t>
            </w:r>
          </w:p>
        </w:tc>
      </w:tr>
    </w:tbl>
    <w:p w14:paraId="733BCA74">
      <w:pPr>
        <w:spacing w:line="240" w:lineRule="exact"/>
        <w:jc w:val="left"/>
        <w:rPr>
          <w:rFonts w:hint="default" w:ascii="Times New Roman" w:hAnsi="Times New Roman" w:eastAsia="方正仿宋_GBK" w:cs="Times New Roman"/>
          <w:sz w:val="20"/>
          <w:szCs w:val="20"/>
          <w:lang w:eastAsia="zh-CN"/>
        </w:rPr>
        <w:sectPr>
          <w:pgSz w:w="16839" w:h="11907" w:orient="landscape"/>
          <w:pgMar w:top="567" w:right="454" w:bottom="567" w:left="1037" w:header="0" w:footer="283" w:gutter="0"/>
          <w:pgNumType w:fmt="numberInDash"/>
          <w:cols w:space="720" w:num="1"/>
          <w:docGrid w:type="lines" w:linePitch="326" w:charSpace="0"/>
        </w:sectPr>
      </w:pPr>
      <w:r>
        <w:rPr>
          <w:rFonts w:hint="default" w:ascii="Times New Roman" w:hAnsi="Times New Roman" w:eastAsia="方正仿宋_GBK" w:cs="Times New Roman"/>
          <w:sz w:val="18"/>
          <w:szCs w:val="18"/>
        </w:rPr>
        <w:t>备注：1.本表反映单位本年度的总收支和年末结转结余情况。</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t xml:space="preserve">      2.本套报表金额单位转换时可能存在尾数误差</w:t>
      </w:r>
      <w:r>
        <w:rPr>
          <w:rFonts w:hint="default" w:ascii="Times New Roman" w:hAnsi="Times New Roman" w:eastAsia="方正仿宋_GBK" w:cs="Times New Roman"/>
          <w:sz w:val="18"/>
          <w:szCs w:val="18"/>
          <w:lang w:eastAsia="zh-CN"/>
        </w:rPr>
        <w:t>。</w:t>
      </w:r>
    </w:p>
    <w:tbl>
      <w:tblPr>
        <w:tblStyle w:val="11"/>
        <w:tblW w:w="5079" w:type="pct"/>
        <w:tblInd w:w="-67" w:type="dxa"/>
        <w:tblLayout w:type="fixed"/>
        <w:tblCellMar>
          <w:top w:w="0" w:type="dxa"/>
          <w:left w:w="0" w:type="dxa"/>
          <w:bottom w:w="0" w:type="dxa"/>
          <w:right w:w="0" w:type="dxa"/>
        </w:tblCellMar>
      </w:tblPr>
      <w:tblGrid>
        <w:gridCol w:w="1649"/>
        <w:gridCol w:w="3280"/>
        <w:gridCol w:w="1313"/>
        <w:gridCol w:w="1372"/>
        <w:gridCol w:w="1192"/>
        <w:gridCol w:w="1013"/>
        <w:gridCol w:w="1511"/>
        <w:gridCol w:w="1265"/>
        <w:gridCol w:w="1400"/>
        <w:gridCol w:w="1625"/>
      </w:tblGrid>
      <w:tr w14:paraId="58016943">
        <w:tblPrEx>
          <w:tblCellMar>
            <w:top w:w="0" w:type="dxa"/>
            <w:left w:w="0" w:type="dxa"/>
            <w:bottom w:w="0" w:type="dxa"/>
            <w:right w:w="0" w:type="dxa"/>
          </w:tblCellMar>
        </w:tblPrEx>
        <w:trPr>
          <w:trHeight w:val="572"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14:paraId="615CB77D">
            <w:pPr>
              <w:keepNext w:val="0"/>
              <w:keepLines w:val="0"/>
              <w:pageBreakBefore w:val="0"/>
              <w:widowControl/>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b/>
                <w:color w:val="000000"/>
                <w:sz w:val="20"/>
                <w:szCs w:val="20"/>
                <w:lang w:val="en-US" w:eastAsia="zh-CN"/>
              </w:rPr>
            </w:pPr>
            <w:r>
              <w:rPr>
                <w:rFonts w:hint="default" w:ascii="Times New Roman" w:hAnsi="Times New Roman" w:eastAsia="方正仿宋_GBK" w:cs="Times New Roman"/>
                <w:b/>
                <w:color w:val="000000"/>
                <w:sz w:val="32"/>
                <w:szCs w:val="32"/>
                <w:lang w:val="en-US" w:eastAsia="zh-CN"/>
              </w:rPr>
              <w:t>收入决算表</w:t>
            </w:r>
          </w:p>
        </w:tc>
      </w:tr>
      <w:tr w14:paraId="208A8692">
        <w:tblPrEx>
          <w:tblCellMar>
            <w:top w:w="0" w:type="dxa"/>
            <w:left w:w="0" w:type="dxa"/>
            <w:bottom w:w="0" w:type="dxa"/>
            <w:right w:w="0" w:type="dxa"/>
          </w:tblCellMar>
        </w:tblPrEx>
        <w:trPr>
          <w:trHeight w:val="328" w:hRule="atLeast"/>
        </w:trPr>
        <w:tc>
          <w:tcPr>
            <w:tcW w:w="1998" w:type="pct"/>
            <w:gridSpan w:val="3"/>
            <w:vMerge w:val="restart"/>
            <w:tcBorders>
              <w:top w:val="nil"/>
              <w:left w:val="nil"/>
              <w:right w:val="nil"/>
            </w:tcBorders>
            <w:shd w:val="clear" w:color="auto" w:fill="auto"/>
            <w:noWrap/>
            <w:tcMar>
              <w:top w:w="15" w:type="dxa"/>
              <w:left w:w="15" w:type="dxa"/>
              <w:right w:w="15" w:type="dxa"/>
            </w:tcMar>
            <w:vAlign w:val="bottom"/>
          </w:tcPr>
          <w:p w14:paraId="1B6326CF">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sz w:val="20"/>
                <w:szCs w:val="20"/>
                <w:u w:color="auto"/>
              </w:rPr>
              <w:t>永川高新区港桥产业促进中心（本级）</w:t>
            </w:r>
          </w:p>
        </w:tc>
        <w:tc>
          <w:tcPr>
            <w:tcW w:w="439" w:type="pct"/>
            <w:tcBorders>
              <w:top w:val="nil"/>
              <w:left w:val="nil"/>
              <w:bottom w:val="nil"/>
              <w:right w:val="nil"/>
            </w:tcBorders>
            <w:shd w:val="clear" w:color="auto" w:fill="auto"/>
            <w:noWrap/>
            <w:tcMar>
              <w:top w:w="15" w:type="dxa"/>
              <w:left w:w="15" w:type="dxa"/>
              <w:right w:w="15" w:type="dxa"/>
            </w:tcMar>
            <w:vAlign w:val="bottom"/>
          </w:tcPr>
          <w:p w14:paraId="2F6B4EE6">
            <w:pPr>
              <w:rPr>
                <w:rFonts w:hint="default" w:ascii="Times New Roman" w:hAnsi="Times New Roman" w:eastAsia="方正仿宋_GBK" w:cs="Times New Roman"/>
                <w:color w:val="000000"/>
                <w:sz w:val="20"/>
                <w:szCs w:val="20"/>
              </w:rPr>
            </w:pPr>
          </w:p>
        </w:tc>
        <w:tc>
          <w:tcPr>
            <w:tcW w:w="381" w:type="pct"/>
            <w:tcBorders>
              <w:top w:val="nil"/>
              <w:left w:val="nil"/>
              <w:bottom w:val="nil"/>
              <w:right w:val="nil"/>
            </w:tcBorders>
            <w:shd w:val="clear" w:color="auto" w:fill="auto"/>
            <w:noWrap/>
            <w:tcMar>
              <w:top w:w="15" w:type="dxa"/>
              <w:left w:w="15" w:type="dxa"/>
              <w:right w:w="15" w:type="dxa"/>
            </w:tcMar>
            <w:vAlign w:val="bottom"/>
          </w:tcPr>
          <w:p w14:paraId="39D908EE">
            <w:pPr>
              <w:rPr>
                <w:rFonts w:hint="default" w:ascii="Times New Roman" w:hAnsi="Times New Roman" w:eastAsia="方正仿宋_GBK" w:cs="Times New Roman"/>
                <w:color w:val="000000"/>
                <w:sz w:val="20"/>
                <w:szCs w:val="20"/>
              </w:rPr>
            </w:pPr>
          </w:p>
        </w:tc>
        <w:tc>
          <w:tcPr>
            <w:tcW w:w="323" w:type="pct"/>
            <w:tcBorders>
              <w:top w:val="nil"/>
              <w:left w:val="nil"/>
              <w:bottom w:val="nil"/>
              <w:right w:val="nil"/>
            </w:tcBorders>
            <w:shd w:val="clear" w:color="auto" w:fill="auto"/>
            <w:noWrap/>
            <w:tcMar>
              <w:top w:w="15" w:type="dxa"/>
              <w:left w:w="15" w:type="dxa"/>
              <w:right w:w="15" w:type="dxa"/>
            </w:tcMar>
            <w:vAlign w:val="bottom"/>
          </w:tcPr>
          <w:p w14:paraId="38209141">
            <w:pPr>
              <w:rPr>
                <w:rFonts w:hint="default" w:ascii="Times New Roman" w:hAnsi="Times New Roman" w:eastAsia="方正仿宋_GBK" w:cs="Times New Roman"/>
                <w:color w:val="000000"/>
                <w:sz w:val="20"/>
                <w:szCs w:val="20"/>
              </w:rPr>
            </w:pPr>
          </w:p>
        </w:tc>
        <w:tc>
          <w:tcPr>
            <w:tcW w:w="483" w:type="pct"/>
            <w:tcBorders>
              <w:top w:val="nil"/>
              <w:left w:val="nil"/>
              <w:bottom w:val="nil"/>
              <w:right w:val="nil"/>
            </w:tcBorders>
            <w:shd w:val="clear" w:color="auto" w:fill="auto"/>
            <w:noWrap/>
            <w:tcMar>
              <w:top w:w="15" w:type="dxa"/>
              <w:left w:w="15" w:type="dxa"/>
              <w:right w:w="15" w:type="dxa"/>
            </w:tcMar>
            <w:vAlign w:val="bottom"/>
          </w:tcPr>
          <w:p w14:paraId="0D3DEC3F">
            <w:pPr>
              <w:rPr>
                <w:rFonts w:hint="default" w:ascii="Times New Roman" w:hAnsi="Times New Roman" w:eastAsia="方正仿宋_GBK"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5A54061">
            <w:pPr>
              <w:rPr>
                <w:rFonts w:hint="default" w:ascii="Times New Roman" w:hAnsi="Times New Roman" w:eastAsia="方正仿宋_GBK" w:cs="Times New Roman"/>
                <w:color w:val="000000"/>
                <w:sz w:val="20"/>
                <w:szCs w:val="20"/>
              </w:rPr>
            </w:pPr>
          </w:p>
        </w:tc>
        <w:tc>
          <w:tcPr>
            <w:tcW w:w="448" w:type="pct"/>
            <w:tcBorders>
              <w:top w:val="nil"/>
              <w:left w:val="nil"/>
              <w:bottom w:val="nil"/>
              <w:right w:val="nil"/>
            </w:tcBorders>
            <w:shd w:val="clear" w:color="auto" w:fill="auto"/>
            <w:noWrap/>
            <w:tcMar>
              <w:top w:w="15" w:type="dxa"/>
              <w:left w:w="15" w:type="dxa"/>
              <w:right w:w="15" w:type="dxa"/>
            </w:tcMar>
            <w:vAlign w:val="bottom"/>
          </w:tcPr>
          <w:p w14:paraId="471CCC49">
            <w:pPr>
              <w:rPr>
                <w:rFonts w:hint="default" w:ascii="Times New Roman" w:hAnsi="Times New Roman" w:eastAsia="方正仿宋_GBK" w:cs="Times New Roman"/>
                <w:color w:val="000000"/>
                <w:sz w:val="20"/>
                <w:szCs w:val="20"/>
              </w:rPr>
            </w:pPr>
          </w:p>
        </w:tc>
        <w:tc>
          <w:tcPr>
            <w:tcW w:w="520" w:type="pct"/>
            <w:tcBorders>
              <w:top w:val="nil"/>
              <w:left w:val="nil"/>
              <w:bottom w:val="nil"/>
              <w:right w:val="nil"/>
            </w:tcBorders>
            <w:shd w:val="clear" w:color="auto" w:fill="auto"/>
            <w:noWrap/>
            <w:tcMar>
              <w:top w:w="15" w:type="dxa"/>
              <w:left w:w="15" w:type="dxa"/>
              <w:right w:w="15" w:type="dxa"/>
            </w:tcMar>
            <w:vAlign w:val="bottom"/>
          </w:tcPr>
          <w:p w14:paraId="3509F8D2">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公开02表</w:t>
            </w:r>
          </w:p>
        </w:tc>
      </w:tr>
      <w:tr w14:paraId="5821DA4C">
        <w:tblPrEx>
          <w:tblCellMar>
            <w:top w:w="0" w:type="dxa"/>
            <w:left w:w="0" w:type="dxa"/>
            <w:bottom w:w="0" w:type="dxa"/>
            <w:right w:w="0" w:type="dxa"/>
          </w:tblCellMar>
        </w:tblPrEx>
        <w:trPr>
          <w:trHeight w:val="328" w:hRule="atLeast"/>
        </w:trPr>
        <w:tc>
          <w:tcPr>
            <w:tcW w:w="1998" w:type="pct"/>
            <w:gridSpan w:val="3"/>
            <w:vMerge w:val="continue"/>
            <w:tcBorders>
              <w:left w:val="nil"/>
              <w:bottom w:val="nil"/>
              <w:right w:val="nil"/>
            </w:tcBorders>
            <w:shd w:val="clear" w:color="auto" w:fill="auto"/>
            <w:noWrap/>
            <w:tcMar>
              <w:top w:w="15" w:type="dxa"/>
              <w:left w:w="15" w:type="dxa"/>
              <w:right w:w="15" w:type="dxa"/>
            </w:tcMar>
            <w:vAlign w:val="bottom"/>
          </w:tcPr>
          <w:p w14:paraId="29F0C15B">
            <w:pPr>
              <w:rPr>
                <w:rFonts w:hint="default" w:ascii="Times New Roman" w:hAnsi="Times New Roman" w:eastAsia="方正仿宋_GBK" w:cs="Times New Roman"/>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5F70772A">
            <w:pPr>
              <w:rPr>
                <w:rFonts w:hint="default" w:ascii="Times New Roman" w:hAnsi="Times New Roman" w:eastAsia="方正仿宋_GBK" w:cs="Times New Roman"/>
                <w:color w:val="000000"/>
                <w:sz w:val="20"/>
                <w:szCs w:val="20"/>
              </w:rPr>
            </w:pPr>
          </w:p>
        </w:tc>
        <w:tc>
          <w:tcPr>
            <w:tcW w:w="381" w:type="pct"/>
            <w:tcBorders>
              <w:top w:val="nil"/>
              <w:left w:val="nil"/>
              <w:bottom w:val="nil"/>
              <w:right w:val="nil"/>
            </w:tcBorders>
            <w:shd w:val="clear" w:color="auto" w:fill="auto"/>
            <w:noWrap/>
            <w:tcMar>
              <w:top w:w="15" w:type="dxa"/>
              <w:left w:w="15" w:type="dxa"/>
              <w:right w:w="15" w:type="dxa"/>
            </w:tcMar>
            <w:vAlign w:val="bottom"/>
          </w:tcPr>
          <w:p w14:paraId="0DD441D9">
            <w:pPr>
              <w:rPr>
                <w:rFonts w:hint="default" w:ascii="Times New Roman" w:hAnsi="Times New Roman" w:eastAsia="方正仿宋_GBK" w:cs="Times New Roman"/>
                <w:color w:val="000000"/>
                <w:sz w:val="20"/>
                <w:szCs w:val="20"/>
              </w:rPr>
            </w:pPr>
          </w:p>
        </w:tc>
        <w:tc>
          <w:tcPr>
            <w:tcW w:w="323" w:type="pct"/>
            <w:tcBorders>
              <w:top w:val="nil"/>
              <w:left w:val="nil"/>
              <w:bottom w:val="nil"/>
              <w:right w:val="nil"/>
            </w:tcBorders>
            <w:shd w:val="clear" w:color="auto" w:fill="auto"/>
            <w:noWrap/>
            <w:tcMar>
              <w:top w:w="15" w:type="dxa"/>
              <w:left w:w="15" w:type="dxa"/>
              <w:right w:w="15" w:type="dxa"/>
            </w:tcMar>
            <w:vAlign w:val="bottom"/>
          </w:tcPr>
          <w:p w14:paraId="13B391B0">
            <w:pPr>
              <w:rPr>
                <w:rFonts w:hint="default" w:ascii="Times New Roman" w:hAnsi="Times New Roman" w:eastAsia="方正仿宋_GBK" w:cs="Times New Roman"/>
                <w:color w:val="000000"/>
                <w:sz w:val="20"/>
                <w:szCs w:val="20"/>
              </w:rPr>
            </w:pPr>
          </w:p>
        </w:tc>
        <w:tc>
          <w:tcPr>
            <w:tcW w:w="483" w:type="pct"/>
            <w:tcBorders>
              <w:top w:val="nil"/>
              <w:left w:val="nil"/>
              <w:bottom w:val="nil"/>
              <w:right w:val="nil"/>
            </w:tcBorders>
            <w:shd w:val="clear" w:color="auto" w:fill="auto"/>
            <w:noWrap/>
            <w:tcMar>
              <w:top w:w="15" w:type="dxa"/>
              <w:left w:w="15" w:type="dxa"/>
              <w:right w:w="15" w:type="dxa"/>
            </w:tcMar>
            <w:vAlign w:val="bottom"/>
          </w:tcPr>
          <w:p w14:paraId="1F62D495">
            <w:pPr>
              <w:rPr>
                <w:rFonts w:hint="default" w:ascii="Times New Roman" w:hAnsi="Times New Roman" w:eastAsia="方正仿宋_GBK"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7C6C445">
            <w:pPr>
              <w:rPr>
                <w:rFonts w:hint="default" w:ascii="Times New Roman" w:hAnsi="Times New Roman" w:eastAsia="方正仿宋_GBK" w:cs="Times New Roman"/>
                <w:color w:val="000000"/>
                <w:sz w:val="20"/>
                <w:szCs w:val="20"/>
              </w:rPr>
            </w:pPr>
          </w:p>
        </w:tc>
        <w:tc>
          <w:tcPr>
            <w:tcW w:w="448" w:type="pct"/>
            <w:tcBorders>
              <w:top w:val="nil"/>
              <w:left w:val="nil"/>
              <w:bottom w:val="nil"/>
              <w:right w:val="nil"/>
            </w:tcBorders>
            <w:shd w:val="clear" w:color="auto" w:fill="auto"/>
            <w:noWrap/>
            <w:tcMar>
              <w:top w:w="15" w:type="dxa"/>
              <w:left w:w="15" w:type="dxa"/>
              <w:right w:w="15" w:type="dxa"/>
            </w:tcMar>
            <w:vAlign w:val="bottom"/>
          </w:tcPr>
          <w:p w14:paraId="78D36B81">
            <w:pPr>
              <w:rPr>
                <w:rFonts w:hint="default" w:ascii="Times New Roman" w:hAnsi="Times New Roman" w:eastAsia="方正仿宋_GBK" w:cs="Times New Roman"/>
                <w:color w:val="000000"/>
                <w:sz w:val="20"/>
                <w:szCs w:val="20"/>
              </w:rPr>
            </w:pPr>
          </w:p>
        </w:tc>
        <w:tc>
          <w:tcPr>
            <w:tcW w:w="520" w:type="pct"/>
            <w:tcBorders>
              <w:top w:val="nil"/>
              <w:left w:val="nil"/>
              <w:bottom w:val="nil"/>
              <w:right w:val="nil"/>
            </w:tcBorders>
            <w:shd w:val="clear" w:color="auto" w:fill="auto"/>
            <w:noWrap/>
            <w:tcMar>
              <w:top w:w="15" w:type="dxa"/>
              <w:left w:w="15" w:type="dxa"/>
              <w:right w:w="15" w:type="dxa"/>
            </w:tcMar>
            <w:vAlign w:val="bottom"/>
          </w:tcPr>
          <w:p w14:paraId="6B936E83">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7FDBBD91">
        <w:tblPrEx>
          <w:tblCellMar>
            <w:top w:w="0" w:type="dxa"/>
            <w:left w:w="0" w:type="dxa"/>
            <w:bottom w:w="0" w:type="dxa"/>
            <w:right w:w="0" w:type="dxa"/>
          </w:tblCellMar>
        </w:tblPrEx>
        <w:trPr>
          <w:cantSplit/>
          <w:trHeight w:val="317" w:hRule="atLeast"/>
        </w:trPr>
        <w:tc>
          <w:tcPr>
            <w:tcW w:w="157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3C71B16">
            <w:pPr>
              <w:keepNext w:val="0"/>
              <w:keepLines w:val="0"/>
              <w:pageBreakBefore w:val="0"/>
              <w:widowControl/>
              <w:kinsoku/>
              <w:overflowPunct/>
              <w:topLinePunct w:val="0"/>
              <w:autoSpaceDE/>
              <w:autoSpaceDN/>
              <w:bidi w:val="0"/>
              <w:adjustRightInd w:val="0"/>
              <w:snapToGrid w:val="0"/>
              <w:spacing w:line="240" w:lineRule="atLeast"/>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42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39431B5">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本年收入合计</w:t>
            </w:r>
          </w:p>
        </w:tc>
        <w:tc>
          <w:tcPr>
            <w:tcW w:w="43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F03777C">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财政拨款收入</w:t>
            </w:r>
          </w:p>
        </w:tc>
        <w:tc>
          <w:tcPr>
            <w:tcW w:w="381"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3D3DB13">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上级补助收入</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2E7358">
            <w:pPr>
              <w:keepNext w:val="0"/>
              <w:keepLines w:val="0"/>
              <w:pageBreakBefore w:val="0"/>
              <w:widowControl/>
              <w:kinsoku/>
              <w:overflowPunct/>
              <w:topLinePunct w:val="0"/>
              <w:autoSpaceDE/>
              <w:autoSpaceDN/>
              <w:bidi w:val="0"/>
              <w:adjustRightInd w:val="0"/>
              <w:snapToGrid w:val="0"/>
              <w:spacing w:line="240" w:lineRule="atLeast"/>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事业收入</w:t>
            </w:r>
          </w:p>
        </w:tc>
        <w:tc>
          <w:tcPr>
            <w:tcW w:w="40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6C53416">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经营收入</w:t>
            </w:r>
          </w:p>
        </w:tc>
        <w:tc>
          <w:tcPr>
            <w:tcW w:w="44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7109CC">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附属单位上缴收入</w:t>
            </w:r>
          </w:p>
        </w:tc>
        <w:tc>
          <w:tcPr>
            <w:tcW w:w="52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D9D441B">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其他收入</w:t>
            </w:r>
          </w:p>
        </w:tc>
      </w:tr>
      <w:tr w14:paraId="2AD906F4">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4539">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50" w:type="pct"/>
            <w:tcBorders>
              <w:top w:val="nil"/>
              <w:left w:val="nil"/>
              <w:bottom w:val="single" w:color="000000" w:sz="4" w:space="0"/>
              <w:right w:val="nil"/>
            </w:tcBorders>
            <w:shd w:val="clear" w:color="auto" w:fill="auto"/>
            <w:noWrap/>
            <w:tcMar>
              <w:top w:w="15" w:type="dxa"/>
              <w:left w:w="15" w:type="dxa"/>
              <w:right w:w="15" w:type="dxa"/>
            </w:tcMar>
            <w:vAlign w:val="center"/>
          </w:tcPr>
          <w:p w14:paraId="0056D494">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42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369D">
            <w:pPr>
              <w:keepNext w:val="0"/>
              <w:keepLines w:val="0"/>
              <w:pageBreakBefore w:val="0"/>
              <w:widowControl/>
              <w:kinsoku/>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43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DC61">
            <w:pPr>
              <w:keepNext w:val="0"/>
              <w:keepLines w:val="0"/>
              <w:pageBreakBefore w:val="0"/>
              <w:widowControl/>
              <w:kinsoku/>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381"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AE95">
            <w:pPr>
              <w:keepNext w:val="0"/>
              <w:keepLines w:val="0"/>
              <w:pageBreakBefore w:val="0"/>
              <w:widowControl/>
              <w:kinsoku/>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2A37">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小计</w:t>
            </w:r>
          </w:p>
        </w:tc>
        <w:tc>
          <w:tcPr>
            <w:tcW w:w="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4C6B3">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其中：教育收费</w:t>
            </w:r>
          </w:p>
        </w:tc>
        <w:tc>
          <w:tcPr>
            <w:tcW w:w="40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6000">
            <w:pPr>
              <w:keepNext w:val="0"/>
              <w:keepLines w:val="0"/>
              <w:pageBreakBefore w:val="0"/>
              <w:widowControl/>
              <w:kinsoku/>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44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E897">
            <w:pPr>
              <w:keepNext w:val="0"/>
              <w:keepLines w:val="0"/>
              <w:pageBreakBefore w:val="0"/>
              <w:widowControl/>
              <w:kinsoku/>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52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BE545">
            <w:pPr>
              <w:keepNext w:val="0"/>
              <w:keepLines w:val="0"/>
              <w:pageBreakBefore w:val="0"/>
              <w:widowControl/>
              <w:kinsoku/>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r>
      <w:tr w14:paraId="34CCA29A">
        <w:tblPrEx>
          <w:tblCellMar>
            <w:top w:w="0" w:type="dxa"/>
            <w:left w:w="0" w:type="dxa"/>
            <w:bottom w:w="0" w:type="dxa"/>
            <w:right w:w="0" w:type="dxa"/>
          </w:tblCellMar>
        </w:tblPrEx>
        <w:trPr>
          <w:cantSplit/>
          <w:trHeight w:val="79" w:hRule="atLeast"/>
        </w:trPr>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86EB">
            <w:pPr>
              <w:keepNext w:val="0"/>
              <w:keepLines w:val="0"/>
              <w:pageBreakBefore w:val="0"/>
              <w:widowControl/>
              <w:kinsoku/>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4AE4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1,938.10</w:t>
            </w:r>
            <w:r>
              <w:rPr>
                <w:rFonts w:hint="default" w:ascii="Times New Roman" w:hAnsi="Times New Roman" w:eastAsia="方正仿宋_GBK" w:cs="Times New Roman"/>
                <w:b/>
                <w:color w:val="000000"/>
                <w:sz w:val="20"/>
                <w:szCs w:val="20"/>
                <w:u w:color="auto"/>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EDED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1,938.10</w:t>
            </w:r>
            <w:r>
              <w:rPr>
                <w:rFonts w:hint="default" w:ascii="Times New Roman" w:hAnsi="Times New Roman" w:eastAsia="方正仿宋_GBK" w:cs="Times New Roman"/>
                <w:b/>
                <w:color w:val="000000"/>
                <w:sz w:val="20"/>
                <w:szCs w:val="20"/>
                <w:u w:color="auto"/>
              </w:rPr>
              <w:t xml:space="preserve"> </w:t>
            </w:r>
          </w:p>
        </w:tc>
        <w:tc>
          <w:tcPr>
            <w:tcW w:w="3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D20A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szCs w:val="20"/>
                <w:u w:color="auto"/>
              </w:rPr>
              <w:t xml:space="preserve"> </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781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szCs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A066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szCs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A334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szCs w:val="20"/>
                <w:u w:color="auto"/>
              </w:rPr>
              <w:t xml:space="preserve"> </w:t>
            </w:r>
          </w:p>
        </w:tc>
        <w:tc>
          <w:tcPr>
            <w:tcW w:w="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712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szCs w:val="20"/>
                <w:u w:color="auto"/>
              </w:rPr>
              <w:t xml:space="preserve"> </w:t>
            </w:r>
          </w:p>
        </w:tc>
        <w:tc>
          <w:tcPr>
            <w:tcW w:w="5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8E5F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szCs w:val="20"/>
                <w:u w:color="auto"/>
              </w:rPr>
              <w:t xml:space="preserve"> </w:t>
            </w:r>
          </w:p>
        </w:tc>
      </w:tr>
      <w:tr w14:paraId="40F5845F">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C405">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201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37C2">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一般公共服务支出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80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112.68</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DEF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112.68</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53D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9C4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939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9C0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4EA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286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679F1DC9">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8FE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20103</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4F98E">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政府办公厅（室）及相关机构事务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9AA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112.68</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CDE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112.68</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9C2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A4A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C6A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609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66F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51D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191C2114">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31F7">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2010302</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E843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6B8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112.68</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2B8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112.68</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8A9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B44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FA6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700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468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16B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088269A8">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F36D">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208</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E15D1">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社会保障和就业支出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ADF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80.89</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893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80.89</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295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6FD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860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83B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7FF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1C0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260BD68A">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52F5">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20805</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DE16C">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行政事业单位养老支出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AA0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80.89</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402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80.89</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AD8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FCE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79E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213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B88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365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0DD64A98">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3C34">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2080505</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AEF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机关事业单位基本养老保险缴费支出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B9D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50.38</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DDA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50.38</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0B4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70F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DE8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C63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0FD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747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3B915AB6">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DC1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2080506</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2CE0A">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机关事业单位职业年金缴费支出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864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25.19</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329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25.19</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FEC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13B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0C4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444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1BE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104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600205D0">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686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2080599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B093">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其他行政事业单位养老支出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BD0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5.32</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E62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5.32</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FA9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382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A81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29F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E77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B1F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33238EDB">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4701">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210</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7533F">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卫生健康支出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28E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37.40</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A1C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37.40</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579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06A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0B7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379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75C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BAE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3C5504E6">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AA89">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21011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14DE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行政事业单位医疗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43B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37.40</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55C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37.40</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59B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4DB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8E8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4A3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9D5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E7F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1F193DAB">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FD22">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2101101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192B">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行政单位医疗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03D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25.55</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4F2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25.55</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776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38A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787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BEC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142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0FE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12FBEEF1">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99D5">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2101103</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CFF27">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公务员医疗补助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434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6.00</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B87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6.00</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4F0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D64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DBC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694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0D4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C87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47C7CE59">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5CC4">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2101199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BF43">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其他行政事业单位医疗支出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97A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5.85</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4DE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5.85</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249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79A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81B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D92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247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EDB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19A64200">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838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1DA5F">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节能环保支出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611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579.23</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6F6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579.23</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C7C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1C6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81A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2E8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594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AC2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7EC6E010">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42FC">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21199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A1B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其他节能环保支出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802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579.23</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E76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579.23</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4E5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CED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42D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15C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5B5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F27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2C7634C3">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E779">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2119999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961C">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其他节能环保支出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EEA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579.23</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9D8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579.23</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3D9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DAD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92E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33B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194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3C7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631E144A">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34FD">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212</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A13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城乡社区支出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B2A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63.38</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095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63.38</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9F3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E7E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4D2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AFF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0E8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A05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0506C7FE">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C947">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21203</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AD7F4">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城乡社区公共设施</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83C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63.38</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B9E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63.38</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AD4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557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961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C77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994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EF0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4F2D6D5D">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EC92">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2120399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FCE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其他城乡社区公共设施支出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4F8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63.38</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C9F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63.38</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542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5A7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CD5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00D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ED8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DE3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5AD7288D">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168C">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215</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53E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资源勘探工业信息等支出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2F68">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1,021.37</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419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1,021.37</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879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7BE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C7E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0D1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66A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C6A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12E605E6">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4AA9">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21505</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4E480">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工业和信息产业监管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A17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1,021.37</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18D3">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1,021.37</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1BC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834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8ED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95F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10D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7B3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38A6A154">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4F7F">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2150501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3B0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行政运行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BF3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494.80</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3A8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494.80</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A78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A87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623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E76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098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8BA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7D2C6F6A">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2766">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2150502</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F029">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F24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526.57</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486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526.57</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F16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348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0DB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02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248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6F3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25E4701A">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0365">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221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D643B">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住房保障支出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F78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43.15</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3B8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43.15</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38FC">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9656">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2C14">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BAC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D81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B7E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5E951B5C">
        <w:tblPrEx>
          <w:tblCellMar>
            <w:top w:w="0" w:type="dxa"/>
            <w:left w:w="0" w:type="dxa"/>
            <w:bottom w:w="0" w:type="dxa"/>
            <w:right w:w="0" w:type="dxa"/>
          </w:tblCellMar>
        </w:tblPrEx>
        <w:trPr>
          <w:cantSplit/>
          <w:trHeight w:val="79"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3417">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22102</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8FD07">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住房改革支出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D73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43.15</w:t>
            </w:r>
            <w:r>
              <w:rPr>
                <w:rFonts w:hint="default" w:ascii="Times New Roman" w:hAnsi="Times New Roman" w:eastAsia="方正仿宋_GBK" w:cs="Times New Roman"/>
                <w:b/>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60A5">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43.15</w:t>
            </w:r>
            <w:r>
              <w:rPr>
                <w:rFonts w:hint="default" w:ascii="Times New Roman" w:hAnsi="Times New Roman" w:eastAsia="方正仿宋_GBK" w:cs="Times New Roman"/>
                <w:b/>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0D5F">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A892">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7AF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1649">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6E9D">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FBDE">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17186C7B">
        <w:tblPrEx>
          <w:tblCellMar>
            <w:top w:w="0" w:type="dxa"/>
            <w:left w:w="0" w:type="dxa"/>
            <w:bottom w:w="0" w:type="dxa"/>
            <w:right w:w="0" w:type="dxa"/>
          </w:tblCellMar>
        </w:tblPrEx>
        <w:trPr>
          <w:cantSplit/>
          <w:trHeight w:val="231" w:hRule="atLeast"/>
        </w:trPr>
        <w:tc>
          <w:tcPr>
            <w:tcW w:w="5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CFD7">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2210201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6E2A8">
            <w:pPr>
              <w:keepNext w:val="0"/>
              <w:keepLines w:val="0"/>
              <w:pageBreakBefore w:val="0"/>
              <w:widowControl/>
              <w:kinsoku/>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住房公积金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2FF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43.15</w:t>
            </w:r>
            <w:r>
              <w:rPr>
                <w:rFonts w:hint="default" w:ascii="Times New Roman" w:hAnsi="Times New Roman" w:eastAsia="方正仿宋_GBK" w:cs="Times New Roman"/>
                <w:color w:val="000000"/>
                <w:sz w:val="16"/>
                <w:szCs w:val="16"/>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2D1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43.15</w:t>
            </w:r>
            <w:r>
              <w:rPr>
                <w:rFonts w:hint="default" w:ascii="Times New Roman" w:hAnsi="Times New Roman" w:eastAsia="方正仿宋_GBK" w:cs="Times New Roman"/>
                <w:color w:val="000000"/>
                <w:sz w:val="16"/>
                <w:szCs w:val="16"/>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520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5B40">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EFDB">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9297">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906A">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9D31">
            <w:pPr>
              <w:keepNext w:val="0"/>
              <w:keepLines w:val="0"/>
              <w:pageBreakBefore w:val="0"/>
              <w:widowControl/>
              <w:kinsoku/>
              <w:wordWrap w:val="0"/>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bl>
    <w:p w14:paraId="00DDB4F4">
      <w:pPr>
        <w:ind w:left="600" w:hanging="600" w:hangingChars="300"/>
        <w:rPr>
          <w:rFonts w:hint="default" w:ascii="Times New Roman" w:hAnsi="Times New Roman" w:cs="Times New Roman"/>
          <w:sz w:val="20"/>
          <w:szCs w:val="20"/>
        </w:rPr>
      </w:pPr>
      <w:r>
        <w:rPr>
          <w:rFonts w:hint="default" w:ascii="Times New Roman" w:hAnsi="Times New Roman" w:eastAsia="方正仿宋_GBK" w:cs="Times New Roman"/>
          <w:sz w:val="20"/>
          <w:szCs w:val="20"/>
        </w:rPr>
        <w:t>备注：1.本表反映单位本年度取得的各项收入情况。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8C4E692">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1"/>
        <w:tblW w:w="4999" w:type="pct"/>
        <w:tblInd w:w="0" w:type="dxa"/>
        <w:tblLayout w:type="autofit"/>
        <w:tblCellMar>
          <w:top w:w="0" w:type="dxa"/>
          <w:left w:w="0" w:type="dxa"/>
          <w:bottom w:w="0" w:type="dxa"/>
          <w:right w:w="0" w:type="dxa"/>
        </w:tblCellMar>
      </w:tblPr>
      <w:tblGrid>
        <w:gridCol w:w="1796"/>
        <w:gridCol w:w="3499"/>
        <w:gridCol w:w="1633"/>
        <w:gridCol w:w="1679"/>
        <w:gridCol w:w="1599"/>
        <w:gridCol w:w="1516"/>
        <w:gridCol w:w="1676"/>
        <w:gridCol w:w="1977"/>
      </w:tblGrid>
      <w:tr w14:paraId="23C8E35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ECAF491">
            <w:pPr>
              <w:keepNext w:val="0"/>
              <w:keepLines w:val="0"/>
              <w:pageBreakBefore w:val="0"/>
              <w:widowControl/>
              <w:kinsoku/>
              <w:overflowPunct/>
              <w:topLinePunct w:val="0"/>
              <w:autoSpaceDE/>
              <w:autoSpaceDN/>
              <w:bidi w:val="0"/>
              <w:adjustRightInd w:val="0"/>
              <w:snapToGrid w:val="0"/>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支出决算表</w:t>
            </w:r>
          </w:p>
        </w:tc>
      </w:tr>
      <w:tr w14:paraId="5E1381ED">
        <w:tblPrEx>
          <w:tblCellMar>
            <w:top w:w="0" w:type="dxa"/>
            <w:left w:w="0" w:type="dxa"/>
            <w:bottom w:w="0" w:type="dxa"/>
            <w:right w:w="0" w:type="dxa"/>
          </w:tblCellMar>
        </w:tblPrEx>
        <w:trPr>
          <w:trHeight w:val="342" w:hRule="atLeast"/>
        </w:trPr>
        <w:tc>
          <w:tcPr>
            <w:tcW w:w="2253" w:type="pct"/>
            <w:gridSpan w:val="3"/>
            <w:vMerge w:val="restart"/>
            <w:tcBorders>
              <w:top w:val="nil"/>
              <w:left w:val="nil"/>
              <w:right w:val="nil"/>
            </w:tcBorders>
            <w:shd w:val="clear" w:color="auto" w:fill="auto"/>
            <w:noWrap/>
            <w:tcMar>
              <w:top w:w="15" w:type="dxa"/>
              <w:left w:w="15" w:type="dxa"/>
              <w:right w:w="15" w:type="dxa"/>
            </w:tcMar>
            <w:vAlign w:val="bottom"/>
          </w:tcPr>
          <w:p w14:paraId="39A0DACC">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szCs w:val="20"/>
                <w:u w:color="auto"/>
              </w:rPr>
              <w:t xml:space="preserve">永川高新区港桥产业促进中心（本级） </w:t>
            </w:r>
          </w:p>
        </w:tc>
        <w:tc>
          <w:tcPr>
            <w:tcW w:w="546" w:type="pct"/>
            <w:tcBorders>
              <w:top w:val="nil"/>
              <w:left w:val="nil"/>
              <w:bottom w:val="nil"/>
              <w:right w:val="nil"/>
            </w:tcBorders>
            <w:shd w:val="clear" w:color="auto" w:fill="auto"/>
            <w:noWrap/>
            <w:tcMar>
              <w:top w:w="15" w:type="dxa"/>
              <w:left w:w="15" w:type="dxa"/>
              <w:right w:w="15" w:type="dxa"/>
            </w:tcMar>
            <w:vAlign w:val="bottom"/>
          </w:tcPr>
          <w:p w14:paraId="4302CF9B">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520" w:type="pct"/>
            <w:tcBorders>
              <w:top w:val="nil"/>
              <w:left w:val="nil"/>
              <w:bottom w:val="nil"/>
              <w:right w:val="nil"/>
            </w:tcBorders>
            <w:shd w:val="clear" w:color="auto" w:fill="auto"/>
            <w:noWrap/>
            <w:tcMar>
              <w:top w:w="15" w:type="dxa"/>
              <w:left w:w="15" w:type="dxa"/>
              <w:right w:w="15" w:type="dxa"/>
            </w:tcMar>
            <w:vAlign w:val="bottom"/>
          </w:tcPr>
          <w:p w14:paraId="6F75DCEE">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493" w:type="pct"/>
            <w:tcBorders>
              <w:top w:val="nil"/>
              <w:left w:val="nil"/>
              <w:bottom w:val="nil"/>
              <w:right w:val="nil"/>
            </w:tcBorders>
            <w:shd w:val="clear" w:color="auto" w:fill="auto"/>
            <w:noWrap/>
            <w:tcMar>
              <w:top w:w="15" w:type="dxa"/>
              <w:left w:w="15" w:type="dxa"/>
              <w:right w:w="15" w:type="dxa"/>
            </w:tcMar>
            <w:vAlign w:val="bottom"/>
          </w:tcPr>
          <w:p w14:paraId="4B0B4EA1">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9A9A05E">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642" w:type="pct"/>
            <w:tcBorders>
              <w:top w:val="nil"/>
              <w:left w:val="nil"/>
              <w:bottom w:val="nil"/>
              <w:right w:val="nil"/>
            </w:tcBorders>
            <w:shd w:val="clear" w:color="auto" w:fill="auto"/>
            <w:noWrap/>
            <w:tcMar>
              <w:top w:w="15" w:type="dxa"/>
              <w:left w:w="15" w:type="dxa"/>
              <w:right w:w="15" w:type="dxa"/>
            </w:tcMar>
            <w:vAlign w:val="bottom"/>
          </w:tcPr>
          <w:p w14:paraId="4B9E5B9E">
            <w:pPr>
              <w:keepNext w:val="0"/>
              <w:keepLines w:val="0"/>
              <w:pageBreakBefore w:val="0"/>
              <w:widowControl/>
              <w:kinsoku/>
              <w:overflowPunct/>
              <w:topLinePunct w:val="0"/>
              <w:autoSpaceDE/>
              <w:autoSpaceDN/>
              <w:bidi w:val="0"/>
              <w:adjustRightInd w:val="0"/>
              <w:snapToGrid w:val="0"/>
              <w:spacing w:line="240" w:lineRule="atLeas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公开03表</w:t>
            </w:r>
          </w:p>
        </w:tc>
      </w:tr>
      <w:tr w14:paraId="433967D2">
        <w:tblPrEx>
          <w:tblCellMar>
            <w:top w:w="0" w:type="dxa"/>
            <w:left w:w="0" w:type="dxa"/>
            <w:bottom w:w="0" w:type="dxa"/>
            <w:right w:w="0" w:type="dxa"/>
          </w:tblCellMar>
        </w:tblPrEx>
        <w:trPr>
          <w:trHeight w:val="342" w:hRule="atLeast"/>
        </w:trPr>
        <w:tc>
          <w:tcPr>
            <w:tcW w:w="2253" w:type="pct"/>
            <w:gridSpan w:val="3"/>
            <w:vMerge w:val="continue"/>
            <w:tcBorders>
              <w:left w:val="nil"/>
              <w:bottom w:val="nil"/>
              <w:right w:val="nil"/>
            </w:tcBorders>
            <w:shd w:val="clear" w:color="auto" w:fill="auto"/>
            <w:noWrap/>
            <w:tcMar>
              <w:top w:w="15" w:type="dxa"/>
              <w:left w:w="15" w:type="dxa"/>
              <w:right w:w="15" w:type="dxa"/>
            </w:tcMar>
            <w:vAlign w:val="bottom"/>
          </w:tcPr>
          <w:p w14:paraId="580DF4F7">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546" w:type="pct"/>
            <w:tcBorders>
              <w:top w:val="nil"/>
              <w:left w:val="nil"/>
              <w:bottom w:val="nil"/>
              <w:right w:val="nil"/>
            </w:tcBorders>
            <w:shd w:val="clear" w:color="auto" w:fill="auto"/>
            <w:noWrap/>
            <w:tcMar>
              <w:top w:w="15" w:type="dxa"/>
              <w:left w:w="15" w:type="dxa"/>
              <w:right w:w="15" w:type="dxa"/>
            </w:tcMar>
            <w:vAlign w:val="bottom"/>
          </w:tcPr>
          <w:p w14:paraId="56BA510D">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520" w:type="pct"/>
            <w:tcBorders>
              <w:top w:val="nil"/>
              <w:left w:val="nil"/>
              <w:bottom w:val="nil"/>
              <w:right w:val="nil"/>
            </w:tcBorders>
            <w:shd w:val="clear" w:color="auto" w:fill="auto"/>
            <w:noWrap/>
            <w:tcMar>
              <w:top w:w="15" w:type="dxa"/>
              <w:left w:w="15" w:type="dxa"/>
              <w:right w:w="15" w:type="dxa"/>
            </w:tcMar>
            <w:vAlign w:val="bottom"/>
          </w:tcPr>
          <w:p w14:paraId="3DA5CBB7">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493" w:type="pct"/>
            <w:tcBorders>
              <w:top w:val="nil"/>
              <w:left w:val="nil"/>
              <w:bottom w:val="nil"/>
              <w:right w:val="nil"/>
            </w:tcBorders>
            <w:shd w:val="clear" w:color="auto" w:fill="auto"/>
            <w:noWrap/>
            <w:tcMar>
              <w:top w:w="15" w:type="dxa"/>
              <w:left w:w="15" w:type="dxa"/>
              <w:right w:w="15" w:type="dxa"/>
            </w:tcMar>
            <w:vAlign w:val="bottom"/>
          </w:tcPr>
          <w:p w14:paraId="076AB511">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EEFFB84">
            <w:pPr>
              <w:keepNext w:val="0"/>
              <w:keepLines w:val="0"/>
              <w:pageBreakBefore w:val="0"/>
              <w:widowControl/>
              <w:kinsoku/>
              <w:overflowPunct/>
              <w:topLinePunct w:val="0"/>
              <w:autoSpaceDE/>
              <w:autoSpaceDN/>
              <w:bidi w:val="0"/>
              <w:adjustRightInd w:val="0"/>
              <w:snapToGrid w:val="0"/>
              <w:spacing w:line="240" w:lineRule="atLeast"/>
              <w:rPr>
                <w:rFonts w:hint="default" w:ascii="Times New Roman" w:hAnsi="Times New Roman" w:eastAsia="方正仿宋_GBK" w:cs="Times New Roman"/>
                <w:color w:val="000000"/>
                <w:sz w:val="20"/>
                <w:szCs w:val="20"/>
              </w:rPr>
            </w:pPr>
          </w:p>
        </w:tc>
        <w:tc>
          <w:tcPr>
            <w:tcW w:w="642" w:type="pct"/>
            <w:tcBorders>
              <w:top w:val="nil"/>
              <w:left w:val="nil"/>
              <w:bottom w:val="nil"/>
              <w:right w:val="nil"/>
            </w:tcBorders>
            <w:shd w:val="clear" w:color="auto" w:fill="auto"/>
            <w:noWrap/>
            <w:tcMar>
              <w:top w:w="15" w:type="dxa"/>
              <w:left w:w="15" w:type="dxa"/>
              <w:right w:w="15" w:type="dxa"/>
            </w:tcMar>
            <w:vAlign w:val="bottom"/>
          </w:tcPr>
          <w:p w14:paraId="39806D87">
            <w:pPr>
              <w:keepNext w:val="0"/>
              <w:keepLines w:val="0"/>
              <w:pageBreakBefore w:val="0"/>
              <w:widowControl/>
              <w:kinsoku/>
              <w:overflowPunct/>
              <w:topLinePunct w:val="0"/>
              <w:autoSpaceDE/>
              <w:autoSpaceDN/>
              <w:bidi w:val="0"/>
              <w:adjustRightInd w:val="0"/>
              <w:snapToGrid w:val="0"/>
              <w:spacing w:line="240" w:lineRule="atLeas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88ECB2B">
        <w:tblPrEx>
          <w:tblCellMar>
            <w:top w:w="0" w:type="dxa"/>
            <w:left w:w="0" w:type="dxa"/>
            <w:bottom w:w="0" w:type="dxa"/>
            <w:right w:w="0" w:type="dxa"/>
          </w:tblCellMar>
        </w:tblPrEx>
        <w:trPr>
          <w:trHeight w:val="327" w:hRule="atLeast"/>
        </w:trPr>
        <w:tc>
          <w:tcPr>
            <w:tcW w:w="17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E7D47">
            <w:pPr>
              <w:keepNext w:val="0"/>
              <w:keepLines w:val="0"/>
              <w:pageBreakBefore w:val="0"/>
              <w:widowControl/>
              <w:kinsoku/>
              <w:wordWrap/>
              <w:overflowPunct/>
              <w:topLinePunct w:val="0"/>
              <w:autoSpaceDE/>
              <w:autoSpaceDN/>
              <w:bidi w:val="0"/>
              <w:adjustRightInd w:val="0"/>
              <w:snapToGrid w:val="0"/>
              <w:spacing w:line="240" w:lineRule="atLeast"/>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A88E55C">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本年支出合计</w:t>
            </w:r>
          </w:p>
        </w:tc>
        <w:tc>
          <w:tcPr>
            <w:tcW w:w="54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9D55A8A">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2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F938FAD">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49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4EE0791">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上缴上级支出</w:t>
            </w:r>
          </w:p>
        </w:tc>
        <w:tc>
          <w:tcPr>
            <w:tcW w:w="54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FE42E37">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经营支出</w:t>
            </w:r>
          </w:p>
        </w:tc>
        <w:tc>
          <w:tcPr>
            <w:tcW w:w="64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8C585F">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对附属单位补助支出</w:t>
            </w:r>
          </w:p>
        </w:tc>
      </w:tr>
      <w:tr w14:paraId="3B08F56C">
        <w:tblPrEx>
          <w:tblCellMar>
            <w:top w:w="0" w:type="dxa"/>
            <w:left w:w="0" w:type="dxa"/>
            <w:bottom w:w="0" w:type="dxa"/>
            <w:right w:w="0" w:type="dxa"/>
          </w:tblCellMar>
        </w:tblPrEx>
        <w:trPr>
          <w:trHeight w:val="338"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C417">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138" w:type="pct"/>
            <w:tcBorders>
              <w:top w:val="nil"/>
              <w:left w:val="nil"/>
              <w:bottom w:val="single" w:color="000000" w:sz="4" w:space="0"/>
              <w:right w:val="nil"/>
            </w:tcBorders>
            <w:shd w:val="clear" w:color="auto" w:fill="auto"/>
            <w:noWrap/>
            <w:tcMar>
              <w:top w:w="15" w:type="dxa"/>
              <w:left w:w="15" w:type="dxa"/>
              <w:right w:w="15" w:type="dxa"/>
            </w:tcMar>
            <w:vAlign w:val="center"/>
          </w:tcPr>
          <w:p w14:paraId="1E37E422">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3E05">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54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81E4E">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52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0845">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49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1A5F">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54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5B60">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c>
          <w:tcPr>
            <w:tcW w:w="64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87CF">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方正仿宋_GBK" w:cs="Times New Roman"/>
                <w:b/>
                <w:color w:val="000000"/>
                <w:sz w:val="20"/>
                <w:szCs w:val="20"/>
              </w:rPr>
            </w:pPr>
          </w:p>
        </w:tc>
      </w:tr>
      <w:tr w14:paraId="5850A5DB">
        <w:tblPrEx>
          <w:tblCellMar>
            <w:top w:w="0" w:type="dxa"/>
            <w:left w:w="0" w:type="dxa"/>
            <w:bottom w:w="0" w:type="dxa"/>
            <w:right w:w="0" w:type="dxa"/>
          </w:tblCellMar>
        </w:tblPrEx>
        <w:trPr>
          <w:trHeight w:val="267" w:hRule="atLeast"/>
        </w:trPr>
        <w:tc>
          <w:tcPr>
            <w:tcW w:w="17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AA92">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方正仿宋_GBK" w:cs="Times New Roman"/>
                <w:b/>
                <w:color w:val="000000"/>
                <w:sz w:val="16"/>
                <w:szCs w:val="16"/>
              </w:rPr>
            </w:pPr>
            <w:r>
              <w:rPr>
                <w:rFonts w:hint="default" w:ascii="Times New Roman" w:hAnsi="Times New Roman" w:eastAsia="方正仿宋_GBK" w:cs="Times New Roman"/>
                <w:b/>
                <w:color w:val="000000"/>
                <w:sz w:val="16"/>
                <w:szCs w:val="16"/>
              </w:rPr>
              <w:t>合计</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AAC8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16"/>
                <w:szCs w:val="16"/>
              </w:rPr>
            </w:pPr>
            <w:r>
              <w:rPr>
                <w:rFonts w:hint="default" w:ascii="Times New Roman" w:hAnsi="Times New Roman" w:eastAsia="方正仿宋_GBK" w:cs="Times New Roman"/>
                <w:b/>
                <w:bCs/>
                <w:color w:val="000000"/>
                <w:sz w:val="16"/>
                <w:szCs w:val="16"/>
              </w:rPr>
              <w:t>1,938.10</w:t>
            </w:r>
            <w:r>
              <w:rPr>
                <w:rFonts w:hint="default" w:ascii="Times New Roman" w:hAnsi="Times New Roman" w:eastAsia="方正仿宋_GBK" w:cs="Times New Roman"/>
                <w:b/>
                <w:color w:val="000000"/>
                <w:sz w:val="16"/>
                <w:szCs w:val="16"/>
                <w:u w:color="auto"/>
              </w:rPr>
              <w:t xml:space="preserve"> </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3AC4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16"/>
                <w:szCs w:val="16"/>
              </w:rPr>
            </w:pPr>
            <w:r>
              <w:rPr>
                <w:rFonts w:hint="default" w:ascii="Times New Roman" w:hAnsi="Times New Roman" w:eastAsia="方正仿宋_GBK" w:cs="Times New Roman"/>
                <w:b/>
                <w:bCs/>
                <w:color w:val="000000"/>
                <w:sz w:val="16"/>
                <w:szCs w:val="16"/>
              </w:rPr>
              <w:t>656.24</w:t>
            </w:r>
            <w:r>
              <w:rPr>
                <w:rFonts w:hint="default" w:ascii="Times New Roman" w:hAnsi="Times New Roman" w:eastAsia="方正仿宋_GBK" w:cs="Times New Roman"/>
                <w:b/>
                <w:color w:val="000000"/>
                <w:sz w:val="16"/>
                <w:szCs w:val="16"/>
                <w:u w:color="auto"/>
              </w:rPr>
              <w:t xml:space="preserve"> </w:t>
            </w:r>
          </w:p>
        </w:tc>
        <w:tc>
          <w:tcPr>
            <w:tcW w:w="5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D44A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16"/>
                <w:szCs w:val="16"/>
              </w:rPr>
            </w:pPr>
            <w:r>
              <w:rPr>
                <w:rFonts w:hint="default" w:ascii="Times New Roman" w:hAnsi="Times New Roman" w:eastAsia="方正仿宋_GBK" w:cs="Times New Roman"/>
                <w:b/>
                <w:bCs/>
                <w:color w:val="000000"/>
                <w:sz w:val="16"/>
                <w:szCs w:val="16"/>
              </w:rPr>
              <w:t>1,281.86</w:t>
            </w:r>
            <w:r>
              <w:rPr>
                <w:rFonts w:hint="default" w:ascii="Times New Roman" w:hAnsi="Times New Roman" w:eastAsia="方正仿宋_GBK" w:cs="Times New Roman"/>
                <w:b/>
                <w:color w:val="000000"/>
                <w:sz w:val="16"/>
                <w:szCs w:val="16"/>
                <w:u w:color="auto"/>
              </w:rPr>
              <w:t xml:space="preserve"> </w:t>
            </w:r>
          </w:p>
        </w:tc>
        <w:tc>
          <w:tcPr>
            <w:tcW w:w="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6E2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16"/>
                <w:szCs w:val="16"/>
              </w:rPr>
            </w:pPr>
            <w:r>
              <w:rPr>
                <w:rFonts w:hint="default" w:ascii="Times New Roman" w:hAnsi="Times New Roman" w:eastAsia="方正仿宋_GBK" w:cs="Times New Roman"/>
                <w:b/>
                <w:bCs/>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FDA9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16"/>
                <w:szCs w:val="16"/>
              </w:rPr>
            </w:pPr>
            <w:r>
              <w:rPr>
                <w:rFonts w:hint="default" w:ascii="Times New Roman" w:hAnsi="Times New Roman" w:eastAsia="方正仿宋_GBK" w:cs="Times New Roman"/>
                <w:b/>
                <w:bCs/>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ED80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b/>
                <w:color w:val="000000"/>
                <w:sz w:val="16"/>
                <w:szCs w:val="16"/>
              </w:rPr>
            </w:pPr>
            <w:r>
              <w:rPr>
                <w:rFonts w:hint="default" w:ascii="Times New Roman" w:hAnsi="Times New Roman" w:eastAsia="方正仿宋_GBK" w:cs="Times New Roman"/>
                <w:b/>
                <w:bCs/>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5FB801AA">
        <w:tblPrEx>
          <w:tblCellMar>
            <w:top w:w="0" w:type="dxa"/>
            <w:left w:w="0" w:type="dxa"/>
            <w:bottom w:w="0" w:type="dxa"/>
            <w:right w:w="0" w:type="dxa"/>
          </w:tblCellMar>
        </w:tblPrEx>
        <w:trPr>
          <w:trHeight w:val="262"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A266">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A84D7">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一般公共服务支出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FB1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112.68</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4D6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EDC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112.68</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2B3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4B9A">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8D27">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079D958D">
        <w:tblPrEx>
          <w:tblCellMar>
            <w:top w:w="0" w:type="dxa"/>
            <w:left w:w="0" w:type="dxa"/>
            <w:bottom w:w="0" w:type="dxa"/>
            <w:right w:w="0" w:type="dxa"/>
          </w:tblCellMar>
        </w:tblPrEx>
        <w:trPr>
          <w:trHeight w:val="26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8566">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20103</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07007">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政府办公厅（室）及相关机构事务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DB7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112.68</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448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4F6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112.68</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784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FFB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608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5CA38B79">
        <w:tblPrEx>
          <w:tblCellMar>
            <w:top w:w="0" w:type="dxa"/>
            <w:left w:w="0" w:type="dxa"/>
            <w:bottom w:w="0" w:type="dxa"/>
            <w:right w:w="0" w:type="dxa"/>
          </w:tblCellMar>
        </w:tblPrEx>
        <w:trPr>
          <w:trHeight w:val="242"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3118">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2010302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FFF9A">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一般行政管理事务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1DAE">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112.68</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1BA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DC5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112.68</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D83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0FB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DEAA">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185A3FCD">
        <w:tblPrEx>
          <w:tblCellMar>
            <w:top w:w="0" w:type="dxa"/>
            <w:left w:w="0" w:type="dxa"/>
            <w:bottom w:w="0" w:type="dxa"/>
            <w:right w:w="0" w:type="dxa"/>
          </w:tblCellMar>
        </w:tblPrEx>
        <w:trPr>
          <w:trHeight w:val="28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9CC8">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208</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A50D">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社会保障和就业支出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613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80.89</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E1D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80.89</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318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30D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ACE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4BF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19E1C57E">
        <w:tblPrEx>
          <w:tblCellMar>
            <w:top w:w="0" w:type="dxa"/>
            <w:left w:w="0" w:type="dxa"/>
            <w:bottom w:w="0" w:type="dxa"/>
            <w:right w:w="0" w:type="dxa"/>
          </w:tblCellMar>
        </w:tblPrEx>
        <w:trPr>
          <w:trHeight w:val="29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7E2A">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20805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F7425">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行政事业单位养老支出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EA1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80.89</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2C5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80.89</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CF6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34F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E46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18B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18BF1497">
        <w:tblPrEx>
          <w:tblCellMar>
            <w:top w:w="0" w:type="dxa"/>
            <w:left w:w="0" w:type="dxa"/>
            <w:bottom w:w="0" w:type="dxa"/>
            <w:right w:w="0" w:type="dxa"/>
          </w:tblCellMar>
        </w:tblPrEx>
        <w:trPr>
          <w:trHeight w:val="24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25D3">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2080505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BE6A7">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机关事业单位基本养老保险缴费支出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A24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50.38</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488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50.38</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96C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246E">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990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176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2F429E78">
        <w:tblPrEx>
          <w:tblCellMar>
            <w:top w:w="0" w:type="dxa"/>
            <w:left w:w="0" w:type="dxa"/>
            <w:bottom w:w="0" w:type="dxa"/>
            <w:right w:w="0" w:type="dxa"/>
          </w:tblCellMar>
        </w:tblPrEx>
        <w:trPr>
          <w:trHeight w:val="30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B9AF">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2080506</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13372">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机关事业单位职业年金缴费支出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60A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25.19</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A57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25.19</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0B4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B9B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3F8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503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10E54A27">
        <w:tblPrEx>
          <w:tblCellMar>
            <w:top w:w="0" w:type="dxa"/>
            <w:left w:w="0" w:type="dxa"/>
            <w:bottom w:w="0" w:type="dxa"/>
            <w:right w:w="0" w:type="dxa"/>
          </w:tblCellMar>
        </w:tblPrEx>
        <w:trPr>
          <w:trHeight w:val="30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429A">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2080599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BC58D">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其他行政事业单位养老支出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8CC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5.32</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242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5.32</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8E6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F56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FE8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541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5EFCB8D6">
        <w:tblPrEx>
          <w:tblCellMar>
            <w:top w:w="0" w:type="dxa"/>
            <w:left w:w="0" w:type="dxa"/>
            <w:bottom w:w="0" w:type="dxa"/>
            <w:right w:w="0" w:type="dxa"/>
          </w:tblCellMar>
        </w:tblPrEx>
        <w:trPr>
          <w:trHeight w:val="26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3043">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210</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5408A">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卫生健康支出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598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37.40</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9B8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37.40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D10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6A9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63F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0EAA">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71FE5166">
        <w:tblPrEx>
          <w:tblCellMar>
            <w:top w:w="0" w:type="dxa"/>
            <w:left w:w="0" w:type="dxa"/>
            <w:bottom w:w="0" w:type="dxa"/>
            <w:right w:w="0" w:type="dxa"/>
          </w:tblCellMar>
        </w:tblPrEx>
        <w:trPr>
          <w:trHeight w:val="24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4AC2">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21011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50E18">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行政事业单位医疗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579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37.40</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B3D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37.40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BA6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85E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E37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A2D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2E6D15D3">
        <w:tblPrEx>
          <w:tblCellMar>
            <w:top w:w="0" w:type="dxa"/>
            <w:left w:w="0" w:type="dxa"/>
            <w:bottom w:w="0" w:type="dxa"/>
            <w:right w:w="0" w:type="dxa"/>
          </w:tblCellMar>
        </w:tblPrEx>
        <w:trPr>
          <w:trHeight w:val="28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BCB5">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2101101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D75D4">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行政单位医疗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554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25.55</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355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25.55</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A64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E96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40E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D04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1EE27C64">
        <w:tblPrEx>
          <w:tblCellMar>
            <w:top w:w="0" w:type="dxa"/>
            <w:left w:w="0" w:type="dxa"/>
            <w:bottom w:w="0" w:type="dxa"/>
            <w:right w:w="0" w:type="dxa"/>
          </w:tblCellMar>
        </w:tblPrEx>
        <w:trPr>
          <w:trHeight w:val="32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BDD9">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2101103</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E1B2B">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公务员医疗补助</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505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6.00</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836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6.00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090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83E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1D7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3F2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106F2685">
        <w:tblPrEx>
          <w:tblCellMar>
            <w:top w:w="0" w:type="dxa"/>
            <w:left w:w="0" w:type="dxa"/>
            <w:bottom w:w="0" w:type="dxa"/>
            <w:right w:w="0" w:type="dxa"/>
          </w:tblCellMar>
        </w:tblPrEx>
        <w:trPr>
          <w:trHeight w:val="30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215D">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2101199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13244">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其他行政事业单位医疗支出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17B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5.85</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072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5.85</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5C5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49B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448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ABEA">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12157363">
        <w:tblPrEx>
          <w:tblCellMar>
            <w:top w:w="0" w:type="dxa"/>
            <w:left w:w="0" w:type="dxa"/>
            <w:bottom w:w="0" w:type="dxa"/>
            <w:right w:w="0" w:type="dxa"/>
          </w:tblCellMar>
        </w:tblPrEx>
        <w:trPr>
          <w:trHeight w:val="272"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3F96">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272FF">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节能环保支出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EA7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579.23</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120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367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579.23</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CDEE">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728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212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319A92B8">
        <w:tblPrEx>
          <w:tblCellMar>
            <w:top w:w="0" w:type="dxa"/>
            <w:left w:w="0" w:type="dxa"/>
            <w:bottom w:w="0" w:type="dxa"/>
            <w:right w:w="0" w:type="dxa"/>
          </w:tblCellMar>
        </w:tblPrEx>
        <w:trPr>
          <w:trHeight w:val="24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4A02">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21199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2E39">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其他节能环保支出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C43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579.23</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399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E12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579.23</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1F5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751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A8E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7D9753E8">
        <w:tblPrEx>
          <w:tblCellMar>
            <w:top w:w="0" w:type="dxa"/>
            <w:left w:w="0" w:type="dxa"/>
            <w:bottom w:w="0" w:type="dxa"/>
            <w:right w:w="0" w:type="dxa"/>
          </w:tblCellMar>
        </w:tblPrEx>
        <w:trPr>
          <w:trHeight w:val="23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D01E">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2119999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A5161">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其他节能环保支出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911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579.23</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172A">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CDE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579.23</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16A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AA47">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A1FA">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3BABD72B">
        <w:tblPrEx>
          <w:tblCellMar>
            <w:top w:w="0" w:type="dxa"/>
            <w:left w:w="0" w:type="dxa"/>
            <w:bottom w:w="0" w:type="dxa"/>
            <w:right w:w="0" w:type="dxa"/>
          </w:tblCellMar>
        </w:tblPrEx>
        <w:trPr>
          <w:trHeight w:val="27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3302">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D8B1">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城乡社区支出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8D1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63.38</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97C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A26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63.38</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97E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C087">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E0E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3E99512B">
        <w:tblPrEx>
          <w:tblCellMar>
            <w:top w:w="0" w:type="dxa"/>
            <w:left w:w="0" w:type="dxa"/>
            <w:bottom w:w="0" w:type="dxa"/>
            <w:right w:w="0" w:type="dxa"/>
          </w:tblCellMar>
        </w:tblPrEx>
        <w:trPr>
          <w:trHeight w:val="26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94C9">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21203</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2E8E8">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城乡社区公共设施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D45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63.38</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6C8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12B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63.38</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485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96F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89B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614FDA7F">
        <w:tblPrEx>
          <w:tblCellMar>
            <w:top w:w="0" w:type="dxa"/>
            <w:left w:w="0" w:type="dxa"/>
            <w:bottom w:w="0" w:type="dxa"/>
            <w:right w:w="0" w:type="dxa"/>
          </w:tblCellMar>
        </w:tblPrEx>
        <w:trPr>
          <w:trHeight w:val="29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45FB">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2120399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0A96">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其他城乡社区公共设施支出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F06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63.38</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294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965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63.38</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83C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E04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0D79">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33E066AF">
        <w:tblPrEx>
          <w:tblCellMar>
            <w:top w:w="0" w:type="dxa"/>
            <w:left w:w="0" w:type="dxa"/>
            <w:bottom w:w="0" w:type="dxa"/>
            <w:right w:w="0" w:type="dxa"/>
          </w:tblCellMar>
        </w:tblPrEx>
        <w:trPr>
          <w:trHeight w:val="90"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2136">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7538C">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资源勘探工业信息等支出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9A0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1,021.37</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F04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494.80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E20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526.57</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BC1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AC6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78D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43CB5AC3">
        <w:tblPrEx>
          <w:tblCellMar>
            <w:top w:w="0" w:type="dxa"/>
            <w:left w:w="0" w:type="dxa"/>
            <w:bottom w:w="0" w:type="dxa"/>
            <w:right w:w="0" w:type="dxa"/>
          </w:tblCellMar>
        </w:tblPrEx>
        <w:trPr>
          <w:trHeight w:val="29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6EDA">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21505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2790A">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工业和信息产业监管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FC6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1,021.37</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F8C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494.80</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4DCD">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526.57</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135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6AA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3DE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46E09375">
        <w:tblPrEx>
          <w:tblCellMar>
            <w:top w:w="0" w:type="dxa"/>
            <w:left w:w="0" w:type="dxa"/>
            <w:bottom w:w="0" w:type="dxa"/>
            <w:right w:w="0" w:type="dxa"/>
          </w:tblCellMar>
        </w:tblPrEx>
        <w:trPr>
          <w:trHeight w:val="29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81E6">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2150501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38230">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行政运行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514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494.80</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EC9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494.80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627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1DE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6EB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57D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78B56622">
        <w:tblPrEx>
          <w:tblCellMar>
            <w:top w:w="0" w:type="dxa"/>
            <w:left w:w="0" w:type="dxa"/>
            <w:bottom w:w="0" w:type="dxa"/>
            <w:right w:w="0" w:type="dxa"/>
          </w:tblCellMar>
        </w:tblPrEx>
        <w:trPr>
          <w:trHeight w:val="272"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AD07">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2150502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E067">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一般行政管理事务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B22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526.57</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5A4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9E6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526.57</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1A5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33C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5DF7">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r w14:paraId="6385D30A">
        <w:tblPrEx>
          <w:tblCellMar>
            <w:top w:w="0" w:type="dxa"/>
            <w:left w:w="0" w:type="dxa"/>
            <w:bottom w:w="0" w:type="dxa"/>
            <w:right w:w="0" w:type="dxa"/>
          </w:tblCellMar>
        </w:tblPrEx>
        <w:trPr>
          <w:trHeight w:val="26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5008">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221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62DFE">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住房保障支出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CE88">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43.15</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A78A">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43.15</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9546">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01C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329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C3A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20B60604">
        <w:tblPrEx>
          <w:tblCellMar>
            <w:top w:w="0" w:type="dxa"/>
            <w:left w:w="0" w:type="dxa"/>
            <w:bottom w:w="0" w:type="dxa"/>
            <w:right w:w="0" w:type="dxa"/>
          </w:tblCellMar>
        </w:tblPrEx>
        <w:trPr>
          <w:trHeight w:val="27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5DEA">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22102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3A97E">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住房改革支出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04BF">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43.15</w:t>
            </w:r>
            <w:r>
              <w:rPr>
                <w:rFonts w:hint="default" w:ascii="Times New Roman" w:hAnsi="Times New Roman" w:eastAsia="方正仿宋_GBK" w:cs="Times New Roman"/>
                <w:b/>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4965">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43.15</w:t>
            </w:r>
            <w:r>
              <w:rPr>
                <w:rFonts w:hint="default" w:ascii="Times New Roman" w:hAnsi="Times New Roman" w:eastAsia="方正仿宋_GBK" w:cs="Times New Roman"/>
                <w:b/>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F6D3">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60A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1391">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6D0B">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b/>
                <w:color w:val="000000"/>
                <w:sz w:val="16"/>
                <w:szCs w:val="16"/>
              </w:rPr>
              <w:t>0.00</w:t>
            </w:r>
            <w:r>
              <w:rPr>
                <w:rFonts w:hint="default" w:ascii="Times New Roman" w:hAnsi="Times New Roman" w:eastAsia="方正仿宋_GBK" w:cs="Times New Roman"/>
                <w:b/>
                <w:color w:val="000000"/>
                <w:sz w:val="16"/>
                <w:szCs w:val="16"/>
                <w:u w:color="auto"/>
              </w:rPr>
              <w:t xml:space="preserve"> </w:t>
            </w:r>
          </w:p>
        </w:tc>
      </w:tr>
      <w:tr w14:paraId="5A3E013A">
        <w:tblPrEx>
          <w:tblCellMar>
            <w:top w:w="0" w:type="dxa"/>
            <w:left w:w="0" w:type="dxa"/>
            <w:bottom w:w="0" w:type="dxa"/>
            <w:right w:w="0" w:type="dxa"/>
          </w:tblCellMar>
        </w:tblPrEx>
        <w:trPr>
          <w:trHeight w:val="307" w:hRule="atLeast"/>
        </w:trPr>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38D2">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2210201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E695">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住房公积金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EC4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43.15</w:t>
            </w:r>
            <w:r>
              <w:rPr>
                <w:rFonts w:hint="default" w:ascii="Times New Roman" w:hAnsi="Times New Roman" w:eastAsia="方正仿宋_GBK" w:cs="Times New Roman"/>
                <w:color w:val="000000"/>
                <w:sz w:val="16"/>
                <w:szCs w:val="16"/>
                <w:u w:color="auto"/>
              </w:rPr>
              <w:t xml:space="preserve">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81A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43.15</w:t>
            </w:r>
            <w:r>
              <w:rPr>
                <w:rFonts w:hint="default" w:ascii="Times New Roman" w:hAnsi="Times New Roman" w:eastAsia="方正仿宋_GBK" w:cs="Times New Roman"/>
                <w:color w:val="000000"/>
                <w:sz w:val="16"/>
                <w:szCs w:val="16"/>
                <w:u w:color="auto"/>
              </w:rPr>
              <w:t xml:space="preserve"> </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1EF0">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C9C2">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6E74">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0F5C">
            <w:pPr>
              <w:keepNext w:val="0"/>
              <w:keepLines w:val="0"/>
              <w:pageBreakBefore w:val="0"/>
              <w:widowControl/>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方正仿宋_GBK" w:cs="Times New Roman"/>
                <w:color w:val="000000"/>
                <w:sz w:val="16"/>
                <w:szCs w:val="16"/>
              </w:rPr>
            </w:pPr>
            <w:r>
              <w:rPr>
                <w:rFonts w:hint="default" w:ascii="Times New Roman" w:hAnsi="Times New Roman" w:eastAsia="方正仿宋_GBK" w:cs="Times New Roman"/>
                <w:color w:val="000000"/>
                <w:sz w:val="16"/>
                <w:szCs w:val="16"/>
              </w:rPr>
              <w:t>0.00</w:t>
            </w:r>
            <w:r>
              <w:rPr>
                <w:rFonts w:hint="default" w:ascii="Times New Roman" w:hAnsi="Times New Roman" w:eastAsia="方正仿宋_GBK" w:cs="Times New Roman"/>
                <w:color w:val="000000"/>
                <w:sz w:val="16"/>
                <w:szCs w:val="16"/>
                <w:u w:color="auto"/>
              </w:rPr>
              <w:t xml:space="preserve"> </w:t>
            </w:r>
          </w:p>
        </w:tc>
      </w:tr>
    </w:tbl>
    <w:p w14:paraId="3CCB5326">
      <w:pPr>
        <w:keepNext w:val="0"/>
        <w:keepLines w:val="0"/>
        <w:pageBreakBefore w:val="0"/>
        <w:widowControl/>
        <w:kinsoku/>
        <w:overflowPunct/>
        <w:topLinePunct w:val="0"/>
        <w:autoSpaceDE/>
        <w:autoSpaceDN/>
        <w:bidi w:val="0"/>
        <w:spacing w:line="0" w:lineRule="atLeast"/>
        <w:ind w:firstLine="160" w:firstLineChars="100"/>
        <w:jc w:val="left"/>
        <w:rPr>
          <w:rFonts w:hint="default" w:ascii="Times New Roman" w:hAnsi="Times New Roman" w:eastAsia="方正仿宋_GBK" w:cs="Times New Roman"/>
          <w:sz w:val="16"/>
          <w:szCs w:val="16"/>
          <w:lang w:eastAsia="zh-CN"/>
        </w:rPr>
        <w:sectPr>
          <w:pgSz w:w="16839" w:h="11907" w:orient="landscape"/>
          <w:pgMar w:top="567" w:right="454" w:bottom="567" w:left="1037" w:header="0" w:footer="283" w:gutter="0"/>
          <w:pgNumType w:fmt="numberInDash"/>
          <w:cols w:space="720" w:num="1"/>
          <w:docGrid w:type="lines" w:linePitch="326" w:charSpace="0"/>
        </w:sectPr>
      </w:pPr>
      <w:r>
        <w:rPr>
          <w:rFonts w:hint="default" w:ascii="Times New Roman" w:hAnsi="Times New Roman" w:eastAsia="方正仿宋_GBK" w:cs="Times New Roman"/>
          <w:sz w:val="16"/>
          <w:szCs w:val="16"/>
        </w:rPr>
        <w:t>备注：1.本表反映单位本年度各项支出情况。</w:t>
      </w:r>
      <w:r>
        <w:rPr>
          <w:rFonts w:hint="default" w:ascii="Times New Roman" w:hAnsi="Times New Roman" w:eastAsia="方正仿宋_GBK" w:cs="Times New Roman"/>
          <w:sz w:val="16"/>
          <w:szCs w:val="16"/>
        </w:rPr>
        <w:br w:type="textWrapping"/>
      </w:r>
      <w:r>
        <w:rPr>
          <w:rFonts w:hint="default" w:ascii="Times New Roman" w:hAnsi="Times New Roman" w:eastAsia="方正仿宋_GBK" w:cs="Times New Roman"/>
          <w:sz w:val="16"/>
          <w:szCs w:val="16"/>
        </w:rPr>
        <w:t xml:space="preserve">      </w:t>
      </w:r>
      <w:r>
        <w:rPr>
          <w:rFonts w:hint="default" w:ascii="Times New Roman" w:hAnsi="Times New Roman" w:eastAsia="方正仿宋_GBK" w:cs="Times New Roman"/>
          <w:sz w:val="16"/>
          <w:szCs w:val="16"/>
          <w:lang w:val="en-US" w:eastAsia="zh-CN"/>
        </w:rPr>
        <w:t xml:space="preserve">  </w:t>
      </w:r>
      <w:r>
        <w:rPr>
          <w:rFonts w:hint="default" w:ascii="Times New Roman" w:hAnsi="Times New Roman" w:eastAsia="方正仿宋_GBK" w:cs="Times New Roman"/>
          <w:sz w:val="16"/>
          <w:szCs w:val="16"/>
        </w:rPr>
        <w:t>2.本套报表金额单位转换时可能存在尾数误差</w:t>
      </w:r>
      <w:r>
        <w:rPr>
          <w:rFonts w:hint="default" w:ascii="Times New Roman" w:hAnsi="Times New Roman" w:eastAsia="方正仿宋_GBK" w:cs="Times New Roman"/>
          <w:sz w:val="16"/>
          <w:szCs w:val="16"/>
          <w:lang w:eastAsia="zh-CN"/>
        </w:rPr>
        <w:t>。</w:t>
      </w:r>
    </w:p>
    <w:tbl>
      <w:tblPr>
        <w:tblStyle w:val="11"/>
        <w:tblW w:w="4788" w:type="pct"/>
        <w:tblInd w:w="0" w:type="dxa"/>
        <w:tblLayout w:type="autofit"/>
        <w:tblCellMar>
          <w:top w:w="0" w:type="dxa"/>
          <w:left w:w="0" w:type="dxa"/>
          <w:bottom w:w="0" w:type="dxa"/>
          <w:right w:w="0" w:type="dxa"/>
        </w:tblCellMar>
      </w:tblPr>
      <w:tblGrid>
        <w:gridCol w:w="2972"/>
        <w:gridCol w:w="1526"/>
        <w:gridCol w:w="3196"/>
        <w:gridCol w:w="1693"/>
        <w:gridCol w:w="1693"/>
        <w:gridCol w:w="1696"/>
        <w:gridCol w:w="1950"/>
      </w:tblGrid>
      <w:tr w14:paraId="187186F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B0C8AD0">
            <w:pPr>
              <w:keepNext w:val="0"/>
              <w:keepLines w:val="0"/>
              <w:pageBreakBefore w:val="0"/>
              <w:widowControl/>
              <w:kinsoku/>
              <w:overflowPunct/>
              <w:topLinePunct w:val="0"/>
              <w:autoSpaceDE/>
              <w:autoSpaceDN/>
              <w:bidi w:val="0"/>
              <w:spacing w:line="0" w:lineRule="atLeast"/>
              <w:ind w:firstLine="321" w:firstLineChars="100"/>
              <w:jc w:val="center"/>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财政拨款收入支出决算总表</w:t>
            </w:r>
          </w:p>
        </w:tc>
      </w:tr>
      <w:tr w14:paraId="2129CAC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86FED37">
            <w:pPr>
              <w:spacing w:line="200" w:lineRule="exac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永川高新区港桥产业促进中心（本级）</w:t>
            </w:r>
          </w:p>
        </w:tc>
        <w:tc>
          <w:tcPr>
            <w:tcW w:w="575" w:type="pct"/>
            <w:tcBorders>
              <w:top w:val="nil"/>
              <w:left w:val="nil"/>
              <w:bottom w:val="nil"/>
              <w:right w:val="nil"/>
            </w:tcBorders>
            <w:shd w:val="clear" w:color="auto" w:fill="auto"/>
            <w:noWrap/>
            <w:tcMar>
              <w:top w:w="15" w:type="dxa"/>
              <w:left w:w="15" w:type="dxa"/>
              <w:right w:w="15" w:type="dxa"/>
            </w:tcMar>
            <w:vAlign w:val="bottom"/>
          </w:tcPr>
          <w:p w14:paraId="0B779972">
            <w:pPr>
              <w:spacing w:line="200" w:lineRule="exact"/>
              <w:rPr>
                <w:rFonts w:hint="default" w:ascii="Times New Roman" w:hAnsi="Times New Roman" w:eastAsia="方正仿宋_GBK" w:cs="Times New Roman"/>
                <w:color w:val="000000"/>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2721298">
            <w:pPr>
              <w:spacing w:line="200" w:lineRule="exact"/>
              <w:rPr>
                <w:rFonts w:hint="default" w:ascii="Times New Roman" w:hAnsi="Times New Roman" w:eastAsia="方正仿宋_GBK"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D50EF42">
            <w:pPr>
              <w:spacing w:line="200" w:lineRule="exact"/>
              <w:rPr>
                <w:rFonts w:hint="default" w:ascii="Times New Roman" w:hAnsi="Times New Roman" w:eastAsia="方正仿宋_GBK" w:cs="Times New Roman"/>
                <w:color w:val="000000"/>
                <w:sz w:val="18"/>
                <w:szCs w:val="18"/>
              </w:rPr>
            </w:pPr>
          </w:p>
        </w:tc>
        <w:tc>
          <w:tcPr>
            <w:tcW w:w="660" w:type="pct"/>
            <w:tcBorders>
              <w:top w:val="nil"/>
              <w:left w:val="nil"/>
              <w:bottom w:val="nil"/>
              <w:right w:val="nil"/>
            </w:tcBorders>
            <w:shd w:val="clear" w:color="auto" w:fill="auto"/>
            <w:noWrap/>
            <w:tcMar>
              <w:top w:w="15" w:type="dxa"/>
              <w:left w:w="15" w:type="dxa"/>
              <w:right w:w="15" w:type="dxa"/>
            </w:tcMar>
            <w:vAlign w:val="bottom"/>
          </w:tcPr>
          <w:p w14:paraId="27C64A23">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公开04表</w:t>
            </w:r>
          </w:p>
        </w:tc>
      </w:tr>
      <w:tr w14:paraId="71B58D5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71D6C34">
            <w:pPr>
              <w:spacing w:line="200" w:lineRule="exact"/>
              <w:rPr>
                <w:rFonts w:hint="default" w:ascii="Times New Roman" w:hAnsi="Times New Roman" w:eastAsia="方正仿宋_GBK" w:cs="Times New Roman"/>
                <w:color w:val="000000"/>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E677898">
            <w:pPr>
              <w:spacing w:line="200" w:lineRule="exact"/>
              <w:rPr>
                <w:rFonts w:hint="default" w:ascii="Times New Roman" w:hAnsi="Times New Roman" w:eastAsia="方正仿宋_GBK" w:cs="Times New Roman"/>
                <w:color w:val="000000"/>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9B5377">
            <w:pPr>
              <w:spacing w:line="200" w:lineRule="exact"/>
              <w:rPr>
                <w:rFonts w:hint="default" w:ascii="Times New Roman" w:hAnsi="Times New Roman" w:eastAsia="方正仿宋_GBK"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F4EF24E">
            <w:pPr>
              <w:spacing w:line="200" w:lineRule="exact"/>
              <w:rPr>
                <w:rFonts w:hint="default" w:ascii="Times New Roman" w:hAnsi="Times New Roman" w:eastAsia="方正仿宋_GBK" w:cs="Times New Roman"/>
                <w:color w:val="000000"/>
                <w:sz w:val="18"/>
                <w:szCs w:val="18"/>
              </w:rPr>
            </w:pPr>
          </w:p>
        </w:tc>
        <w:tc>
          <w:tcPr>
            <w:tcW w:w="660" w:type="pct"/>
            <w:tcBorders>
              <w:top w:val="nil"/>
              <w:left w:val="nil"/>
              <w:bottom w:val="nil"/>
              <w:right w:val="nil"/>
            </w:tcBorders>
            <w:shd w:val="clear" w:color="auto" w:fill="auto"/>
            <w:noWrap/>
            <w:tcMar>
              <w:top w:w="15" w:type="dxa"/>
              <w:left w:w="15" w:type="dxa"/>
              <w:right w:w="15" w:type="dxa"/>
            </w:tcMar>
            <w:vAlign w:val="bottom"/>
          </w:tcPr>
          <w:p w14:paraId="15B44C9A">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70FEACA5">
        <w:tblPrEx>
          <w:tblCellMar>
            <w:top w:w="0" w:type="dxa"/>
            <w:left w:w="0" w:type="dxa"/>
            <w:bottom w:w="0" w:type="dxa"/>
            <w:right w:w="0" w:type="dxa"/>
          </w:tblCellMar>
        </w:tblPrEx>
        <w:trPr>
          <w:trHeight w:val="90" w:hRule="atLeast"/>
        </w:trPr>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58EE">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收     入</w:t>
            </w:r>
          </w:p>
        </w:tc>
        <w:tc>
          <w:tcPr>
            <w:tcW w:w="347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D831">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支     出</w:t>
            </w:r>
          </w:p>
        </w:tc>
      </w:tr>
      <w:tr w14:paraId="2143FCE5">
        <w:tblPrEx>
          <w:tblCellMar>
            <w:top w:w="0" w:type="dxa"/>
            <w:left w:w="0" w:type="dxa"/>
            <w:bottom w:w="0" w:type="dxa"/>
            <w:right w:w="0" w:type="dxa"/>
          </w:tblCellMar>
        </w:tblPrEx>
        <w:trPr>
          <w:trHeight w:val="90" w:hRule="atLeast"/>
        </w:trPr>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6EEE2">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3ED2C">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c>
          <w:tcPr>
            <w:tcW w:w="108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78C09">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31BC">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r>
      <w:tr w14:paraId="07768726">
        <w:tblPrEx>
          <w:tblCellMar>
            <w:top w:w="0" w:type="dxa"/>
            <w:left w:w="0" w:type="dxa"/>
            <w:bottom w:w="0" w:type="dxa"/>
            <w:right w:w="0" w:type="dxa"/>
          </w:tblCellMar>
        </w:tblPrEx>
        <w:trPr>
          <w:trHeight w:val="90" w:hRule="atLeast"/>
        </w:trPr>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0ADF">
            <w:pPr>
              <w:spacing w:line="200" w:lineRule="exact"/>
              <w:jc w:val="center"/>
              <w:rPr>
                <w:rFonts w:hint="default" w:ascii="Times New Roman" w:hAnsi="Times New Roman" w:eastAsia="方正仿宋_GBK" w:cs="Times New Roman"/>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32F95">
            <w:pPr>
              <w:spacing w:line="200" w:lineRule="exact"/>
              <w:jc w:val="center"/>
              <w:rPr>
                <w:rFonts w:hint="default" w:ascii="Times New Roman" w:hAnsi="Times New Roman" w:eastAsia="方正仿宋_GBK" w:cs="Times New Roman"/>
                <w:b/>
                <w:color w:val="000000"/>
                <w:sz w:val="18"/>
                <w:szCs w:val="18"/>
              </w:rPr>
            </w:pPr>
          </w:p>
        </w:tc>
        <w:tc>
          <w:tcPr>
            <w:tcW w:w="108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310FC">
            <w:pPr>
              <w:spacing w:line="200" w:lineRule="exact"/>
              <w:jc w:val="center"/>
              <w:rPr>
                <w:rFonts w:hint="default" w:ascii="Times New Roman" w:hAnsi="Times New Roman" w:eastAsia="方正仿宋_GBK" w:cs="Times New Roman"/>
                <w:b/>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E0B3">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小计</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6BB9">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一般公共预算财政拨款</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B6198">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政府性基金预算财政拨款</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8875">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国有资本经营预算财政拨款</w:t>
            </w:r>
          </w:p>
        </w:tc>
      </w:tr>
      <w:tr w14:paraId="2065E2F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5937">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FD9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F679">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一、一般公共服务支出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A3C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112.68</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924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112.68</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9E8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BE8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1AECCA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E4AC">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5EE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74D4">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二、外交支出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693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40D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4E5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2C4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BCDB33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FD9B">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5F4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EC6D">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三、国防支出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F97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70A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9C1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864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312AEF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13E3">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E18B1">
            <w:pPr>
              <w:spacing w:line="200" w:lineRule="exac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AA9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四、公共安全支出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63E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12E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14A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EC0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B5A452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AE5C">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6F14A">
            <w:pPr>
              <w:spacing w:line="200" w:lineRule="exac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0715">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五、教育支出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AE1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D0A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EEB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F98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287A6B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E9AE">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AADC4">
            <w:pPr>
              <w:spacing w:line="200" w:lineRule="exac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3199">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六、科学技术支出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324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C3B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E43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049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165A5B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C78C">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286F7">
            <w:pPr>
              <w:spacing w:line="200" w:lineRule="exac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EEB0">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七、文化旅游体育与传媒支出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D05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7E3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326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CCD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6C3BF4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7209">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43C17">
            <w:pPr>
              <w:spacing w:line="200" w:lineRule="exac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9852">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八、社会保障和就业支出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4B3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80.89</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1A2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80.89</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0AF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C1D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3C0C23F">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C9E1">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EF259">
            <w:pPr>
              <w:spacing w:line="200" w:lineRule="exac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9DB5">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九、卫生健康支出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C63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37.40</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C75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37.40</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EE8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865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4EF52F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5367">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D791">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D7E1">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十、节能环保支出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FA8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CFA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BD7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CD3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5A3173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D548">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D2D2">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BB1A">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十一、城乡社区支出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9A2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63.38</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5AA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63.38</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376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7F8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FDD3BB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B267">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66F7">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B37F">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十二、农林水支出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C17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ADE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8C6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28C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B9E72F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F2A2">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DCAF">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16A5">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十三、交通运输支出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FE2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60D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986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87E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67EB12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EF1E">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EDBE">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D7F2">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十四、资源勘探工业信息等支出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2FB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1,021.37</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365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1,021.37</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DEC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531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1CFBC8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FE4B">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81BC">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2D7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十五、商业服务业等支出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FC0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300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DAF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BC2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C53EE20">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F685">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93F7">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F342">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十六、金融支出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BF4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69F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17C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B5E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7AE66EB">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4C52">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31BA">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80AD">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十七、援助其他地区支出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6BB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737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E32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2E4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024A59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D813">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F21D">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109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十八、自然资源海洋气象等支出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B2E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B6E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C6F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BB0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3E6FF5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53BD">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8D94">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F6B8">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十九、住房保障支出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DFF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43.15</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8CA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43.15</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C9F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7D3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900FC1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869E">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B881">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A6C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二十、粮油物资储备支出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774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3D9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7D4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BF6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5249FD2">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04FF">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3DEE">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49C9">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二十一、国有资本经营预算支出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B57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512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57B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23C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33D640B">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2A9D">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A803">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BEFB">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二十二、灾害防治及应急管理支出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2AC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B68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B59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9BF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2F7F3A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E3FA">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9E94">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4584">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二十三、其他支出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C4B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2A9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635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4AC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8A3560F">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B8C1BA">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5FA9">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C6CF">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二十四、债务还本支出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A06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72A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207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3E7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87FCBCF">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6C4F4">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4D89">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E1EC">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二十五、债务付息支出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436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9D9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E71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7A3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F62A51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AB2A5">
            <w:pPr>
              <w:spacing w:line="200" w:lineRule="exact"/>
              <w:rPr>
                <w:rFonts w:hint="default" w:ascii="Times New Roman" w:hAnsi="Times New Roman" w:eastAsia="方正仿宋_GBK"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D2BE">
            <w:pPr>
              <w:spacing w:line="200" w:lineRule="exact"/>
              <w:jc w:val="right"/>
              <w:rPr>
                <w:rFonts w:hint="default" w:ascii="Times New Roman" w:hAnsi="Times New Roman" w:eastAsia="方正仿宋_GBK" w:cs="Times New Roman"/>
                <w:color w:val="000000"/>
                <w:sz w:val="18"/>
                <w:szCs w:val="18"/>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AD5">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二十六、抗疫特别国债安排的支出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49E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A1B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D38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B81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99B96A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0E28">
            <w:pPr>
              <w:spacing w:line="200" w:lineRule="exact"/>
              <w:jc w:val="center"/>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A2D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67BA">
            <w:pPr>
              <w:spacing w:line="200" w:lineRule="exact"/>
              <w:jc w:val="center"/>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本年支出合计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32A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CE6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2A6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E64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58C3FC9">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8B3B">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33B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0F20">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年末财政拨款结转和结余</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9B7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D13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71E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54F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408450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9209">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74C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6AEE1">
            <w:pPr>
              <w:spacing w:line="200" w:lineRule="exact"/>
              <w:rPr>
                <w:rFonts w:hint="default" w:ascii="Times New Roman" w:hAnsi="Times New Roman" w:eastAsia="方正仿宋_GBK"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043093">
            <w:pPr>
              <w:spacing w:line="200" w:lineRule="exact"/>
              <w:rPr>
                <w:rFonts w:hint="default" w:ascii="Times New Roman" w:hAnsi="Times New Roman" w:eastAsia="方正仿宋_GBK"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75347">
            <w:pPr>
              <w:spacing w:line="200" w:lineRule="exact"/>
              <w:rPr>
                <w:rFonts w:hint="default" w:ascii="Times New Roman" w:hAnsi="Times New Roman" w:eastAsia="方正仿宋_GBK"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AE658">
            <w:pPr>
              <w:spacing w:line="200" w:lineRule="exact"/>
              <w:rPr>
                <w:rFonts w:hint="default" w:ascii="Times New Roman" w:hAnsi="Times New Roman" w:eastAsia="方正仿宋_GBK" w:cs="Times New Roman"/>
                <w:color w:val="000000"/>
                <w:sz w:val="18"/>
                <w:szCs w:val="18"/>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31C5D">
            <w:pPr>
              <w:spacing w:line="200" w:lineRule="exact"/>
              <w:rPr>
                <w:rFonts w:hint="default" w:ascii="Times New Roman" w:hAnsi="Times New Roman" w:eastAsia="方正仿宋_GBK" w:cs="Times New Roman"/>
                <w:color w:val="000000"/>
                <w:sz w:val="18"/>
                <w:szCs w:val="18"/>
              </w:rPr>
            </w:pPr>
          </w:p>
        </w:tc>
      </w:tr>
      <w:tr w14:paraId="60CF1CE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B12B">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8F0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D1BA">
            <w:pPr>
              <w:spacing w:line="200" w:lineRule="exact"/>
              <w:jc w:val="center"/>
              <w:rPr>
                <w:rFonts w:hint="default" w:ascii="Times New Roman" w:hAnsi="Times New Roman" w:eastAsia="方正仿宋_GBK" w:cs="Times New Roman"/>
                <w:b/>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14C2">
            <w:pPr>
              <w:spacing w:line="200" w:lineRule="exact"/>
              <w:jc w:val="right"/>
              <w:rPr>
                <w:rFonts w:hint="default" w:ascii="Times New Roman" w:hAnsi="Times New Roman" w:eastAsia="方正仿宋_GBK"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E4B0">
            <w:pPr>
              <w:spacing w:line="200" w:lineRule="exact"/>
              <w:jc w:val="right"/>
              <w:rPr>
                <w:rFonts w:hint="default" w:ascii="Times New Roman" w:hAnsi="Times New Roman" w:eastAsia="方正仿宋_GBK"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65A2">
            <w:pPr>
              <w:spacing w:line="200" w:lineRule="exact"/>
              <w:jc w:val="right"/>
              <w:rPr>
                <w:rFonts w:hint="default" w:ascii="Times New Roman" w:hAnsi="Times New Roman" w:eastAsia="方正仿宋_GBK" w:cs="Times New Roman"/>
                <w:color w:val="000000"/>
                <w:sz w:val="18"/>
                <w:szCs w:val="18"/>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954B">
            <w:pPr>
              <w:spacing w:line="200" w:lineRule="exact"/>
              <w:jc w:val="right"/>
              <w:rPr>
                <w:rFonts w:hint="default" w:ascii="Times New Roman" w:hAnsi="Times New Roman" w:eastAsia="方正仿宋_GBK" w:cs="Times New Roman"/>
                <w:color w:val="000000"/>
                <w:sz w:val="18"/>
                <w:szCs w:val="18"/>
              </w:rPr>
            </w:pPr>
          </w:p>
        </w:tc>
      </w:tr>
      <w:tr w14:paraId="2E8CED8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C5C3">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6A1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419F">
            <w:pPr>
              <w:spacing w:line="200" w:lineRule="exact"/>
              <w:jc w:val="center"/>
              <w:rPr>
                <w:rFonts w:hint="default" w:ascii="Times New Roman" w:hAnsi="Times New Roman" w:eastAsia="方正仿宋_GBK" w:cs="Times New Roman"/>
                <w:b/>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C6FF">
            <w:pPr>
              <w:spacing w:line="200" w:lineRule="exact"/>
              <w:jc w:val="right"/>
              <w:rPr>
                <w:rFonts w:hint="default" w:ascii="Times New Roman" w:hAnsi="Times New Roman" w:eastAsia="方正仿宋_GBK"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47ED">
            <w:pPr>
              <w:spacing w:line="200" w:lineRule="exact"/>
              <w:jc w:val="right"/>
              <w:rPr>
                <w:rFonts w:hint="default" w:ascii="Times New Roman" w:hAnsi="Times New Roman" w:eastAsia="方正仿宋_GBK"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9402">
            <w:pPr>
              <w:spacing w:line="200" w:lineRule="exact"/>
              <w:jc w:val="right"/>
              <w:rPr>
                <w:rFonts w:hint="default" w:ascii="Times New Roman" w:hAnsi="Times New Roman" w:eastAsia="方正仿宋_GBK" w:cs="Times New Roman"/>
                <w:color w:val="000000"/>
                <w:sz w:val="18"/>
                <w:szCs w:val="18"/>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D5B3">
            <w:pPr>
              <w:spacing w:line="200" w:lineRule="exact"/>
              <w:jc w:val="right"/>
              <w:rPr>
                <w:rFonts w:hint="default" w:ascii="Times New Roman" w:hAnsi="Times New Roman" w:eastAsia="方正仿宋_GBK" w:cs="Times New Roman"/>
                <w:color w:val="000000"/>
                <w:sz w:val="18"/>
                <w:szCs w:val="18"/>
              </w:rPr>
            </w:pPr>
          </w:p>
        </w:tc>
      </w:tr>
      <w:tr w14:paraId="6B8C504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65B9">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0C2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u w:color="auto"/>
              </w:rPr>
              <w:t xml:space="preserve">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39A5">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468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893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1,938.10</w:t>
            </w:r>
            <w:r>
              <w:rPr>
                <w:rFonts w:hint="default" w:ascii="Times New Roman" w:hAnsi="Times New Roman" w:eastAsia="方正仿宋_GBK" w:cs="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FAF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EC3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bl>
    <w:p w14:paraId="2C8BBB38">
      <w:pPr>
        <w:spacing w:line="240" w:lineRule="exact"/>
        <w:rPr>
          <w:rFonts w:hint="default" w:ascii="Times New Roman" w:hAnsi="Times New Roman" w:cs="Times New Roman"/>
          <w:sz w:val="20"/>
          <w:szCs w:val="20"/>
        </w:rPr>
      </w:pPr>
      <w:r>
        <w:rPr>
          <w:rFonts w:hint="default" w:ascii="Times New Roman" w:hAnsi="Times New Roman" w:eastAsia="方正仿宋_GBK"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cs="Times New Roman"/>
          <w:sz w:val="21"/>
          <w:szCs w:val="21"/>
        </w:rPr>
        <w:br w:type="page"/>
      </w:r>
    </w:p>
    <w:tbl>
      <w:tblPr>
        <w:tblStyle w:val="11"/>
        <w:tblW w:w="5000" w:type="pct"/>
        <w:tblInd w:w="0" w:type="dxa"/>
        <w:tblLayout w:type="autofit"/>
        <w:tblCellMar>
          <w:top w:w="0" w:type="dxa"/>
          <w:left w:w="0" w:type="dxa"/>
          <w:bottom w:w="0" w:type="dxa"/>
          <w:right w:w="0" w:type="dxa"/>
        </w:tblCellMar>
      </w:tblPr>
      <w:tblGrid>
        <w:gridCol w:w="1824"/>
        <w:gridCol w:w="3706"/>
        <w:gridCol w:w="3183"/>
        <w:gridCol w:w="3294"/>
        <w:gridCol w:w="3371"/>
      </w:tblGrid>
      <w:tr w14:paraId="4E67405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A207824">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一般公共预算财政拨款支出决算表</w:t>
            </w:r>
          </w:p>
        </w:tc>
      </w:tr>
      <w:tr w14:paraId="7012B7AE">
        <w:tblPrEx>
          <w:tblCellMar>
            <w:top w:w="0" w:type="dxa"/>
            <w:left w:w="0" w:type="dxa"/>
            <w:bottom w:w="0" w:type="dxa"/>
            <w:right w:w="0" w:type="dxa"/>
          </w:tblCellMar>
        </w:tblPrEx>
        <w:trPr>
          <w:trHeight w:val="255" w:hRule="atLeast"/>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24BDD293">
            <w:pP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18"/>
                <w:szCs w:val="18"/>
              </w:rPr>
              <w:t>单位</w:t>
            </w:r>
            <w:r>
              <w:rPr>
                <w:rFonts w:hint="default" w:ascii="Times New Roman" w:hAnsi="Times New Roman" w:eastAsia="方正仿宋_GBK" w:cs="Times New Roman"/>
                <w:color w:val="000000"/>
                <w:sz w:val="18"/>
                <w:szCs w:val="18"/>
              </w:rPr>
              <w:t>：</w:t>
            </w:r>
            <w:r>
              <w:rPr>
                <w:rFonts w:hint="default" w:ascii="Times New Roman" w:hAnsi="Times New Roman" w:eastAsia="方正仿宋_GBK" w:cs="Times New Roman"/>
                <w:color w:val="000000"/>
                <w:sz w:val="18"/>
                <w:szCs w:val="18"/>
                <w:u w:color="auto"/>
              </w:rPr>
              <w:t>永川高新区港桥产业促进中心（本级）</w:t>
            </w:r>
          </w:p>
        </w:tc>
        <w:tc>
          <w:tcPr>
            <w:tcW w:w="1071" w:type="pct"/>
            <w:tcBorders>
              <w:top w:val="nil"/>
              <w:left w:val="nil"/>
              <w:bottom w:val="nil"/>
              <w:right w:val="nil"/>
            </w:tcBorders>
            <w:shd w:val="clear" w:color="auto" w:fill="auto"/>
            <w:noWrap/>
            <w:tcMar>
              <w:top w:w="15" w:type="dxa"/>
              <w:left w:w="15" w:type="dxa"/>
              <w:right w:w="15" w:type="dxa"/>
            </w:tcMar>
            <w:vAlign w:val="bottom"/>
          </w:tcPr>
          <w:p w14:paraId="696D79A1">
            <w:pPr>
              <w:rPr>
                <w:rFonts w:hint="default" w:ascii="Times New Roman" w:hAnsi="Times New Roman" w:eastAsia="方正仿宋_GBK" w:cs="Times New Roman"/>
                <w:color w:val="000000"/>
                <w:sz w:val="18"/>
                <w:szCs w:val="18"/>
              </w:rPr>
            </w:pPr>
          </w:p>
        </w:tc>
        <w:tc>
          <w:tcPr>
            <w:tcW w:w="1094" w:type="pct"/>
            <w:tcBorders>
              <w:top w:val="nil"/>
              <w:left w:val="nil"/>
              <w:bottom w:val="nil"/>
              <w:right w:val="nil"/>
            </w:tcBorders>
            <w:shd w:val="clear" w:color="auto" w:fill="auto"/>
            <w:noWrap/>
            <w:tcMar>
              <w:top w:w="15" w:type="dxa"/>
              <w:left w:w="15" w:type="dxa"/>
              <w:right w:w="15" w:type="dxa"/>
            </w:tcMar>
            <w:vAlign w:val="bottom"/>
          </w:tcPr>
          <w:p w14:paraId="39BD0BE8">
            <w:pPr>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公开05表</w:t>
            </w:r>
          </w:p>
        </w:tc>
      </w:tr>
      <w:tr w14:paraId="151B6F21">
        <w:tblPrEx>
          <w:tblCellMar>
            <w:top w:w="0" w:type="dxa"/>
            <w:left w:w="0" w:type="dxa"/>
            <w:bottom w:w="0" w:type="dxa"/>
            <w:right w:w="0" w:type="dxa"/>
          </w:tblCellMar>
        </w:tblPrEx>
        <w:trPr>
          <w:trHeight w:val="285" w:hRule="atLeast"/>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0FBE3B58">
            <w:pPr>
              <w:rPr>
                <w:rFonts w:hint="default" w:ascii="Times New Roman" w:hAnsi="Times New Roman" w:eastAsia="方正仿宋_GBK" w:cs="Times New Roman"/>
                <w:color w:val="000000"/>
                <w:sz w:val="18"/>
                <w:szCs w:val="18"/>
              </w:rPr>
            </w:pPr>
          </w:p>
        </w:tc>
        <w:tc>
          <w:tcPr>
            <w:tcW w:w="1071" w:type="pct"/>
            <w:tcBorders>
              <w:top w:val="nil"/>
              <w:left w:val="nil"/>
              <w:bottom w:val="nil"/>
              <w:right w:val="nil"/>
            </w:tcBorders>
            <w:shd w:val="clear" w:color="auto" w:fill="auto"/>
            <w:noWrap/>
            <w:tcMar>
              <w:top w:w="15" w:type="dxa"/>
              <w:left w:w="15" w:type="dxa"/>
              <w:right w:w="15" w:type="dxa"/>
            </w:tcMar>
            <w:vAlign w:val="bottom"/>
          </w:tcPr>
          <w:p w14:paraId="3AE286AB">
            <w:pPr>
              <w:rPr>
                <w:rFonts w:hint="default" w:ascii="Times New Roman" w:hAnsi="Times New Roman" w:eastAsia="方正仿宋_GBK" w:cs="Times New Roman"/>
                <w:color w:val="000000"/>
                <w:sz w:val="18"/>
                <w:szCs w:val="18"/>
              </w:rPr>
            </w:pPr>
          </w:p>
        </w:tc>
        <w:tc>
          <w:tcPr>
            <w:tcW w:w="1094" w:type="pct"/>
            <w:tcBorders>
              <w:top w:val="nil"/>
              <w:left w:val="nil"/>
              <w:bottom w:val="nil"/>
              <w:right w:val="nil"/>
            </w:tcBorders>
            <w:shd w:val="clear" w:color="auto" w:fill="auto"/>
            <w:noWrap/>
            <w:tcMar>
              <w:top w:w="15" w:type="dxa"/>
              <w:left w:w="15" w:type="dxa"/>
              <w:right w:w="15" w:type="dxa"/>
            </w:tcMar>
            <w:vAlign w:val="bottom"/>
          </w:tcPr>
          <w:p w14:paraId="6AF82910">
            <w:pPr>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r>
              <w:rPr>
                <w:rFonts w:hint="default" w:ascii="Times New Roman" w:hAnsi="Times New Roman" w:eastAsia="方正仿宋_GBK" w:cs="Times New Roman"/>
                <w:sz w:val="18"/>
                <w:szCs w:val="18"/>
              </w:rPr>
              <w:t>万元</w:t>
            </w:r>
          </w:p>
        </w:tc>
      </w:tr>
      <w:tr w14:paraId="620ADEB8">
        <w:tblPrEx>
          <w:tblCellMar>
            <w:top w:w="0" w:type="dxa"/>
            <w:left w:w="0" w:type="dxa"/>
            <w:bottom w:w="0" w:type="dxa"/>
            <w:right w:w="0" w:type="dxa"/>
          </w:tblCellMar>
        </w:tblPrEx>
        <w:trPr>
          <w:trHeight w:val="23" w:hRule="atLeast"/>
        </w:trPr>
        <w:tc>
          <w:tcPr>
            <w:tcW w:w="17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2F2C">
            <w:pPr>
              <w:keepNext w:val="0"/>
              <w:keepLines w:val="0"/>
              <w:pageBreakBefore w:val="0"/>
              <w:widowControl/>
              <w:kinsoku/>
              <w:overflowPunct/>
              <w:topLinePunct w:val="0"/>
              <w:autoSpaceDE/>
              <w:autoSpaceDN/>
              <w:bidi w:val="0"/>
              <w:adjustRightInd w:val="0"/>
              <w:snapToGrid w:val="0"/>
              <w:spacing w:line="28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3201"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0C9AAF">
            <w:pPr>
              <w:keepNext w:val="0"/>
              <w:keepLines w:val="0"/>
              <w:pageBreakBefore w:val="0"/>
              <w:widowControl/>
              <w:kinsoku/>
              <w:overflowPunct/>
              <w:topLinePunct w:val="0"/>
              <w:autoSpaceDE/>
              <w:autoSpaceDN/>
              <w:bidi w:val="0"/>
              <w:adjustRightInd w:val="0"/>
              <w:snapToGrid w:val="0"/>
              <w:spacing w:line="28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本年支出</w:t>
            </w:r>
          </w:p>
        </w:tc>
      </w:tr>
      <w:tr w14:paraId="7BA9A5B7">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D80A">
            <w:pPr>
              <w:keepNext w:val="0"/>
              <w:keepLines w:val="0"/>
              <w:pageBreakBefore w:val="0"/>
              <w:widowControl/>
              <w:kinsoku/>
              <w:overflowPunct/>
              <w:topLinePunct w:val="0"/>
              <w:autoSpaceDE/>
              <w:autoSpaceDN/>
              <w:bidi w:val="0"/>
              <w:adjustRightInd w:val="0"/>
              <w:snapToGrid w:val="0"/>
              <w:spacing w:line="28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功能分类科目编码</w:t>
            </w:r>
          </w:p>
        </w:tc>
        <w:tc>
          <w:tcPr>
            <w:tcW w:w="120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7116E">
            <w:pPr>
              <w:keepNext w:val="0"/>
              <w:keepLines w:val="0"/>
              <w:pageBreakBefore w:val="0"/>
              <w:widowControl/>
              <w:kinsoku/>
              <w:overflowPunct/>
              <w:topLinePunct w:val="0"/>
              <w:autoSpaceDE/>
              <w:autoSpaceDN/>
              <w:bidi w:val="0"/>
              <w:adjustRightInd w:val="0"/>
              <w:snapToGrid w:val="0"/>
              <w:spacing w:line="28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项目（按“项”级功能分类科目）</w:t>
            </w:r>
          </w:p>
        </w:tc>
        <w:tc>
          <w:tcPr>
            <w:tcW w:w="10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08D9E">
            <w:pPr>
              <w:keepNext w:val="0"/>
              <w:keepLines w:val="0"/>
              <w:pageBreakBefore w:val="0"/>
              <w:widowControl/>
              <w:kinsoku/>
              <w:overflowPunct/>
              <w:topLinePunct w:val="0"/>
              <w:autoSpaceDE/>
              <w:autoSpaceDN/>
              <w:bidi w:val="0"/>
              <w:adjustRightInd w:val="0"/>
              <w:snapToGrid w:val="0"/>
              <w:spacing w:line="28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合计</w:t>
            </w:r>
          </w:p>
        </w:tc>
        <w:tc>
          <w:tcPr>
            <w:tcW w:w="107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09D79">
            <w:pPr>
              <w:keepNext w:val="0"/>
              <w:keepLines w:val="0"/>
              <w:pageBreakBefore w:val="0"/>
              <w:widowControl/>
              <w:kinsoku/>
              <w:overflowPunct/>
              <w:topLinePunct w:val="0"/>
              <w:autoSpaceDE/>
              <w:autoSpaceDN/>
              <w:bidi w:val="0"/>
              <w:adjustRightInd w:val="0"/>
              <w:snapToGrid w:val="0"/>
              <w:spacing w:line="28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基本支出</w:t>
            </w:r>
          </w:p>
        </w:tc>
        <w:tc>
          <w:tcPr>
            <w:tcW w:w="109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E6619">
            <w:pPr>
              <w:keepNext w:val="0"/>
              <w:keepLines w:val="0"/>
              <w:pageBreakBefore w:val="0"/>
              <w:widowControl/>
              <w:kinsoku/>
              <w:overflowPunct/>
              <w:topLinePunct w:val="0"/>
              <w:autoSpaceDE/>
              <w:autoSpaceDN/>
              <w:bidi w:val="0"/>
              <w:adjustRightInd w:val="0"/>
              <w:snapToGrid w:val="0"/>
              <w:spacing w:line="28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项目支出</w:t>
            </w:r>
          </w:p>
        </w:tc>
      </w:tr>
      <w:tr w14:paraId="02F0816B">
        <w:tblPrEx>
          <w:tblCellMar>
            <w:top w:w="0" w:type="dxa"/>
            <w:left w:w="0" w:type="dxa"/>
            <w:bottom w:w="0" w:type="dxa"/>
            <w:right w:w="0" w:type="dxa"/>
          </w:tblCellMar>
        </w:tblPrEx>
        <w:trPr>
          <w:trHeight w:val="23" w:hRule="atLeast"/>
        </w:trPr>
        <w:tc>
          <w:tcPr>
            <w:tcW w:w="179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8B0D">
            <w:pPr>
              <w:keepNext w:val="0"/>
              <w:keepLines w:val="0"/>
              <w:pageBreakBefore w:val="0"/>
              <w:widowControl/>
              <w:kinsoku/>
              <w:overflowPunct/>
              <w:topLinePunct w:val="0"/>
              <w:autoSpaceDE/>
              <w:autoSpaceDN/>
              <w:bidi w:val="0"/>
              <w:adjustRightInd w:val="0"/>
              <w:snapToGrid w:val="0"/>
              <w:spacing w:line="28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合计</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43A2">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1,938.10</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D12F2">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656.24</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609C5">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1,281.86</w:t>
            </w:r>
            <w:r>
              <w:rPr>
                <w:rFonts w:hint="default" w:ascii="Times New Roman" w:hAnsi="Times New Roman" w:eastAsia="方正仿宋_GBK" w:cs="Times New Roman"/>
                <w:b/>
                <w:color w:val="000000"/>
                <w:sz w:val="18"/>
                <w:szCs w:val="18"/>
                <w:u w:color="auto"/>
              </w:rPr>
              <w:t xml:space="preserve"> </w:t>
            </w:r>
          </w:p>
        </w:tc>
      </w:tr>
      <w:tr w14:paraId="4264611D">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CF1A">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8D949">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一般公共服务支出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7B83">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112.68</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49E6">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51A8E">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112.68</w:t>
            </w:r>
            <w:r>
              <w:rPr>
                <w:rFonts w:hint="default" w:ascii="Times New Roman" w:hAnsi="Times New Roman" w:eastAsia="方正仿宋_GBK" w:cs="Times New Roman"/>
                <w:b/>
                <w:color w:val="000000"/>
                <w:sz w:val="18"/>
                <w:szCs w:val="18"/>
                <w:u w:color="auto"/>
              </w:rPr>
              <w:t xml:space="preserve"> </w:t>
            </w:r>
          </w:p>
        </w:tc>
      </w:tr>
      <w:tr w14:paraId="12FC28E3">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47C8">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20103</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76956">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政府办公厅（室）及相关机构事务</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E567">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112.68</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79E3F">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64EA7">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112.68</w:t>
            </w:r>
            <w:r>
              <w:rPr>
                <w:rFonts w:hint="default" w:ascii="Times New Roman" w:hAnsi="Times New Roman" w:eastAsia="方正仿宋_GBK" w:cs="Times New Roman"/>
                <w:b/>
                <w:color w:val="000000"/>
                <w:sz w:val="18"/>
                <w:szCs w:val="18"/>
                <w:u w:color="auto"/>
              </w:rPr>
              <w:t xml:space="preserve"> </w:t>
            </w:r>
          </w:p>
        </w:tc>
      </w:tr>
      <w:tr w14:paraId="68E86B7F">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5FE0">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2010302</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F34BE">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一般行政管理事务</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68589">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112.68</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90B51">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94219">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112.68</w:t>
            </w:r>
            <w:r>
              <w:rPr>
                <w:rFonts w:hint="default" w:ascii="Times New Roman" w:hAnsi="Times New Roman" w:eastAsia="方正仿宋_GBK" w:cs="Times New Roman"/>
                <w:color w:val="000000"/>
                <w:sz w:val="18"/>
                <w:szCs w:val="18"/>
                <w:u w:color="auto"/>
              </w:rPr>
              <w:t xml:space="preserve"> </w:t>
            </w:r>
          </w:p>
        </w:tc>
      </w:tr>
      <w:tr w14:paraId="2D60B3AA">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113B">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208</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AA86B">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社会保障和就业支出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E1B5E">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80.89</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45F5F">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80.89</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772ED">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1AA61D07">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04BE">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20805</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EBCED">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行政事业单位养老支出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5D39B">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80.89</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2F5E">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80.89</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94EF1">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1A456546">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9FFF">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2080505</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AD5DB">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机关事业单位基本养老保险缴费支出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40997">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50.38</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B7266">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50.38</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1427">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B6E75E2">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D7F1">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2080506</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43CF">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机关事业单位职业年金缴费支出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B4419">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25.19</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C81B2">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25.19</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0FE1">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5111733E">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8EF2">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2080599</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C484B">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其他行政事业单位养老支出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31695">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5.32</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35043">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5.32</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AD390">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12939A5C">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5420">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CA2CD">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卫生健康支出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8F8D0">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37.40</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A2FD">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37.40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9F6AA">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D107371">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A11C">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21011</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B5882">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行政事业单位医疗</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7353E">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37.40</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0563">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37.40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60C7C">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5304B253">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9114">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2101101</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3C6C1">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行政单位医疗</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E388E">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25.55</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6D17C">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25.55</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FDB9">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539F89D7">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0023">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2101103</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73D77">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公务员医疗补助</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01AFF">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6.00</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4F1BF">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6.00</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C6E2D">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2716A13">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A280">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2101199</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8B83C">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其他行政事业单位医疗支出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A608">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5.85</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B15A3">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5.85</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E11B3">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1450B5BB">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5BBA">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211</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AFE71">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节能环保支出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1701">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C0BC4">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B0400">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r>
      <w:tr w14:paraId="272C25BD">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EA46">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21199</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CE5E4">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其他节能环保支出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0320">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C1A68">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42FE2">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r>
      <w:tr w14:paraId="3905223B">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B441">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2119999</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5D8F8">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其他节能环保支出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B2446">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D9CB8">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5A1D9">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szCs w:val="18"/>
                <w:u w:color="auto"/>
              </w:rPr>
              <w:t xml:space="preserve"> </w:t>
            </w:r>
          </w:p>
        </w:tc>
      </w:tr>
      <w:tr w14:paraId="1034ACA6">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43F8">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DF480">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城乡社区支出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23756">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63.38</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B0B5A">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0FE7E">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63.38</w:t>
            </w:r>
            <w:r>
              <w:rPr>
                <w:rFonts w:hint="default" w:ascii="Times New Roman" w:hAnsi="Times New Roman" w:eastAsia="方正仿宋_GBK" w:cs="Times New Roman"/>
                <w:b/>
                <w:color w:val="000000"/>
                <w:sz w:val="18"/>
                <w:szCs w:val="18"/>
                <w:u w:color="auto"/>
              </w:rPr>
              <w:t xml:space="preserve"> </w:t>
            </w:r>
          </w:p>
        </w:tc>
      </w:tr>
      <w:tr w14:paraId="2FE85BA8">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1AFE">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21203</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76FB3">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城乡社区公共设施</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1D09D">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63.38</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701A9">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B7D72">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63.38</w:t>
            </w:r>
            <w:r>
              <w:rPr>
                <w:rFonts w:hint="default" w:ascii="Times New Roman" w:hAnsi="Times New Roman" w:eastAsia="方正仿宋_GBK" w:cs="Times New Roman"/>
                <w:b/>
                <w:color w:val="000000"/>
                <w:sz w:val="18"/>
                <w:szCs w:val="18"/>
                <w:u w:color="auto"/>
              </w:rPr>
              <w:t xml:space="preserve"> </w:t>
            </w:r>
          </w:p>
        </w:tc>
      </w:tr>
      <w:tr w14:paraId="1CB87436">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710F">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2120399</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3302">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其他城乡社区公共设施支出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61A9">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63.38</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6A576">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2B69">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63.38</w:t>
            </w:r>
            <w:r>
              <w:rPr>
                <w:rFonts w:hint="default" w:ascii="Times New Roman" w:hAnsi="Times New Roman" w:eastAsia="方正仿宋_GBK" w:cs="Times New Roman"/>
                <w:color w:val="000000"/>
                <w:sz w:val="18"/>
                <w:szCs w:val="18"/>
                <w:u w:color="auto"/>
              </w:rPr>
              <w:t xml:space="preserve"> </w:t>
            </w:r>
          </w:p>
        </w:tc>
      </w:tr>
      <w:tr w14:paraId="42C326CB">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571C">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215</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B9060">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资源勘探工业信息等支出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BFE4A">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1,021.37</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D1602">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494.80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EA2DC">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526.57</w:t>
            </w:r>
            <w:r>
              <w:rPr>
                <w:rFonts w:hint="default" w:ascii="Times New Roman" w:hAnsi="Times New Roman" w:eastAsia="方正仿宋_GBK" w:cs="Times New Roman"/>
                <w:b/>
                <w:color w:val="000000"/>
                <w:sz w:val="18"/>
                <w:szCs w:val="18"/>
                <w:u w:color="auto"/>
              </w:rPr>
              <w:t xml:space="preserve"> </w:t>
            </w:r>
          </w:p>
        </w:tc>
      </w:tr>
      <w:tr w14:paraId="34351BD2">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AFA9">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21505</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1812B">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工业和信息产业监管</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051FC">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1,021.37</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FD4FC">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494.80</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A5328">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526.57</w:t>
            </w:r>
            <w:r>
              <w:rPr>
                <w:rFonts w:hint="default" w:ascii="Times New Roman" w:hAnsi="Times New Roman" w:eastAsia="方正仿宋_GBK" w:cs="Times New Roman"/>
                <w:b/>
                <w:color w:val="000000"/>
                <w:sz w:val="18"/>
                <w:szCs w:val="18"/>
                <w:u w:color="auto"/>
              </w:rPr>
              <w:t xml:space="preserve"> </w:t>
            </w:r>
          </w:p>
        </w:tc>
      </w:tr>
      <w:tr w14:paraId="05B28500">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9806">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2150501</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2CA0D">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行政运行</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E32A">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494.80</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5C6C6">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494.80</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C1CD">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8DA93F0">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FDED">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2150502</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BFB1B">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一般行政管理事务</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C8B0D">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526.57</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22401">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DF06C">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526.57</w:t>
            </w:r>
            <w:r>
              <w:rPr>
                <w:rFonts w:hint="default" w:ascii="Times New Roman" w:hAnsi="Times New Roman" w:eastAsia="方正仿宋_GBK" w:cs="Times New Roman"/>
                <w:color w:val="000000"/>
                <w:sz w:val="18"/>
                <w:szCs w:val="18"/>
                <w:u w:color="auto"/>
              </w:rPr>
              <w:t xml:space="preserve"> </w:t>
            </w:r>
          </w:p>
        </w:tc>
      </w:tr>
      <w:tr w14:paraId="7113F4C9">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BE4B">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221</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0D4A8">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住房保障支出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60038">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43.15</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B8A5">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43.15</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177C">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4981128F">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4964">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22102</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5FF7E">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住房改革支出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02CAF">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43.15</w:t>
            </w:r>
            <w:r>
              <w:rPr>
                <w:rFonts w:hint="default" w:ascii="Times New Roman" w:hAnsi="Times New Roman" w:eastAsia="方正仿宋_GBK" w:cs="Times New Roman"/>
                <w:b/>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BDF73">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43.15</w:t>
            </w:r>
            <w:r>
              <w:rPr>
                <w:rFonts w:hint="default" w:ascii="Times New Roman" w:hAnsi="Times New Roman" w:eastAsia="方正仿宋_GBK" w:cs="Times New Roman"/>
                <w:b/>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548E7">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381B0A1">
        <w:tblPrEx>
          <w:tblCellMar>
            <w:top w:w="0" w:type="dxa"/>
            <w:left w:w="0" w:type="dxa"/>
            <w:bottom w:w="0" w:type="dxa"/>
            <w:right w:w="0" w:type="dxa"/>
          </w:tblCellMar>
        </w:tblPrEx>
        <w:trPr>
          <w:trHeight w:val="23"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DFF8">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2210201</w:t>
            </w:r>
          </w:p>
        </w:tc>
        <w:tc>
          <w:tcPr>
            <w:tcW w:w="12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D926">
            <w:pPr>
              <w:keepNext w:val="0"/>
              <w:keepLines w:val="0"/>
              <w:pageBreakBefore w:val="0"/>
              <w:widowControl/>
              <w:kinsoku/>
              <w:overflowPunct/>
              <w:topLinePunct w:val="0"/>
              <w:autoSpaceDE/>
              <w:autoSpaceDN/>
              <w:bidi w:val="0"/>
              <w:adjustRightInd w:val="0"/>
              <w:snapToGrid w:val="0"/>
              <w:spacing w:line="28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住房公积金</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41475">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43.15</w:t>
            </w:r>
            <w:r>
              <w:rPr>
                <w:rFonts w:hint="default" w:ascii="Times New Roman" w:hAnsi="Times New Roman" w:eastAsia="方正仿宋_GBK" w:cs="Times New Roman"/>
                <w:color w:val="000000"/>
                <w:sz w:val="18"/>
                <w:szCs w:val="18"/>
                <w:u w:color="auto"/>
              </w:rPr>
              <w:t xml:space="preserve"> </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C845">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43.15</w:t>
            </w:r>
            <w:r>
              <w:rPr>
                <w:rFonts w:hint="default" w:ascii="Times New Roman" w:hAnsi="Times New Roman" w:eastAsia="方正仿宋_GBK" w:cs="Times New Roman"/>
                <w:color w:val="000000"/>
                <w:sz w:val="18"/>
                <w:szCs w:val="18"/>
                <w:u w:color="auto"/>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4C5E">
            <w:pPr>
              <w:keepNext w:val="0"/>
              <w:keepLines w:val="0"/>
              <w:pageBreakBefore w:val="0"/>
              <w:widowControl/>
              <w:kinsoku/>
              <w:wordWrap w:val="0"/>
              <w:overflowPunct/>
              <w:topLinePunct w:val="0"/>
              <w:autoSpaceDE/>
              <w:autoSpaceDN/>
              <w:bidi w:val="0"/>
              <w:adjustRightInd w:val="0"/>
              <w:snapToGrid w:val="0"/>
              <w:spacing w:line="28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bl>
    <w:p w14:paraId="5871961B">
      <w:pPr>
        <w:rPr>
          <w:rFonts w:hint="default" w:ascii="Times New Roman" w:hAnsi="Times New Roman" w:cs="Times New Roman"/>
          <w:sz w:val="21"/>
          <w:szCs w:val="21"/>
        </w:rPr>
      </w:pPr>
      <w:r>
        <w:rPr>
          <w:rFonts w:hint="default" w:ascii="Times New Roman" w:hAnsi="Times New Roman" w:eastAsia="方正仿宋_GBK" w:cs="Times New Roman"/>
          <w:sz w:val="18"/>
          <w:szCs w:val="18"/>
        </w:rPr>
        <w:t>备注：1.本表反映单位本年度一般公共预算财政拨款支出情况。</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t xml:space="preserve">      2.本套报表金额单位转换时可能存在尾数误差。</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br w:type="textWrapping"/>
      </w:r>
    </w:p>
    <w:tbl>
      <w:tblPr>
        <w:tblStyle w:val="11"/>
        <w:tblW w:w="4994" w:type="pct"/>
        <w:tblInd w:w="0" w:type="dxa"/>
        <w:tblLayout w:type="autofit"/>
        <w:tblCellMar>
          <w:top w:w="0" w:type="dxa"/>
          <w:left w:w="0" w:type="dxa"/>
          <w:bottom w:w="0" w:type="dxa"/>
          <w:right w:w="0" w:type="dxa"/>
        </w:tblCellMar>
      </w:tblPr>
      <w:tblGrid>
        <w:gridCol w:w="602"/>
        <w:gridCol w:w="2740"/>
        <w:gridCol w:w="1376"/>
        <w:gridCol w:w="836"/>
        <w:gridCol w:w="1923"/>
        <w:gridCol w:w="1656"/>
        <w:gridCol w:w="808"/>
        <w:gridCol w:w="3527"/>
        <w:gridCol w:w="1892"/>
      </w:tblGrid>
      <w:tr w14:paraId="6DEAAAE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F8A1F96">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一般公共预算财政拨款基本支出决算表</w:t>
            </w:r>
          </w:p>
        </w:tc>
      </w:tr>
      <w:tr w14:paraId="4FAEF6B5">
        <w:tblPrEx>
          <w:tblCellMar>
            <w:top w:w="0" w:type="dxa"/>
            <w:left w:w="0" w:type="dxa"/>
            <w:bottom w:w="0" w:type="dxa"/>
            <w:right w:w="0" w:type="dxa"/>
          </w:tblCellMar>
        </w:tblPrEx>
        <w:trPr>
          <w:trHeight w:val="90" w:hRule="atLeast"/>
        </w:trPr>
        <w:tc>
          <w:tcPr>
            <w:tcW w:w="2434" w:type="pct"/>
            <w:gridSpan w:val="5"/>
            <w:vMerge w:val="restart"/>
            <w:tcBorders>
              <w:top w:val="nil"/>
              <w:left w:val="nil"/>
              <w:right w:val="nil"/>
            </w:tcBorders>
            <w:shd w:val="clear" w:color="auto" w:fill="auto"/>
            <w:noWrap/>
            <w:tcMar>
              <w:top w:w="15" w:type="dxa"/>
              <w:left w:w="15" w:type="dxa"/>
              <w:right w:w="15" w:type="dxa"/>
            </w:tcMar>
            <w:vAlign w:val="bottom"/>
          </w:tcPr>
          <w:p w14:paraId="44E230FE">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18"/>
                <w:szCs w:val="18"/>
              </w:rPr>
              <w:t>单位</w:t>
            </w:r>
            <w:r>
              <w:rPr>
                <w:rFonts w:hint="default" w:ascii="Times New Roman" w:hAnsi="Times New Roman" w:eastAsia="方正仿宋_GBK" w:cs="Times New Roman"/>
                <w:color w:val="000000"/>
                <w:sz w:val="18"/>
                <w:szCs w:val="18"/>
              </w:rPr>
              <w:t>：</w:t>
            </w:r>
            <w:r>
              <w:rPr>
                <w:rFonts w:hint="default" w:ascii="Times New Roman" w:hAnsi="Times New Roman" w:eastAsia="方正仿宋_GBK" w:cs="Times New Roman"/>
                <w:color w:val="000000"/>
                <w:sz w:val="18"/>
                <w:szCs w:val="18"/>
                <w:u w:color="auto"/>
              </w:rPr>
              <w:t>永川高新区港桥产业促进中心（本级）</w:t>
            </w:r>
          </w:p>
        </w:tc>
        <w:tc>
          <w:tcPr>
            <w:tcW w:w="539" w:type="pct"/>
            <w:tcBorders>
              <w:top w:val="nil"/>
              <w:left w:val="nil"/>
              <w:bottom w:val="nil"/>
              <w:right w:val="nil"/>
            </w:tcBorders>
            <w:shd w:val="clear" w:color="auto" w:fill="auto"/>
            <w:noWrap/>
            <w:tcMar>
              <w:top w:w="15" w:type="dxa"/>
              <w:left w:w="15" w:type="dxa"/>
              <w:right w:w="15" w:type="dxa"/>
            </w:tcMar>
            <w:vAlign w:val="bottom"/>
          </w:tcPr>
          <w:p w14:paraId="359F97EB">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8886007">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11D1588">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614" w:type="pct"/>
            <w:tcBorders>
              <w:top w:val="nil"/>
              <w:left w:val="nil"/>
              <w:bottom w:val="nil"/>
              <w:right w:val="nil"/>
            </w:tcBorders>
            <w:shd w:val="clear" w:color="auto" w:fill="auto"/>
            <w:noWrap/>
            <w:tcMar>
              <w:top w:w="15" w:type="dxa"/>
              <w:left w:w="15" w:type="dxa"/>
              <w:right w:w="15" w:type="dxa"/>
            </w:tcMar>
            <w:vAlign w:val="bottom"/>
          </w:tcPr>
          <w:p w14:paraId="1FF10BAA">
            <w:pPr>
              <w:keepNext w:val="0"/>
              <w:keepLines w:val="0"/>
              <w:pageBreakBefore w:val="0"/>
              <w:widowControl/>
              <w:kinsoku/>
              <w:overflowPunct/>
              <w:topLinePunct w:val="0"/>
              <w:autoSpaceDE/>
              <w:autoSpaceDN/>
              <w:bidi w:val="0"/>
              <w:adjustRightInd/>
              <w:snapToGrid/>
              <w:spacing w:line="200"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公开06表</w:t>
            </w:r>
          </w:p>
        </w:tc>
      </w:tr>
      <w:tr w14:paraId="28710CA0">
        <w:tblPrEx>
          <w:tblCellMar>
            <w:top w:w="0" w:type="dxa"/>
            <w:left w:w="0" w:type="dxa"/>
            <w:bottom w:w="0" w:type="dxa"/>
            <w:right w:w="0" w:type="dxa"/>
          </w:tblCellMar>
        </w:tblPrEx>
        <w:trPr>
          <w:trHeight w:val="90" w:hRule="atLeast"/>
        </w:trPr>
        <w:tc>
          <w:tcPr>
            <w:tcW w:w="2434" w:type="pct"/>
            <w:gridSpan w:val="5"/>
            <w:vMerge w:val="continue"/>
            <w:tcBorders>
              <w:left w:val="nil"/>
              <w:bottom w:val="nil"/>
              <w:right w:val="nil"/>
            </w:tcBorders>
            <w:shd w:val="clear" w:color="auto" w:fill="auto"/>
            <w:noWrap/>
            <w:tcMar>
              <w:top w:w="15" w:type="dxa"/>
              <w:left w:w="15" w:type="dxa"/>
              <w:right w:w="15" w:type="dxa"/>
            </w:tcMar>
            <w:vAlign w:val="bottom"/>
          </w:tcPr>
          <w:p w14:paraId="431984D4">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53BBC3C">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34C2E17">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52E3CB13">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614" w:type="pct"/>
            <w:tcBorders>
              <w:top w:val="nil"/>
              <w:left w:val="nil"/>
              <w:bottom w:val="nil"/>
              <w:right w:val="nil"/>
            </w:tcBorders>
            <w:shd w:val="clear" w:color="auto" w:fill="auto"/>
            <w:noWrap/>
            <w:tcMar>
              <w:top w:w="15" w:type="dxa"/>
              <w:left w:w="15" w:type="dxa"/>
              <w:right w:w="15" w:type="dxa"/>
            </w:tcMar>
            <w:vAlign w:val="bottom"/>
          </w:tcPr>
          <w:p w14:paraId="06AC836F">
            <w:pPr>
              <w:keepNext w:val="0"/>
              <w:keepLines w:val="0"/>
              <w:pageBreakBefore w:val="0"/>
              <w:widowControl/>
              <w:kinsoku/>
              <w:overflowPunct/>
              <w:topLinePunct w:val="0"/>
              <w:autoSpaceDE/>
              <w:autoSpaceDN/>
              <w:bidi w:val="0"/>
              <w:adjustRightInd/>
              <w:snapToGrid/>
              <w:spacing w:line="200"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r>
              <w:rPr>
                <w:rFonts w:hint="default" w:ascii="Times New Roman" w:hAnsi="Times New Roman" w:eastAsia="方正仿宋_GBK" w:cs="Times New Roman"/>
                <w:sz w:val="18"/>
                <w:szCs w:val="18"/>
              </w:rPr>
              <w:t>万元</w:t>
            </w:r>
          </w:p>
        </w:tc>
      </w:tr>
      <w:tr w14:paraId="24FD8998">
        <w:tblPrEx>
          <w:tblCellMar>
            <w:top w:w="0" w:type="dxa"/>
            <w:left w:w="0" w:type="dxa"/>
            <w:bottom w:w="0" w:type="dxa"/>
            <w:right w:w="0" w:type="dxa"/>
          </w:tblCellMar>
        </w:tblPrEx>
        <w:trPr>
          <w:trHeight w:val="90" w:hRule="atLeast"/>
        </w:trPr>
        <w:tc>
          <w:tcPr>
            <w:tcW w:w="153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0CFF">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98C882">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w:t>
            </w:r>
          </w:p>
        </w:tc>
      </w:tr>
      <w:tr w14:paraId="18253F1C">
        <w:tblPrEx>
          <w:tblCellMar>
            <w:top w:w="0" w:type="dxa"/>
            <w:left w:w="0" w:type="dxa"/>
            <w:bottom w:w="0" w:type="dxa"/>
            <w:right w:w="0" w:type="dxa"/>
          </w:tblCellMar>
        </w:tblPrEx>
        <w:trPr>
          <w:trHeight w:val="312" w:hRule="atLeast"/>
        </w:trPr>
        <w:tc>
          <w:tcPr>
            <w:tcW w:w="19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ECE5">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89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D7FFB">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4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39F27">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B7B1">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6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18ABC">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F74FC">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6984">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1B800">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61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6F196">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r>
      <w:tr w14:paraId="429188F0">
        <w:tblPrEx>
          <w:tblCellMar>
            <w:top w:w="0" w:type="dxa"/>
            <w:left w:w="0" w:type="dxa"/>
            <w:bottom w:w="0" w:type="dxa"/>
            <w:right w:w="0" w:type="dxa"/>
          </w:tblCellMar>
        </w:tblPrEx>
        <w:trPr>
          <w:trHeight w:val="312" w:hRule="atLeast"/>
        </w:trPr>
        <w:tc>
          <w:tcPr>
            <w:tcW w:w="19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60DA">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c>
          <w:tcPr>
            <w:tcW w:w="89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33D3E">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c>
          <w:tcPr>
            <w:tcW w:w="4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8BC0F">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F1F1C">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c>
          <w:tcPr>
            <w:tcW w:w="6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0139C">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D9952">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13253">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BD0D8">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c>
          <w:tcPr>
            <w:tcW w:w="6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B1054">
            <w:pPr>
              <w:keepNext w:val="0"/>
              <w:keepLines w:val="0"/>
              <w:pageBreakBefore w:val="0"/>
              <w:widowControl/>
              <w:kinsoku/>
              <w:overflowPunct/>
              <w:topLinePunct w:val="0"/>
              <w:autoSpaceDE/>
              <w:autoSpaceDN/>
              <w:bidi w:val="0"/>
              <w:adjustRightInd/>
              <w:snapToGrid/>
              <w:spacing w:line="200" w:lineRule="exact"/>
              <w:jc w:val="center"/>
              <w:rPr>
                <w:rFonts w:hint="default" w:ascii="Times New Roman" w:hAnsi="Times New Roman" w:eastAsia="方正仿宋_GBK" w:cs="Times New Roman"/>
                <w:b/>
                <w:color w:val="000000"/>
                <w:sz w:val="18"/>
                <w:szCs w:val="18"/>
              </w:rPr>
            </w:pPr>
          </w:p>
        </w:tc>
      </w:tr>
      <w:tr w14:paraId="07093ED3">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86D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11C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工资福利支出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18E6">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530.45</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B55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FE72">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AC01">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120.47</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C3A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DF0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资本性支出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8B1A">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39D25569">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133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24D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基本工资</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98C4">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116.39</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03E9">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1978">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6A01">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24.91</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068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45F9">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房屋建筑物购建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3335">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4D93BF71">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D6E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3F8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津贴补贴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545F">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91.31</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11B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93D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D64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0.61</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315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9EA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办公设备购置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870D">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4E26A578">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101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DBD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210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159.95</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2F3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E209">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3CB6">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0EC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2888">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专用设备购置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879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AA35F58">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EE5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30106</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B92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伙食补助费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F26A">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02B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8FFE">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607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B0E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32C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基础设施建设</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9A3C">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022A081">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73C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30107</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BE2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绩效工资</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935B">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55D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A801">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62A6">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2.00</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51C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DD0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大型修缮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B81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570EA880">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115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30108</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77AE">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机关事业单位基本养老保险缴费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FBF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50.38</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577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A4B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F7B1">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0.69</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D70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D51E">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信息网络及软件购置更新</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15FF">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335FB5B9">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556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E02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职业年金缴费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E595">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25.19</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50A2">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1B4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48E3">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5.77</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349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8C2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物资储备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432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58BD09F6">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BE5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30110</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43A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职工基本医疗保险缴费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1419">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25.55</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C83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3E12">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F7B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713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235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土地补偿</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7BB7">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471CDE93">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7E8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7649">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公务员医疗补助缴费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89EE">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4.55</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097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D31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6936">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837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29A1">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安置补助</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14F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0C9F145F">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90F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98E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其他社会保障缴费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6B7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4.35</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32B2">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D4C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96B6">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91A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58B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地上附着物和青苗补偿</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546A">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D41EDB3">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2C1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90E1">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住房公积金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80B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43.15</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A11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B57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958E">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C81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42F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拆迁补偿</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BB8B">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10D7327E">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86E8">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30114</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F96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4EC3">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6.40</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076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25D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A553">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E29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CC6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28AF">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DC6408E">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A64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30199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3A1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其他工资福利支出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A21A">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3.23</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721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7E1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9BB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366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0AF8">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其他交通工具购置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5AF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59C39298">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36C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469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对个人和家庭的补助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6537">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5.32</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4D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0001">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08C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3A2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637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文物和陈列品购置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3E76">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4923A5CE">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0A9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C73E">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离休费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E275">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DBE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AE4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499C">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1.71</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2EC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B2B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无形资产购置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F86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5F788B70">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1BD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9DB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退休费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081E">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26B2">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ADD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362C">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7E0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686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其他资本性支出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FB2A">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5AE3BE68">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254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326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退职（役）费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84E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6DA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F30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B64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D41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ACF2">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对企业补助</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B1A7">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77DC4B5C">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9AB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30304</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11BE">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抚恤金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CA0B">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12B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C64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33E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E56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F3E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资本金注入</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60B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BCF134E">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828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30305</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524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生活补助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9AF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5.32</w:t>
            </w: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FFA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514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37B3">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800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A0C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政府投资基金股权投资</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17E3">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726E8723">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97F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30306</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B65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救济费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67BF">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45E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5109">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8097">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1.20</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8D87">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47B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费用补贴</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811E">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04EDAFEC">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F41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30307</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49E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9757">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3A3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CDE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DCC3">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25.62</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02E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DCE9">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利息补贴</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902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01C6BD9A">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955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30308</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BEC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助学金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737D">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6C6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6E49">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42E5">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5.44</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574E">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7A34">
            <w:pPr>
              <w:keepNext w:val="0"/>
              <w:keepLines w:val="0"/>
              <w:pageBreakBefore w:val="0"/>
              <w:widowControl/>
              <w:kinsoku/>
              <w:overflowPunct/>
              <w:topLinePunct w:val="0"/>
              <w:autoSpaceDE/>
              <w:autoSpaceDN/>
              <w:bidi w:val="0"/>
              <w:adjustRightInd/>
              <w:snapToGrid/>
              <w:spacing w:line="200" w:lineRule="exact"/>
              <w:ind w:firstLine="180" w:firstLineChars="100"/>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其他资本性补助</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9BA3">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5DE079EF">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A16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7B9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奖励金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E6EE">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F3F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CFC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7306">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7.22</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025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7CB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其他对企业补助</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1B2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17C7EB8F">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BBE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30310</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993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个人农业生产补贴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DCEF">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E3B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5C4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A201">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3.94</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5CF1">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1E1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其他支出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ED2F">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41D46BCC">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26F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134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代缴社会保险费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264E">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3F3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68B1">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AB81">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20.86</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51C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0A8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国家赔偿费用支出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C90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07F86C06">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296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30399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85CF">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其他对个人和家庭的补助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892B">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60E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30240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5BF8">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0849">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9371">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EB91">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对民间非营利组织和群众性自治组织补贴</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F28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64FD569D">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8B65">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672D">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31827">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78E3">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30299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EAE0">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A9A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20.49</w:t>
            </w: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AB1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E88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经常性赠与</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61B2">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2F084775">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2CDD">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B424">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F6887">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0CA2">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CA36">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8D10">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5F8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2B82">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资本性赠与</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8087">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12C0B6FD">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7798">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E44B">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A09E1">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12F4">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A768">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8503">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D3DA">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D67E">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5261">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r>
      <w:tr w14:paraId="17D312B0">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3D45">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7523">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B3015">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497C">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A46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E868">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268E">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2301">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A2DA">
            <w:pPr>
              <w:keepNext w:val="0"/>
              <w:keepLines w:val="0"/>
              <w:pageBreakBefore w:val="0"/>
              <w:widowControl/>
              <w:kinsoku/>
              <w:overflowPunct/>
              <w:topLinePunct w:val="0"/>
              <w:autoSpaceDE/>
              <w:autoSpaceDN/>
              <w:bidi w:val="0"/>
              <w:adjustRightInd/>
              <w:snapToGrid/>
              <w:spacing w:line="200" w:lineRule="exact"/>
              <w:jc w:val="right"/>
              <w:rPr>
                <w:rFonts w:hint="default" w:ascii="Times New Roman" w:hAnsi="Times New Roman" w:eastAsia="方正仿宋_GBK" w:cs="Times New Roman"/>
                <w:color w:val="000000"/>
                <w:sz w:val="18"/>
                <w:szCs w:val="18"/>
              </w:rPr>
            </w:pPr>
          </w:p>
        </w:tc>
      </w:tr>
      <w:tr w14:paraId="60CEDD4E">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1F6E">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2F6B">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2BD75">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D8BB">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D165">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5ECB">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D2FC">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8D95">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D588">
            <w:pPr>
              <w:keepNext w:val="0"/>
              <w:keepLines w:val="0"/>
              <w:pageBreakBefore w:val="0"/>
              <w:widowControl/>
              <w:kinsoku/>
              <w:overflowPunct/>
              <w:topLinePunct w:val="0"/>
              <w:autoSpaceDE/>
              <w:autoSpaceDN/>
              <w:bidi w:val="0"/>
              <w:adjustRightInd/>
              <w:snapToGrid/>
              <w:spacing w:line="200" w:lineRule="exact"/>
              <w:jc w:val="right"/>
              <w:rPr>
                <w:rFonts w:hint="default" w:ascii="Times New Roman" w:hAnsi="Times New Roman" w:eastAsia="方正仿宋_GBK" w:cs="Times New Roman"/>
                <w:color w:val="000000"/>
                <w:sz w:val="18"/>
                <w:szCs w:val="18"/>
              </w:rPr>
            </w:pPr>
          </w:p>
        </w:tc>
      </w:tr>
      <w:tr w14:paraId="252C4A49">
        <w:tblPrEx>
          <w:tblCellMar>
            <w:top w:w="0" w:type="dxa"/>
            <w:left w:w="0" w:type="dxa"/>
            <w:bottom w:w="0" w:type="dxa"/>
            <w:right w:w="0" w:type="dxa"/>
          </w:tblCellMar>
        </w:tblPrEx>
        <w:trPr>
          <w:trHeight w:val="155"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F14C">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63EA">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C8B70D">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38EE">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6B8D">
            <w:pPr>
              <w:keepNext w:val="0"/>
              <w:keepLines w:val="0"/>
              <w:pageBreakBefore w:val="0"/>
              <w:widowControl/>
              <w:kinsoku/>
              <w:overflowPunct/>
              <w:topLinePunct w:val="0"/>
              <w:autoSpaceDE/>
              <w:autoSpaceDN/>
              <w:bidi w:val="0"/>
              <w:adjustRightInd/>
              <w:snapToGrid/>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D4BD">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81D5">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999E">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15C4">
            <w:pPr>
              <w:keepNext w:val="0"/>
              <w:keepLines w:val="0"/>
              <w:pageBreakBefore w:val="0"/>
              <w:widowControl/>
              <w:kinsoku/>
              <w:overflowPunct/>
              <w:topLinePunct w:val="0"/>
              <w:autoSpaceDE/>
              <w:autoSpaceDN/>
              <w:bidi w:val="0"/>
              <w:adjustRightInd/>
              <w:snapToGrid/>
              <w:spacing w:line="200" w:lineRule="exact"/>
              <w:jc w:val="right"/>
              <w:rPr>
                <w:rFonts w:hint="default" w:ascii="Times New Roman" w:hAnsi="Times New Roman" w:eastAsia="方正仿宋_GBK" w:cs="Times New Roman"/>
                <w:color w:val="000000"/>
                <w:sz w:val="18"/>
                <w:szCs w:val="18"/>
              </w:rPr>
            </w:pPr>
          </w:p>
        </w:tc>
      </w:tr>
      <w:tr w14:paraId="1589C2EA">
        <w:tblPrEx>
          <w:tblCellMar>
            <w:top w:w="0" w:type="dxa"/>
            <w:left w:w="0" w:type="dxa"/>
            <w:bottom w:w="0" w:type="dxa"/>
            <w:right w:w="0" w:type="dxa"/>
          </w:tblCellMar>
        </w:tblPrEx>
        <w:trPr>
          <w:trHeight w:val="310" w:hRule="atLeast"/>
        </w:trPr>
        <w:tc>
          <w:tcPr>
            <w:tcW w:w="1088"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7994">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人员经费合计</w:t>
            </w:r>
          </w:p>
        </w:tc>
        <w:tc>
          <w:tcPr>
            <w:tcW w:w="4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9587C">
            <w:pPr>
              <w:keepNext w:val="0"/>
              <w:keepLines w:val="0"/>
              <w:pageBreakBefore w:val="0"/>
              <w:widowControl/>
              <w:kinsoku/>
              <w:wordWrap w:val="0"/>
              <w:overflowPunct/>
              <w:topLinePunct w:val="0"/>
              <w:autoSpaceDE/>
              <w:autoSpaceDN/>
              <w:bidi w:val="0"/>
              <w:adjustRightInd/>
              <w:snapToGrid/>
              <w:spacing w:line="200"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535.77</w:t>
            </w:r>
            <w:r>
              <w:rPr>
                <w:rFonts w:hint="default" w:ascii="Times New Roman" w:hAnsi="Times New Roman" w:eastAsia="方正仿宋_GBK" w:cs="Times New Roman"/>
                <w:color w:val="000000"/>
                <w:sz w:val="18"/>
                <w:szCs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C79A6">
            <w:pPr>
              <w:keepNext w:val="0"/>
              <w:keepLines w:val="0"/>
              <w:pageBreakBefore w:val="0"/>
              <w:widowControl/>
              <w:kinsoku/>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公用经费合计</w:t>
            </w:r>
          </w:p>
        </w:tc>
        <w:tc>
          <w:tcPr>
            <w:tcW w:w="6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8F5C">
            <w:pPr>
              <w:keepNext w:val="0"/>
              <w:keepLines w:val="0"/>
              <w:pageBreakBefore w:val="0"/>
              <w:widowControl/>
              <w:kinsoku/>
              <w:wordWrap w:val="0"/>
              <w:overflowPunct/>
              <w:topLinePunct w:val="0"/>
              <w:autoSpaceDE/>
              <w:autoSpaceDN/>
              <w:bidi w:val="0"/>
              <w:adjustRightInd/>
              <w:snapToGrid/>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120.47</w:t>
            </w:r>
            <w:r>
              <w:rPr>
                <w:rFonts w:hint="default" w:ascii="Times New Roman" w:hAnsi="Times New Roman" w:eastAsia="方正仿宋_GBK" w:cs="Times New Roman"/>
                <w:color w:val="000000"/>
                <w:sz w:val="18"/>
                <w:szCs w:val="18"/>
                <w:u w:color="auto"/>
              </w:rPr>
              <w:t xml:space="preserve"> </w:t>
            </w:r>
          </w:p>
        </w:tc>
      </w:tr>
    </w:tbl>
    <w:p w14:paraId="387C3651">
      <w:pPr>
        <w:keepNext w:val="0"/>
        <w:keepLines w:val="0"/>
        <w:pageBreakBefore w:val="0"/>
        <w:widowControl/>
        <w:kinsoku/>
        <w:overflowPunct/>
        <w:topLinePunct w:val="0"/>
        <w:autoSpaceDE/>
        <w:autoSpaceDN/>
        <w:bidi w:val="0"/>
        <w:adjustRightInd/>
        <w:snapToGrid/>
        <w:spacing w:line="200" w:lineRule="exact"/>
        <w:rPr>
          <w:rFonts w:hint="default" w:ascii="Times New Roman" w:hAnsi="Times New Roman" w:cs="Times New Roman"/>
          <w:sz w:val="20"/>
          <w:szCs w:val="20"/>
        </w:rPr>
      </w:pPr>
      <w:r>
        <w:rPr>
          <w:rFonts w:hint="default" w:ascii="Times New Roman" w:hAnsi="Times New Roman" w:eastAsia="方正仿宋_GBK" w:cs="Times New Roman"/>
          <w:sz w:val="18"/>
          <w:szCs w:val="18"/>
        </w:rPr>
        <w:t>备注：1.本表反映单位本年度一般公共预算财政拨款基本支出明细情况。</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1"/>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04E371A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F9F830">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政府性基金预算财政拨款收入支出决算表</w:t>
            </w:r>
          </w:p>
        </w:tc>
      </w:tr>
      <w:tr w14:paraId="254B80F3">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2D1ED5D">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永川高新区港桥产业促进中心（本级）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AFB16D1">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A5DBFC">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53B4D4">
            <w:pPr>
              <w:rPr>
                <w:rFonts w:hint="default" w:ascii="Times New Roman" w:hAnsi="Times New Roman" w:eastAsia="方正仿宋_GBK"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CD3BAC">
            <w:pPr>
              <w:rPr>
                <w:rFonts w:hint="default" w:ascii="Times New Roman" w:hAnsi="Times New Roman" w:eastAsia="方正仿宋_GBK"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5ABB5199">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公开07表</w:t>
            </w:r>
          </w:p>
        </w:tc>
      </w:tr>
      <w:tr w14:paraId="77A099EE">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4AFC5C5F">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4AF8BB">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98BE0F">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155514">
            <w:pPr>
              <w:rPr>
                <w:rFonts w:hint="default" w:ascii="Times New Roman" w:hAnsi="Times New Roman" w:eastAsia="方正仿宋_GBK"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58F88BD">
            <w:pPr>
              <w:rPr>
                <w:rFonts w:hint="default" w:ascii="Times New Roman" w:hAnsi="Times New Roman" w:eastAsia="方正仿宋_GBK"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44126C5">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6719CBB7">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0C56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148DF7">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095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AAB17">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AE7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年末结转和结余</w:t>
            </w:r>
          </w:p>
        </w:tc>
      </w:tr>
      <w:tr w14:paraId="72A27CA9">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E5A8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621E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F515A0">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82D5">
            <w:pPr>
              <w:jc w:val="center"/>
              <w:rPr>
                <w:rFonts w:hint="default" w:ascii="Times New Roman" w:hAnsi="Times New Roman" w:eastAsia="方正仿宋_GBK"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9697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7631D">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DCFF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E515">
            <w:pPr>
              <w:jc w:val="center"/>
              <w:rPr>
                <w:rFonts w:hint="default" w:ascii="Times New Roman" w:hAnsi="Times New Roman" w:eastAsia="方正仿宋_GBK" w:cs="Times New Roman"/>
                <w:b/>
                <w:color w:val="000000"/>
                <w:sz w:val="20"/>
                <w:szCs w:val="20"/>
              </w:rPr>
            </w:pPr>
          </w:p>
        </w:tc>
      </w:tr>
      <w:tr w14:paraId="363058C6">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D768">
            <w:pPr>
              <w:jc w:val="center"/>
              <w:rPr>
                <w:rFonts w:hint="default" w:ascii="Times New Roman" w:hAnsi="Times New Roman" w:eastAsia="方正仿宋_GBK"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AC59">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E49F93">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B177E">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E0B37">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429C3">
            <w:pPr>
              <w:jc w:val="center"/>
              <w:rPr>
                <w:rFonts w:hint="default" w:ascii="Times New Roman" w:hAnsi="Times New Roman" w:eastAsia="方正仿宋_GBK"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209D7">
            <w:pPr>
              <w:jc w:val="center"/>
              <w:rPr>
                <w:rFonts w:hint="default" w:ascii="Times New Roman" w:hAnsi="Times New Roman" w:eastAsia="方正仿宋_GBK"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A9E4">
            <w:pPr>
              <w:jc w:val="center"/>
              <w:rPr>
                <w:rFonts w:hint="default" w:ascii="Times New Roman" w:hAnsi="Times New Roman" w:eastAsia="方正仿宋_GBK" w:cs="Times New Roman"/>
                <w:b/>
                <w:color w:val="000000"/>
                <w:sz w:val="20"/>
                <w:szCs w:val="20"/>
              </w:rPr>
            </w:pPr>
          </w:p>
        </w:tc>
      </w:tr>
      <w:tr w14:paraId="3CD28108">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4630">
            <w:pPr>
              <w:jc w:val="center"/>
              <w:rPr>
                <w:rFonts w:hint="default" w:ascii="Times New Roman" w:hAnsi="Times New Roman" w:eastAsia="方正仿宋_GBK"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A4E7">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EBDECD">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B27AE">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0EA01">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1B279">
            <w:pPr>
              <w:jc w:val="center"/>
              <w:rPr>
                <w:rFonts w:hint="default" w:ascii="Times New Roman" w:hAnsi="Times New Roman" w:eastAsia="方正仿宋_GBK"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8F6D9">
            <w:pPr>
              <w:jc w:val="center"/>
              <w:rPr>
                <w:rFonts w:hint="default" w:ascii="Times New Roman" w:hAnsi="Times New Roman" w:eastAsia="方正仿宋_GBK"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E28B">
            <w:pPr>
              <w:jc w:val="center"/>
              <w:rPr>
                <w:rFonts w:hint="default" w:ascii="Times New Roman" w:hAnsi="Times New Roman" w:eastAsia="方正仿宋_GBK" w:cs="Times New Roman"/>
                <w:b/>
                <w:color w:val="000000"/>
                <w:sz w:val="20"/>
                <w:szCs w:val="20"/>
              </w:rPr>
            </w:pPr>
          </w:p>
        </w:tc>
      </w:tr>
      <w:tr w14:paraId="633501FB">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581A">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9AD2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E4E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E486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72D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0BE2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F622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14:paraId="36B012D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3D90">
            <w:pPr>
              <w:jc w:val="both"/>
              <w:textAlignment w:val="center"/>
              <w:rPr>
                <w:rFonts w:hint="default" w:ascii="Times New Roman" w:hAnsi="Times New Roman" w:eastAsia="方正仿宋_GBK" w:cs="Times New Roman"/>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4F39B">
            <w:pPr>
              <w:jc w:val="both"/>
              <w:textAlignment w:val="center"/>
              <w:rPr>
                <w:rFonts w:hint="default" w:ascii="Times New Roman" w:hAnsi="Times New Roman" w:eastAsia="方正仿宋_GBK"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833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20C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60B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07FE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6FA0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9E6E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bl>
    <w:p w14:paraId="5A0C6CF9">
      <w:pPr>
        <w:rPr>
          <w:rFonts w:hint="default" w:ascii="Times New Roman" w:hAnsi="Times New Roman" w:cs="Times New Roman"/>
          <w:sz w:val="21"/>
          <w:szCs w:val="21"/>
        </w:rPr>
      </w:pPr>
      <w:r>
        <w:rPr>
          <w:rFonts w:hint="default" w:ascii="Times New Roman" w:hAnsi="Times New Roman" w:eastAsia="方正仿宋_GBK"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EE5A35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4AD7041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71F2E20">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国有资本经营预算财政拨款支出决算表</w:t>
            </w:r>
          </w:p>
        </w:tc>
      </w:tr>
      <w:tr w14:paraId="721AA8A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65C412A">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szCs w:val="20"/>
                <w:u w:color="auto"/>
              </w:rPr>
              <w:t>永川高新区港桥产业促进中心（本级）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FD3A452">
            <w:pPr>
              <w:rPr>
                <w:rFonts w:hint="default" w:ascii="Times New Roman" w:hAnsi="Times New Roman" w:eastAsia="方正仿宋_GBK"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32C75CF">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公开08表</w:t>
            </w:r>
          </w:p>
        </w:tc>
      </w:tr>
      <w:tr w14:paraId="54200B8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D2B5957">
            <w:pPr>
              <w:rPr>
                <w:rFonts w:hint="default" w:ascii="Times New Roman" w:hAnsi="Times New Roman" w:eastAsia="方正仿宋_GBK"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30CDF8">
            <w:pPr>
              <w:rPr>
                <w:rFonts w:hint="default" w:ascii="Times New Roman" w:hAnsi="Times New Roman" w:eastAsia="方正仿宋_GBK"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E0CEED7">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196C3251">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99158A">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E1DB6">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64F5C0A0">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37BE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E3CD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DA5A">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0F3B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1777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1B8E0BCE">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BD41">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A7470">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4590">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ED29A">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6385E">
            <w:pPr>
              <w:jc w:val="center"/>
              <w:rPr>
                <w:rFonts w:hint="default" w:ascii="Times New Roman" w:hAnsi="Times New Roman" w:eastAsia="方正仿宋_GBK" w:cs="Times New Roman"/>
                <w:b/>
                <w:color w:val="000000"/>
                <w:sz w:val="20"/>
                <w:szCs w:val="20"/>
              </w:rPr>
            </w:pPr>
          </w:p>
        </w:tc>
      </w:tr>
      <w:tr w14:paraId="4CA3AB38">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AADFF">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7F5D5">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318A">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EF12F">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2E086">
            <w:pPr>
              <w:jc w:val="center"/>
              <w:rPr>
                <w:rFonts w:hint="default" w:ascii="Times New Roman" w:hAnsi="Times New Roman" w:eastAsia="方正仿宋_GBK" w:cs="Times New Roman"/>
                <w:b/>
                <w:color w:val="000000"/>
                <w:sz w:val="20"/>
                <w:szCs w:val="20"/>
              </w:rPr>
            </w:pPr>
          </w:p>
        </w:tc>
      </w:tr>
      <w:tr w14:paraId="2E83DE7F">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8D90A">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0D8C7">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E344">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D78D2">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81700">
            <w:pPr>
              <w:jc w:val="center"/>
              <w:rPr>
                <w:rFonts w:hint="default" w:ascii="Times New Roman" w:hAnsi="Times New Roman" w:eastAsia="方正仿宋_GBK" w:cs="Times New Roman"/>
                <w:b/>
                <w:color w:val="000000"/>
                <w:sz w:val="20"/>
                <w:szCs w:val="20"/>
              </w:rPr>
            </w:pPr>
          </w:p>
        </w:tc>
      </w:tr>
      <w:tr w14:paraId="4A90C0E2">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350F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76B7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szCs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4D8C3">
            <w:pPr>
              <w:jc w:val="right"/>
              <w:rPr>
                <w:rFonts w:hint="default" w:ascii="Times New Roman" w:hAnsi="Times New Roman" w:eastAsia="方正仿宋_GBK"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8C90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szCs w:val="20"/>
                <w:u w:color="auto"/>
              </w:rPr>
              <w:t xml:space="preserve"> </w:t>
            </w:r>
          </w:p>
        </w:tc>
      </w:tr>
      <w:tr w14:paraId="1E2B1D67">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470D">
            <w:pPr>
              <w:textAlignment w:val="center"/>
              <w:rPr>
                <w:rFonts w:hint="default" w:ascii="Times New Roman" w:hAnsi="Times New Roman" w:eastAsia="方正仿宋_GBK" w:cs="Times New 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4A0A1">
            <w:pPr>
              <w:textAlignment w:val="center"/>
              <w:rPr>
                <w:rFonts w:hint="default" w:ascii="Times New Roman" w:hAnsi="Times New Roman" w:eastAsia="方正仿宋_GBK"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73D7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287EA">
            <w:pPr>
              <w:jc w:val="right"/>
              <w:rPr>
                <w:rFonts w:hint="default" w:ascii="Times New Roman" w:hAnsi="Times New Roman" w:eastAsia="方正仿宋_GBK"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7221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 xml:space="preserve">0.00 </w:t>
            </w:r>
          </w:p>
        </w:tc>
      </w:tr>
    </w:tbl>
    <w:p w14:paraId="12691808">
      <w:pP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备注：本表反映单位本年度国有资本经营预算财政拨款支出情况。本单位无国有资本经营收支，故本表无数据。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73FAF165">
      <w:pPr>
        <w:rPr>
          <w:rFonts w:hint="default" w:ascii="Times New Roman" w:hAnsi="Times New Roman" w:cs="Times New Roman"/>
          <w:sz w:val="21"/>
          <w:szCs w:val="21"/>
        </w:rPr>
      </w:pPr>
      <w:r>
        <w:rPr>
          <w:rFonts w:hint="default" w:ascii="Times New Roman" w:hAnsi="Times New Roman" w:eastAsia="方正仿宋_GBK" w:cs="Times New Roman"/>
          <w:sz w:val="20"/>
          <w:szCs w:val="20"/>
        </w:rPr>
        <w:br w:type="page"/>
      </w:r>
    </w:p>
    <w:tbl>
      <w:tblPr>
        <w:tblStyle w:val="11"/>
        <w:tblW w:w="4611" w:type="pct"/>
        <w:tblInd w:w="0" w:type="dxa"/>
        <w:tblLayout w:type="fixed"/>
        <w:tblCellMar>
          <w:top w:w="0" w:type="dxa"/>
          <w:left w:w="170" w:type="dxa"/>
          <w:bottom w:w="0" w:type="dxa"/>
          <w:right w:w="170" w:type="dxa"/>
        </w:tblCellMar>
      </w:tblPr>
      <w:tblGrid>
        <w:gridCol w:w="3804"/>
        <w:gridCol w:w="1990"/>
        <w:gridCol w:w="2204"/>
        <w:gridCol w:w="3688"/>
        <w:gridCol w:w="2497"/>
      </w:tblGrid>
      <w:tr w14:paraId="51ECF05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5DAA726">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eastAsia="方正仿宋_GBK" w:cs="Times New Roman"/>
                <w:b/>
                <w:color w:val="000000"/>
                <w:kern w:val="2"/>
                <w:sz w:val="32"/>
                <w:szCs w:val="32"/>
              </w:rPr>
              <w:t>机构运行信息表</w:t>
            </w:r>
          </w:p>
        </w:tc>
      </w:tr>
      <w:tr w14:paraId="0DCCE408">
        <w:tblPrEx>
          <w:tblCellMar>
            <w:top w:w="0" w:type="dxa"/>
            <w:left w:w="170" w:type="dxa"/>
            <w:bottom w:w="0" w:type="dxa"/>
            <w:right w:w="170" w:type="dxa"/>
          </w:tblCellMar>
        </w:tblPrEx>
        <w:trPr>
          <w:trHeight w:val="244" w:hRule="atLeast"/>
        </w:trPr>
        <w:tc>
          <w:tcPr>
            <w:tcW w:w="1341" w:type="pct"/>
            <w:shd w:val="clear" w:color="auto" w:fill="auto"/>
            <w:noWrap/>
            <w:tcMar>
              <w:top w:w="15" w:type="dxa"/>
              <w:left w:w="15" w:type="dxa"/>
              <w:right w:w="15" w:type="dxa"/>
            </w:tcMar>
            <w:vAlign w:val="bottom"/>
          </w:tcPr>
          <w:p w14:paraId="25DFE356">
            <w:pPr>
              <w:spacing w:line="280" w:lineRule="exact"/>
              <w:rPr>
                <w:rFonts w:hint="default" w:ascii="Times New Roman" w:hAnsi="Times New Roman" w:eastAsia="方正仿宋_GBK" w:cs="Times New Roman"/>
                <w:color w:val="000000"/>
                <w:kern w:val="2"/>
                <w:sz w:val="20"/>
                <w:szCs w:val="20"/>
              </w:rPr>
            </w:pPr>
          </w:p>
        </w:tc>
        <w:tc>
          <w:tcPr>
            <w:tcW w:w="701" w:type="pct"/>
            <w:shd w:val="clear" w:color="auto" w:fill="auto"/>
            <w:noWrap/>
            <w:tcMar>
              <w:top w:w="15" w:type="dxa"/>
              <w:left w:w="15" w:type="dxa"/>
              <w:right w:w="15" w:type="dxa"/>
            </w:tcMar>
            <w:vAlign w:val="bottom"/>
          </w:tcPr>
          <w:p w14:paraId="43C15F95">
            <w:pPr>
              <w:spacing w:line="280" w:lineRule="exact"/>
              <w:jc w:val="center"/>
              <w:rPr>
                <w:rFonts w:hint="default" w:ascii="Times New Roman" w:hAnsi="Times New Roman" w:eastAsia="方正仿宋_GBK" w:cs="Times New Roman"/>
                <w:color w:val="000000"/>
                <w:kern w:val="2"/>
                <w:sz w:val="20"/>
                <w:szCs w:val="20"/>
              </w:rPr>
            </w:pPr>
          </w:p>
        </w:tc>
        <w:tc>
          <w:tcPr>
            <w:tcW w:w="777" w:type="pct"/>
            <w:shd w:val="clear" w:color="auto" w:fill="auto"/>
            <w:noWrap/>
            <w:tcMar>
              <w:top w:w="15" w:type="dxa"/>
              <w:left w:w="15" w:type="dxa"/>
              <w:right w:w="15" w:type="dxa"/>
            </w:tcMar>
            <w:vAlign w:val="bottom"/>
          </w:tcPr>
          <w:p w14:paraId="2E998D46">
            <w:pPr>
              <w:spacing w:line="280" w:lineRule="exact"/>
              <w:jc w:val="right"/>
              <w:rPr>
                <w:rFonts w:hint="default" w:ascii="Times New Roman" w:hAnsi="Times New Roman" w:eastAsia="方正仿宋_GBK" w:cs="Times New Roman"/>
                <w:color w:val="000000"/>
                <w:kern w:val="2"/>
                <w:sz w:val="20"/>
                <w:szCs w:val="20"/>
              </w:rPr>
            </w:pPr>
          </w:p>
        </w:tc>
        <w:tc>
          <w:tcPr>
            <w:tcW w:w="1300" w:type="pct"/>
            <w:shd w:val="clear" w:color="auto" w:fill="auto"/>
            <w:noWrap/>
            <w:tcMar>
              <w:top w:w="15" w:type="dxa"/>
              <w:left w:w="15" w:type="dxa"/>
              <w:right w:w="15" w:type="dxa"/>
            </w:tcMar>
            <w:vAlign w:val="bottom"/>
          </w:tcPr>
          <w:p w14:paraId="396856BB">
            <w:pPr>
              <w:spacing w:line="280" w:lineRule="exact"/>
              <w:rPr>
                <w:rFonts w:hint="default" w:ascii="Times New Roman" w:hAnsi="Times New Roman" w:eastAsia="方正仿宋_GBK" w:cs="Times New Roman"/>
                <w:color w:val="000000"/>
                <w:kern w:val="2"/>
                <w:sz w:val="20"/>
                <w:szCs w:val="20"/>
              </w:rPr>
            </w:pPr>
          </w:p>
        </w:tc>
        <w:tc>
          <w:tcPr>
            <w:tcW w:w="879" w:type="pct"/>
            <w:shd w:val="clear" w:color="auto" w:fill="auto"/>
            <w:noWrap/>
            <w:tcMar>
              <w:top w:w="15" w:type="dxa"/>
              <w:left w:w="15" w:type="dxa"/>
              <w:right w:w="15" w:type="dxa"/>
            </w:tcMar>
            <w:vAlign w:val="bottom"/>
          </w:tcPr>
          <w:p w14:paraId="0979BB24">
            <w:pPr>
              <w:spacing w:line="280" w:lineRule="exact"/>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公开09表</w:t>
            </w:r>
          </w:p>
        </w:tc>
      </w:tr>
      <w:tr w14:paraId="737F75DC">
        <w:tblPrEx>
          <w:tblCellMar>
            <w:top w:w="0" w:type="dxa"/>
            <w:left w:w="170" w:type="dxa"/>
            <w:bottom w:w="0" w:type="dxa"/>
            <w:right w:w="170" w:type="dxa"/>
          </w:tblCellMar>
        </w:tblPrEx>
        <w:trPr>
          <w:trHeight w:val="244" w:hRule="atLeast"/>
        </w:trPr>
        <w:tc>
          <w:tcPr>
            <w:tcW w:w="204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308E58B">
            <w:pPr>
              <w:spacing w:line="280" w:lineRule="exact"/>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kern w:val="2"/>
                <w:sz w:val="20"/>
                <w:szCs w:val="20"/>
                <w:lang w:eastAsia="zh-CN"/>
              </w:rPr>
              <w:t>单位</w:t>
            </w:r>
            <w:r>
              <w:rPr>
                <w:rFonts w:hint="default" w:ascii="Times New Roman" w:hAnsi="Times New Roman" w:eastAsia="方正仿宋_GBK" w:cs="Times New Roman"/>
                <w:color w:val="000000"/>
                <w:kern w:val="2"/>
                <w:sz w:val="20"/>
                <w:szCs w:val="20"/>
              </w:rPr>
              <w:t>：</w:t>
            </w:r>
            <w:r>
              <w:rPr>
                <w:rFonts w:hint="default" w:ascii="Times New Roman" w:hAnsi="Times New Roman" w:eastAsia="方正仿宋_GBK" w:cs="Times New Roman"/>
                <w:color w:val="000000"/>
                <w:sz w:val="20"/>
                <w:szCs w:val="20"/>
                <w:u w:color="auto"/>
              </w:rPr>
              <w:t>永川高新区港桥产业促进中心（本级）</w:t>
            </w:r>
          </w:p>
        </w:tc>
        <w:tc>
          <w:tcPr>
            <w:tcW w:w="777" w:type="pct"/>
            <w:tcBorders>
              <w:top w:val="nil"/>
              <w:left w:val="nil"/>
              <w:bottom w:val="single" w:color="auto" w:sz="4" w:space="0"/>
              <w:right w:val="nil"/>
            </w:tcBorders>
            <w:shd w:val="clear" w:color="auto" w:fill="auto"/>
            <w:noWrap/>
            <w:tcMar>
              <w:top w:w="15" w:type="dxa"/>
              <w:left w:w="15" w:type="dxa"/>
              <w:right w:w="15" w:type="dxa"/>
            </w:tcMar>
            <w:vAlign w:val="bottom"/>
          </w:tcPr>
          <w:p w14:paraId="5E24DF2E">
            <w:pPr>
              <w:spacing w:line="280" w:lineRule="exact"/>
              <w:jc w:val="right"/>
              <w:rPr>
                <w:rFonts w:hint="default" w:ascii="Times New Roman" w:hAnsi="Times New Roman" w:eastAsia="方正仿宋_GBK" w:cs="Times New Roman"/>
                <w:color w:val="000000"/>
                <w:kern w:val="2"/>
                <w:sz w:val="20"/>
                <w:szCs w:val="20"/>
              </w:rPr>
            </w:pPr>
          </w:p>
        </w:tc>
        <w:tc>
          <w:tcPr>
            <w:tcW w:w="1300" w:type="pct"/>
            <w:tcBorders>
              <w:top w:val="nil"/>
              <w:left w:val="nil"/>
              <w:bottom w:val="single" w:color="auto" w:sz="4" w:space="0"/>
              <w:right w:val="nil"/>
            </w:tcBorders>
            <w:shd w:val="clear" w:color="auto" w:fill="auto"/>
            <w:noWrap/>
            <w:tcMar>
              <w:top w:w="15" w:type="dxa"/>
              <w:left w:w="15" w:type="dxa"/>
              <w:right w:w="15" w:type="dxa"/>
            </w:tcMar>
            <w:vAlign w:val="bottom"/>
          </w:tcPr>
          <w:p w14:paraId="3BE4BD9E">
            <w:pPr>
              <w:spacing w:line="280" w:lineRule="exact"/>
              <w:rPr>
                <w:rFonts w:hint="default" w:ascii="Times New Roman" w:hAnsi="Times New Roman" w:eastAsia="方正仿宋_GBK"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5688169">
            <w:pPr>
              <w:spacing w:line="280" w:lineRule="exact"/>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单位：</w:t>
            </w:r>
            <w:r>
              <w:rPr>
                <w:rFonts w:hint="default" w:ascii="Times New Roman" w:hAnsi="Times New Roman" w:eastAsia="方正仿宋_GBK" w:cs="Times New Roman"/>
                <w:kern w:val="2"/>
                <w:sz w:val="20"/>
                <w:szCs w:val="20"/>
              </w:rPr>
              <w:t>万元</w:t>
            </w:r>
          </w:p>
        </w:tc>
      </w:tr>
      <w:tr w14:paraId="5E825F37">
        <w:tblPrEx>
          <w:tblCellMar>
            <w:top w:w="0" w:type="dxa"/>
            <w:left w:w="170" w:type="dxa"/>
            <w:bottom w:w="0" w:type="dxa"/>
            <w:right w:w="170" w:type="dxa"/>
          </w:tblCellMar>
        </w:tblPrEx>
        <w:trPr>
          <w:trHeight w:val="28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4D5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项  目</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E35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预算数</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C87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决算数</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C9B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FB3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决算数</w:t>
            </w:r>
          </w:p>
        </w:tc>
      </w:tr>
      <w:tr w14:paraId="34EEEE28">
        <w:tblPrEx>
          <w:tblCellMar>
            <w:top w:w="0" w:type="dxa"/>
            <w:left w:w="170" w:type="dxa"/>
            <w:bottom w:w="0" w:type="dxa"/>
            <w:right w:w="170" w:type="dxa"/>
          </w:tblCellMar>
        </w:tblPrEx>
        <w:trPr>
          <w:trHeight w:val="28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051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一、“三公”经费支出</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807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526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12B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BE926">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120.47</w:t>
            </w:r>
            <w:r>
              <w:rPr>
                <w:rFonts w:hint="default" w:ascii="Times New Roman" w:hAnsi="Times New Roman" w:eastAsia="方正仿宋_GBK" w:cs="Times New Roman"/>
                <w:color w:val="000000"/>
                <w:sz w:val="20"/>
                <w:szCs w:val="20"/>
                <w:u w:color="auto"/>
              </w:rPr>
              <w:t xml:space="preserve"> </w:t>
            </w:r>
          </w:p>
        </w:tc>
      </w:tr>
      <w:tr w14:paraId="5E2244D7">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16F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（一）支出合计</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30CD3">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4.44</w:t>
            </w:r>
            <w:r>
              <w:rPr>
                <w:rFonts w:hint="default" w:ascii="Times New Roman" w:hAnsi="Times New Roman" w:eastAsia="方正仿宋_GBK" w:cs="Times New Roman"/>
                <w:color w:val="000000"/>
                <w:sz w:val="20"/>
                <w:szCs w:val="20"/>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09EEA">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4.44</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513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0A144">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B08D394">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BED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1．因公出国（境）费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1E015F">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CCE3C">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874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4F3E3">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120.47</w:t>
            </w:r>
            <w:r>
              <w:rPr>
                <w:rFonts w:hint="default" w:ascii="Times New Roman" w:hAnsi="Times New Roman" w:eastAsia="方正仿宋_GBK" w:cs="Times New Roman"/>
                <w:color w:val="000000"/>
                <w:sz w:val="20"/>
                <w:szCs w:val="20"/>
                <w:u w:color="auto"/>
              </w:rPr>
              <w:t xml:space="preserve"> </w:t>
            </w:r>
          </w:p>
        </w:tc>
      </w:tr>
      <w:tr w14:paraId="10D1A9CE">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E7F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2．公务用车购置及运行维护费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FF617">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3.94</w:t>
            </w:r>
            <w:r>
              <w:rPr>
                <w:rFonts w:hint="default" w:ascii="Times New Roman" w:hAnsi="Times New Roman" w:eastAsia="方正仿宋_GBK" w:cs="Times New Roman"/>
                <w:color w:val="000000"/>
                <w:sz w:val="20"/>
                <w:szCs w:val="20"/>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486FA">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3.94</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04E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F00BC">
            <w:pPr>
              <w:keepNext w:val="0"/>
              <w:keepLines w:val="0"/>
              <w:pageBreakBefore w:val="0"/>
              <w:widowControl/>
              <w:kinsoku/>
              <w:wordWrap/>
              <w:overflowPunct/>
              <w:topLinePunct w:val="0"/>
              <w:autoSpaceDE/>
              <w:autoSpaceDN/>
              <w:bidi w:val="0"/>
              <w:adjustRightInd/>
              <w:snapToGrid/>
              <w:spacing w:line="280" w:lineRule="exact"/>
              <w:ind w:right="140" w:rightChars="5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r>
      <w:tr w14:paraId="2F96ED7D">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4D9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（1）公务用车购置费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DD9A6">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59360">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EF6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4046F">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u w:color="auto"/>
              </w:rPr>
              <w:t xml:space="preserve"> </w:t>
            </w:r>
          </w:p>
        </w:tc>
      </w:tr>
      <w:tr w14:paraId="3D5A73D9">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A3C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（2）公务用车运行维护费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A4EA6">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3.94</w:t>
            </w:r>
            <w:r>
              <w:rPr>
                <w:rFonts w:hint="default" w:ascii="Times New Roman" w:hAnsi="Times New Roman" w:eastAsia="方正仿宋_GBK" w:cs="Times New Roman"/>
                <w:color w:val="000000"/>
                <w:sz w:val="20"/>
                <w:szCs w:val="20"/>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986D6">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3.94</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F8D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89946">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CA67BB7">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B74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3．公务接待费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3BF88">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0.50</w:t>
            </w:r>
            <w:r>
              <w:rPr>
                <w:rFonts w:hint="default" w:ascii="Times New Roman" w:hAnsi="Times New Roman" w:eastAsia="方正仿宋_GBK" w:cs="Times New Roman"/>
                <w:color w:val="000000"/>
                <w:sz w:val="20"/>
                <w:szCs w:val="20"/>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4C372">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0.50</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B39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E2002">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5C17A4A">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EF2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（1）国内接待费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288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1CFB0">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0.50</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CDF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69D1F">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szCs w:val="20"/>
                <w:u w:color="auto"/>
              </w:rPr>
              <w:t xml:space="preserve"> </w:t>
            </w:r>
          </w:p>
        </w:tc>
      </w:tr>
      <w:tr w14:paraId="24E3ACE7">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34B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其中：外事接待费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E05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C0EC2">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523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20BEE">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szCs w:val="20"/>
                <w:u w:color="auto"/>
              </w:rPr>
              <w:t xml:space="preserve"> </w:t>
            </w:r>
          </w:p>
        </w:tc>
      </w:tr>
      <w:tr w14:paraId="2E2155F5">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7A3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（2）国（境）外接待费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3F0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8700E">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425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51042">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4D9CD6D">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AD3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（二）相关统计数</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940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38CE1">
            <w:pPr>
              <w:keepNext w:val="0"/>
              <w:keepLines w:val="0"/>
              <w:pageBreakBefore w:val="0"/>
              <w:widowControl/>
              <w:kinsoku/>
              <w:wordWrap/>
              <w:overflowPunct/>
              <w:topLinePunct w:val="0"/>
              <w:autoSpaceDE/>
              <w:autoSpaceDN/>
              <w:bidi w:val="0"/>
              <w:adjustRightInd/>
              <w:snapToGrid/>
              <w:spacing w:line="280" w:lineRule="exact"/>
              <w:ind w:right="140" w:rightChars="50"/>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B9F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54E11">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3904ACA">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656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1．因公出国（境）团组数（个）</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7E1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34D0E">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D79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E7514">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657AC19">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30A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2．因公出国（境）人次数（人）</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2B1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04CC9">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41A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342DE">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7D7CF89">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A62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3．公务用车购置数（辆）</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559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6EFE7">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237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877E66">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ABD7266">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621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4．公务用车保有量（辆）</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E41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51EE5">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2</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A10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03250">
            <w:pPr>
              <w:keepNext w:val="0"/>
              <w:keepLines w:val="0"/>
              <w:pageBreakBefore w:val="0"/>
              <w:widowControl/>
              <w:kinsoku/>
              <w:wordWrap/>
              <w:overflowPunct/>
              <w:topLinePunct w:val="0"/>
              <w:autoSpaceDE/>
              <w:autoSpaceDN/>
              <w:bidi w:val="0"/>
              <w:adjustRightInd/>
              <w:snapToGrid/>
              <w:spacing w:line="280" w:lineRule="exact"/>
              <w:ind w:right="140" w:rightChars="5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r>
      <w:tr w14:paraId="0D40CEE5">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A4B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5．国内公务接待批次（个）</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C0A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C5D00">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11</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F49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EEED3">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0.49</w:t>
            </w:r>
            <w:r>
              <w:rPr>
                <w:rFonts w:hint="default" w:ascii="Times New Roman" w:hAnsi="Times New Roman" w:eastAsia="方正仿宋_GBK" w:cs="Times New Roman"/>
                <w:color w:val="000000"/>
                <w:sz w:val="20"/>
                <w:szCs w:val="20"/>
                <w:u w:color="auto"/>
              </w:rPr>
              <w:t xml:space="preserve"> </w:t>
            </w:r>
          </w:p>
        </w:tc>
      </w:tr>
      <w:tr w14:paraId="78C52A79">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71D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其中：外事接待批次（个）</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B34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07002">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E46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EF520">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0.49</w:t>
            </w:r>
            <w:r>
              <w:rPr>
                <w:rFonts w:hint="default" w:ascii="Times New Roman" w:hAnsi="Times New Roman" w:eastAsia="方正仿宋_GBK" w:cs="Times New Roman"/>
                <w:color w:val="000000"/>
                <w:sz w:val="20"/>
                <w:szCs w:val="20"/>
                <w:u w:color="auto"/>
              </w:rPr>
              <w:t xml:space="preserve"> </w:t>
            </w:r>
          </w:p>
        </w:tc>
      </w:tr>
      <w:tr w14:paraId="50F0CEEC">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C96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6．国内公务接待人次（人）</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ECF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50A76">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56</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57B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7F2AB">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2DBF904">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8C1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其中：外事接待人次（人）</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C9C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A9CB2">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070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C3ADD">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C718866">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791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7．国（境）外公务接待批次（个）</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123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BCED2">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3BD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54E7F">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0.49</w:t>
            </w:r>
            <w:r>
              <w:rPr>
                <w:rFonts w:hint="default" w:ascii="Times New Roman" w:hAnsi="Times New Roman" w:eastAsia="方正仿宋_GBK" w:cs="Times New Roman"/>
                <w:color w:val="000000"/>
                <w:sz w:val="20"/>
                <w:szCs w:val="20"/>
                <w:u w:color="auto"/>
              </w:rPr>
              <w:t xml:space="preserve"> </w:t>
            </w:r>
          </w:p>
        </w:tc>
      </w:tr>
      <w:tr w14:paraId="7BD5886A">
        <w:tblPrEx>
          <w:tblCellMar>
            <w:top w:w="0" w:type="dxa"/>
            <w:left w:w="170" w:type="dxa"/>
            <w:bottom w:w="0" w:type="dxa"/>
            <w:right w:w="170" w:type="dxa"/>
          </w:tblCellMar>
        </w:tblPrEx>
        <w:trPr>
          <w:trHeight w:val="292"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F6C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8．国（境）外公务接待人次（人）</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FB3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F8E51">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3D7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20"/>
                <w:szCs w:val="20"/>
              </w:rPr>
            </w:pPr>
            <w:r>
              <w:rPr>
                <w:rFonts w:hint="default" w:ascii="Times New Roman" w:hAnsi="Times New Roman" w:eastAsia="方正仿宋_GBK" w:cs="Times New Roman"/>
                <w:b/>
                <w:bCs/>
                <w:color w:val="000000"/>
                <w:kern w:val="2"/>
                <w:sz w:val="20"/>
                <w:szCs w:val="20"/>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3D384">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0.49</w:t>
            </w:r>
            <w:r>
              <w:rPr>
                <w:rFonts w:hint="default" w:ascii="Times New Roman" w:hAnsi="Times New Roman" w:eastAsia="方正仿宋_GBK" w:cs="Times New Roman"/>
                <w:color w:val="000000"/>
                <w:sz w:val="20"/>
                <w:szCs w:val="20"/>
                <w:u w:color="auto"/>
              </w:rPr>
              <w:t xml:space="preserve"> </w:t>
            </w:r>
          </w:p>
        </w:tc>
      </w:tr>
      <w:tr w14:paraId="609A18DC">
        <w:tblPrEx>
          <w:tblCellMar>
            <w:top w:w="0" w:type="dxa"/>
            <w:left w:w="170" w:type="dxa"/>
            <w:bottom w:w="0" w:type="dxa"/>
            <w:right w:w="170" w:type="dxa"/>
          </w:tblCellMar>
        </w:tblPrEx>
        <w:trPr>
          <w:trHeight w:val="286"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85E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二、会议费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4F7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E18F5">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43.94</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6ADF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kern w:val="2"/>
                <w:sz w:val="20"/>
                <w:szCs w:val="20"/>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8981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kern w:val="2"/>
                <w:sz w:val="20"/>
                <w:szCs w:val="20"/>
              </w:rPr>
            </w:pPr>
          </w:p>
        </w:tc>
      </w:tr>
      <w:tr w14:paraId="4618C37C">
        <w:tblPrEx>
          <w:tblCellMar>
            <w:top w:w="0" w:type="dxa"/>
            <w:left w:w="170" w:type="dxa"/>
            <w:bottom w:w="0" w:type="dxa"/>
            <w:right w:w="170" w:type="dxa"/>
          </w:tblCellMar>
        </w:tblPrEx>
        <w:trPr>
          <w:trHeight w:val="389"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905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20"/>
                <w:szCs w:val="20"/>
              </w:rPr>
            </w:pPr>
            <w:r>
              <w:rPr>
                <w:rFonts w:hint="default" w:ascii="Times New Roman" w:hAnsi="Times New Roman" w:eastAsia="方正仿宋_GBK" w:cs="Times New Roman"/>
                <w:b/>
                <w:color w:val="000000"/>
                <w:kern w:val="2"/>
                <w:sz w:val="20"/>
                <w:szCs w:val="20"/>
              </w:rPr>
              <w:t>三、培训费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972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190BF">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1.73</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3C76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kern w:val="2"/>
                <w:sz w:val="20"/>
                <w:szCs w:val="20"/>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1667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kern w:val="2"/>
                <w:sz w:val="20"/>
                <w:szCs w:val="20"/>
              </w:rPr>
            </w:pPr>
          </w:p>
        </w:tc>
      </w:tr>
      <w:tr w14:paraId="6324B0CE">
        <w:tblPrEx>
          <w:tblCellMar>
            <w:top w:w="0" w:type="dxa"/>
            <w:left w:w="170" w:type="dxa"/>
            <w:bottom w:w="0" w:type="dxa"/>
            <w:right w:w="170" w:type="dxa"/>
          </w:tblCellMar>
        </w:tblPrEx>
        <w:trPr>
          <w:trHeight w:val="389"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CEE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四、差旅费</w:t>
            </w:r>
          </w:p>
        </w:tc>
        <w:tc>
          <w:tcPr>
            <w:tcW w:w="7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9EE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FA053">
            <w:pPr>
              <w:keepNext w:val="0"/>
              <w:keepLines w:val="0"/>
              <w:pageBreakBefore w:val="0"/>
              <w:widowControl/>
              <w:kinsoku/>
              <w:wordWrap/>
              <w:overflowPunct/>
              <w:topLinePunct w:val="0"/>
              <w:autoSpaceDE/>
              <w:autoSpaceDN/>
              <w:bidi w:val="0"/>
              <w:adjustRightInd/>
              <w:snapToGrid/>
              <w:spacing w:line="280" w:lineRule="exact"/>
              <w:ind w:right="140" w:rightChars="50"/>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40.45</w:t>
            </w:r>
            <w:r>
              <w:rPr>
                <w:rFonts w:hint="default" w:ascii="Times New Roman" w:hAnsi="Times New Roman" w:eastAsia="方正仿宋_GBK" w:cs="Times New Roman"/>
                <w:color w:val="000000"/>
                <w:sz w:val="20"/>
                <w:szCs w:val="20"/>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74E0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20"/>
                <w:szCs w:val="20"/>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CB759">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sz w:val="20"/>
                <w:szCs w:val="20"/>
              </w:rPr>
            </w:pPr>
          </w:p>
        </w:tc>
      </w:tr>
    </w:tbl>
    <w:p w14:paraId="418BF6E0">
      <w:pPr>
        <w:rPr>
          <w:rFonts w:hint="default" w:ascii="Times New Roman" w:hAnsi="Times New Roman" w:cs="Times New Roman"/>
          <w:sz w:val="18"/>
          <w:szCs w:val="18"/>
        </w:rPr>
      </w:pPr>
      <w:r>
        <w:rPr>
          <w:rFonts w:hint="default" w:ascii="Times New Roman" w:hAnsi="Times New Roman" w:eastAsia="方正仿宋_GBK"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p>
    <w:tbl>
      <w:tblPr>
        <w:tblStyle w:val="11"/>
        <w:tblW w:w="15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1224"/>
        <w:gridCol w:w="1104"/>
        <w:gridCol w:w="210"/>
        <w:gridCol w:w="1314"/>
        <w:gridCol w:w="1284"/>
        <w:gridCol w:w="120"/>
        <w:gridCol w:w="1404"/>
        <w:gridCol w:w="1422"/>
        <w:gridCol w:w="270"/>
        <w:gridCol w:w="1152"/>
        <w:gridCol w:w="1692"/>
        <w:gridCol w:w="1392"/>
        <w:gridCol w:w="1164"/>
      </w:tblGrid>
      <w:tr w14:paraId="3B1A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5792" w:type="dxa"/>
            <w:gridSpan w:val="14"/>
            <w:tcBorders>
              <w:top w:val="nil"/>
              <w:left w:val="nil"/>
              <w:bottom w:val="nil"/>
              <w:right w:val="nil"/>
              <w:tl2br w:val="nil"/>
              <w:tr2bl w:val="nil"/>
            </w:tcBorders>
            <w:noWrap w:val="0"/>
            <w:vAlign w:val="center"/>
          </w:tcPr>
          <w:p w14:paraId="70B65195">
            <w:pPr>
              <w:keepNext w:val="0"/>
              <w:keepLines w:val="0"/>
              <w:pageBreakBefore w:val="0"/>
              <w:widowControl/>
              <w:kinsoku/>
              <w:wordWrap/>
              <w:overflowPunct/>
              <w:topLinePunct w:val="0"/>
              <w:autoSpaceDE w:val="0"/>
              <w:autoSpaceDN/>
              <w:bidi w:val="0"/>
              <w:adjustRightInd w:val="0"/>
              <w:snapToGrid w:val="0"/>
              <w:spacing w:beforeAutospacing="0" w:afterAutospacing="0" w:line="240" w:lineRule="atLeast"/>
              <w:jc w:val="center"/>
              <w:textAlignment w:val="auto"/>
              <w:outlineLvl w:val="0"/>
              <w:rPr>
                <w:rFonts w:hint="default" w:ascii="Times New Roman" w:hAnsi="Times New Roman" w:eastAsia="方正仿宋_GBK" w:cs="Times New Roman"/>
                <w:b/>
                <w:color w:val="000000"/>
                <w:sz w:val="40"/>
                <w:szCs w:val="24"/>
              </w:rPr>
            </w:pPr>
            <w:bookmarkStart w:id="3" w:name="_Toc14979"/>
            <w:bookmarkStart w:id="4" w:name="_Toc3626"/>
            <w:r>
              <w:rPr>
                <w:rFonts w:hint="default" w:ascii="Times New Roman" w:hAnsi="Times New Roman" w:eastAsia="方正仿宋_GBK" w:cs="Times New Roman"/>
                <w:b/>
                <w:bCs w:val="0"/>
                <w:color w:val="000000"/>
                <w:sz w:val="32"/>
                <w:szCs w:val="32"/>
              </w:rPr>
              <w:t>202</w:t>
            </w:r>
            <w:r>
              <w:rPr>
                <w:rFonts w:hint="default" w:ascii="Times New Roman" w:hAnsi="Times New Roman" w:eastAsia="方正仿宋_GBK" w:cs="Times New Roman"/>
                <w:b/>
                <w:bCs w:val="0"/>
                <w:color w:val="000000"/>
                <w:sz w:val="32"/>
                <w:szCs w:val="32"/>
                <w:lang w:val="en-US" w:eastAsia="zh-CN"/>
              </w:rPr>
              <w:t>4</w:t>
            </w:r>
            <w:r>
              <w:rPr>
                <w:rFonts w:hint="default" w:ascii="Times New Roman" w:hAnsi="Times New Roman" w:eastAsia="方正仿宋_GBK" w:cs="Times New Roman"/>
                <w:b/>
                <w:bCs w:val="0"/>
                <w:color w:val="000000"/>
                <w:sz w:val="32"/>
                <w:szCs w:val="32"/>
              </w:rPr>
              <w:t>年度部门整体绩效自评表</w:t>
            </w:r>
            <w:bookmarkEnd w:id="3"/>
            <w:bookmarkEnd w:id="4"/>
          </w:p>
        </w:tc>
      </w:tr>
      <w:tr w14:paraId="1EAB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nil"/>
              <w:left w:val="nil"/>
              <w:bottom w:val="nil"/>
              <w:right w:val="nil"/>
              <w:tl2br w:val="nil"/>
              <w:tr2bl w:val="nil"/>
            </w:tcBorders>
            <w:noWrap w:val="0"/>
            <w:vAlign w:val="center"/>
          </w:tcPr>
          <w:p w14:paraId="6A850CAE">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224" w:type="dxa"/>
            <w:tcBorders>
              <w:top w:val="nil"/>
              <w:left w:val="nil"/>
              <w:bottom w:val="nil"/>
              <w:right w:val="nil"/>
              <w:tl2br w:val="nil"/>
              <w:tr2bl w:val="nil"/>
            </w:tcBorders>
            <w:noWrap w:val="0"/>
            <w:vAlign w:val="center"/>
          </w:tcPr>
          <w:p w14:paraId="28D817AE">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104" w:type="dxa"/>
            <w:tcBorders>
              <w:top w:val="nil"/>
              <w:left w:val="nil"/>
              <w:bottom w:val="nil"/>
              <w:right w:val="nil"/>
              <w:tl2br w:val="nil"/>
              <w:tr2bl w:val="nil"/>
            </w:tcBorders>
            <w:noWrap w:val="0"/>
            <w:vAlign w:val="center"/>
          </w:tcPr>
          <w:p w14:paraId="13BDD24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524" w:type="dxa"/>
            <w:gridSpan w:val="2"/>
            <w:tcBorders>
              <w:top w:val="nil"/>
              <w:left w:val="nil"/>
              <w:bottom w:val="nil"/>
              <w:right w:val="nil"/>
              <w:tl2br w:val="nil"/>
              <w:tr2bl w:val="nil"/>
            </w:tcBorders>
            <w:noWrap w:val="0"/>
            <w:vAlign w:val="center"/>
          </w:tcPr>
          <w:p w14:paraId="6E196F8C">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284" w:type="dxa"/>
            <w:tcBorders>
              <w:top w:val="nil"/>
              <w:left w:val="nil"/>
              <w:bottom w:val="nil"/>
              <w:right w:val="nil"/>
              <w:tl2br w:val="nil"/>
              <w:tr2bl w:val="nil"/>
            </w:tcBorders>
            <w:noWrap w:val="0"/>
            <w:vAlign w:val="center"/>
          </w:tcPr>
          <w:p w14:paraId="2E5C274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524" w:type="dxa"/>
            <w:gridSpan w:val="2"/>
            <w:tcBorders>
              <w:top w:val="nil"/>
              <w:left w:val="nil"/>
              <w:bottom w:val="nil"/>
              <w:right w:val="nil"/>
              <w:tl2br w:val="nil"/>
              <w:tr2bl w:val="nil"/>
            </w:tcBorders>
            <w:noWrap w:val="0"/>
            <w:vAlign w:val="center"/>
          </w:tcPr>
          <w:p w14:paraId="3E94704A">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692" w:type="dxa"/>
            <w:gridSpan w:val="2"/>
            <w:tcBorders>
              <w:top w:val="nil"/>
              <w:left w:val="nil"/>
              <w:bottom w:val="nil"/>
              <w:right w:val="nil"/>
              <w:tl2br w:val="nil"/>
              <w:tr2bl w:val="nil"/>
            </w:tcBorders>
            <w:noWrap w:val="0"/>
            <w:vAlign w:val="center"/>
          </w:tcPr>
          <w:p w14:paraId="5E51E730">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152" w:type="dxa"/>
            <w:tcBorders>
              <w:top w:val="nil"/>
              <w:left w:val="nil"/>
              <w:bottom w:val="nil"/>
              <w:right w:val="nil"/>
              <w:tl2br w:val="nil"/>
              <w:tr2bl w:val="nil"/>
            </w:tcBorders>
            <w:noWrap w:val="0"/>
            <w:vAlign w:val="center"/>
          </w:tcPr>
          <w:p w14:paraId="670C5AA0">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692" w:type="dxa"/>
            <w:tcBorders>
              <w:top w:val="nil"/>
              <w:left w:val="nil"/>
              <w:bottom w:val="nil"/>
              <w:right w:val="nil"/>
              <w:tl2br w:val="nil"/>
              <w:tr2bl w:val="nil"/>
            </w:tcBorders>
            <w:noWrap w:val="0"/>
            <w:vAlign w:val="center"/>
          </w:tcPr>
          <w:p w14:paraId="090CB574">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2556" w:type="dxa"/>
            <w:gridSpan w:val="2"/>
            <w:tcBorders>
              <w:top w:val="nil"/>
              <w:left w:val="nil"/>
              <w:bottom w:val="nil"/>
              <w:right w:val="nil"/>
              <w:tl2br w:val="nil"/>
              <w:tr2bl w:val="nil"/>
            </w:tcBorders>
            <w:noWrap w:val="0"/>
            <w:vAlign w:val="center"/>
          </w:tcPr>
          <w:p w14:paraId="08B86B14">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righ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单位：万元</w:t>
            </w:r>
          </w:p>
        </w:tc>
      </w:tr>
      <w:tr w14:paraId="7EB5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7FDDA">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项目名称：</w:t>
            </w:r>
          </w:p>
        </w:tc>
        <w:tc>
          <w:tcPr>
            <w:tcW w:w="232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1AA6C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341079">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项目编码：</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74F0664">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766C9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自评总分：</w:t>
            </w:r>
          </w:p>
        </w:tc>
        <w:tc>
          <w:tcPr>
            <w:tcW w:w="284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3DF00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19489">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6BF66C">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1E8A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F7F69">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项目主管部门：</w:t>
            </w:r>
          </w:p>
        </w:tc>
        <w:tc>
          <w:tcPr>
            <w:tcW w:w="232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14EFC0">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6022C5">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财政归口处室：</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036A67C">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F78EA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部门联系人：</w:t>
            </w:r>
          </w:p>
        </w:tc>
        <w:tc>
          <w:tcPr>
            <w:tcW w:w="284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D7491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189A5">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联系电话：</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13FC5">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1125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5AC7FBA4">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资金情况</w:t>
            </w:r>
          </w:p>
        </w:tc>
      </w:tr>
      <w:tr w14:paraId="4F97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1BE52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3C4C56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年初预算数</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0ED6A77">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全年（调整）预算数</w:t>
            </w: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7738E3E">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全年执行数</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0C58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w:t>
            </w: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34684">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执行率权重</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4314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执行率得分</w:t>
            </w:r>
          </w:p>
        </w:tc>
      </w:tr>
      <w:tr w14:paraId="238C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C6632">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both"/>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年度总金额</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1879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both"/>
              <w:textAlignment w:val="auto"/>
              <w:rPr>
                <w:rFonts w:hint="default" w:ascii="Times New Roman" w:hAnsi="Times New Roman" w:eastAsia="方正仿宋_GBK" w:cs="Times New Roman"/>
                <w:color w:val="000000"/>
                <w:sz w:val="22"/>
                <w:szCs w:val="24"/>
              </w:rPr>
            </w:pPr>
          </w:p>
        </w:tc>
        <w:tc>
          <w:tcPr>
            <w:tcW w:w="13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DD2842">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12715">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4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66D8B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4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53177">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42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289B74">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42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CCAD66">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E5DF2">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FDD67">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69522">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305C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3912F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其中：财政拨款</w:t>
            </w: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CD72E3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F0AA964">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1A2E11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AF85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8F97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9FE2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7899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3BA49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一般公共预算</w:t>
            </w: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414242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4E6BB6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4BC108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65D7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E8F5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4AEB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6DDF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63C5821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绩效目标</w:t>
            </w:r>
          </w:p>
        </w:tc>
      </w:tr>
      <w:tr w14:paraId="191A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8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F6A3CC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年初绩效目标</w:t>
            </w:r>
          </w:p>
        </w:tc>
        <w:tc>
          <w:tcPr>
            <w:tcW w:w="565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0CFA3AE">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全年（调整）绩效目标</w:t>
            </w:r>
          </w:p>
        </w:tc>
        <w:tc>
          <w:tcPr>
            <w:tcW w:w="424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9E30BBC">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全年目标实际完成情况</w:t>
            </w:r>
          </w:p>
        </w:tc>
      </w:tr>
      <w:tr w14:paraId="706B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58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41C6C9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565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084589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424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3622799">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31B6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73059222">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绩效指标</w:t>
            </w:r>
          </w:p>
        </w:tc>
      </w:tr>
      <w:tr w14:paraId="1376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3F1A5">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指标名称</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FEA27">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计量单位</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9D459">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指标性质</w:t>
            </w: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CC144A">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指标值</w:t>
            </w: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64230">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全年完成值</w:t>
            </w: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08518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偏离度（%）</w:t>
            </w: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1B254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得分系数（%）</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2248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指标权重</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548386">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指标得分</w:t>
            </w: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E5BF6">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是否核心指标</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4F21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说明</w:t>
            </w:r>
          </w:p>
        </w:tc>
      </w:tr>
      <w:tr w14:paraId="0C82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29BF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D487A">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7EA94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9E4D8A">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6155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6F9A4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3FA40A">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9B31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1E16A">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7995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3D9D4">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0169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693C6">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3F8B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D2B10">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4D9E8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84CC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04BD7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22903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A25E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0C3C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827BC">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73DF6">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09AC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C030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F0299">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AC51C">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1A4D0E">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E6780">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48F0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6018D9">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B23C6">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DBADA">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15DF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61DF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7ED6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2040" w:type="dxa"/>
            <w:tcBorders>
              <w:top w:val="single" w:color="auto" w:sz="6" w:space="0"/>
              <w:left w:val="single" w:color="auto" w:sz="6" w:space="0"/>
              <w:bottom w:val="single" w:color="auto" w:sz="6" w:space="0"/>
              <w:right w:val="nil"/>
              <w:tl2br w:val="nil"/>
              <w:tr2bl w:val="nil"/>
            </w:tcBorders>
            <w:noWrap w:val="0"/>
            <w:vAlign w:val="center"/>
          </w:tcPr>
          <w:p w14:paraId="23C1F72B">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总体说明</w:t>
            </w:r>
          </w:p>
        </w:tc>
        <w:tc>
          <w:tcPr>
            <w:tcW w:w="1224" w:type="dxa"/>
            <w:tcBorders>
              <w:top w:val="single" w:color="auto" w:sz="6" w:space="0"/>
              <w:left w:val="nil"/>
              <w:bottom w:val="single" w:color="auto" w:sz="6" w:space="0"/>
              <w:right w:val="nil"/>
              <w:tl2br w:val="nil"/>
              <w:tr2bl w:val="nil"/>
            </w:tcBorders>
            <w:noWrap w:val="0"/>
            <w:vAlign w:val="center"/>
          </w:tcPr>
          <w:p w14:paraId="36EBA87E">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nil"/>
              <w:bottom w:val="single" w:color="auto" w:sz="6" w:space="0"/>
              <w:right w:val="nil"/>
              <w:tl2br w:val="nil"/>
              <w:tr2bl w:val="nil"/>
            </w:tcBorders>
            <w:noWrap w:val="0"/>
            <w:vAlign w:val="center"/>
          </w:tcPr>
          <w:p w14:paraId="0AAC4A6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nil"/>
              <w:bottom w:val="single" w:color="auto" w:sz="6" w:space="0"/>
              <w:right w:val="nil"/>
              <w:tl2br w:val="nil"/>
              <w:tr2bl w:val="nil"/>
            </w:tcBorders>
            <w:noWrap w:val="0"/>
            <w:vAlign w:val="center"/>
          </w:tcPr>
          <w:p w14:paraId="7E5D2193">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nil"/>
              <w:bottom w:val="single" w:color="auto" w:sz="6" w:space="0"/>
              <w:right w:val="nil"/>
              <w:tl2br w:val="nil"/>
              <w:tr2bl w:val="nil"/>
            </w:tcBorders>
            <w:noWrap w:val="0"/>
            <w:vAlign w:val="center"/>
          </w:tcPr>
          <w:p w14:paraId="4E6E370D">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nil"/>
              <w:bottom w:val="single" w:color="auto" w:sz="6" w:space="0"/>
              <w:right w:val="nil"/>
              <w:tl2br w:val="nil"/>
              <w:tr2bl w:val="nil"/>
            </w:tcBorders>
            <w:noWrap w:val="0"/>
            <w:vAlign w:val="center"/>
          </w:tcPr>
          <w:p w14:paraId="7AE8A7A2">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nil"/>
              <w:bottom w:val="single" w:color="auto" w:sz="6" w:space="0"/>
              <w:right w:val="nil"/>
              <w:tl2br w:val="nil"/>
              <w:tr2bl w:val="nil"/>
            </w:tcBorders>
            <w:noWrap w:val="0"/>
            <w:vAlign w:val="center"/>
          </w:tcPr>
          <w:p w14:paraId="67D2EA75">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nil"/>
              <w:bottom w:val="single" w:color="auto" w:sz="6" w:space="0"/>
              <w:right w:val="nil"/>
              <w:tl2br w:val="nil"/>
              <w:tr2bl w:val="nil"/>
            </w:tcBorders>
            <w:noWrap w:val="0"/>
            <w:vAlign w:val="center"/>
          </w:tcPr>
          <w:p w14:paraId="032DEBCF">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nil"/>
              <w:bottom w:val="single" w:color="auto" w:sz="6" w:space="0"/>
              <w:right w:val="nil"/>
              <w:tl2br w:val="nil"/>
              <w:tr2bl w:val="nil"/>
            </w:tcBorders>
            <w:noWrap w:val="0"/>
            <w:vAlign w:val="center"/>
          </w:tcPr>
          <w:p w14:paraId="27627048">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nil"/>
              <w:bottom w:val="single" w:color="auto" w:sz="6" w:space="0"/>
              <w:right w:val="nil"/>
              <w:tl2br w:val="nil"/>
              <w:tr2bl w:val="nil"/>
            </w:tcBorders>
            <w:noWrap w:val="0"/>
            <w:vAlign w:val="center"/>
          </w:tcPr>
          <w:p w14:paraId="2312D57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nil"/>
              <w:bottom w:val="single" w:color="auto" w:sz="6" w:space="0"/>
              <w:right w:val="single" w:color="auto" w:sz="6" w:space="0"/>
              <w:tl2br w:val="nil"/>
              <w:tr2bl w:val="nil"/>
            </w:tcBorders>
            <w:noWrap w:val="0"/>
            <w:vAlign w:val="center"/>
          </w:tcPr>
          <w:p w14:paraId="1E888465">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方正仿宋_GBK" w:cs="Times New Roman"/>
                <w:color w:val="000000"/>
                <w:sz w:val="22"/>
                <w:szCs w:val="24"/>
              </w:rPr>
            </w:pPr>
          </w:p>
        </w:tc>
      </w:tr>
      <w:tr w14:paraId="6203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792" w:type="dxa"/>
            <w:gridSpan w:val="14"/>
            <w:tcBorders>
              <w:top w:val="nil"/>
              <w:left w:val="nil"/>
              <w:bottom w:val="nil"/>
              <w:right w:val="nil"/>
              <w:tl2br w:val="nil"/>
              <w:tr2bl w:val="nil"/>
            </w:tcBorders>
            <w:noWrap w:val="0"/>
            <w:vAlign w:val="center"/>
          </w:tcPr>
          <w:p w14:paraId="7A3FB3F0">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both"/>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（本单位未开展202</w:t>
            </w:r>
            <w:r>
              <w:rPr>
                <w:rFonts w:hint="default" w:ascii="Times New Roman" w:hAnsi="Times New Roman" w:eastAsia="方正仿宋_GBK" w:cs="Times New Roman"/>
                <w:color w:val="000000"/>
                <w:sz w:val="22"/>
                <w:szCs w:val="24"/>
                <w:lang w:val="en-US" w:eastAsia="zh-CN"/>
              </w:rPr>
              <w:t>4</w:t>
            </w:r>
            <w:r>
              <w:rPr>
                <w:rFonts w:hint="default" w:ascii="Times New Roman" w:hAnsi="Times New Roman" w:eastAsia="方正仿宋_GBK" w:cs="Times New Roman"/>
                <w:color w:val="000000"/>
                <w:sz w:val="22"/>
                <w:szCs w:val="24"/>
              </w:rPr>
              <w:t>年部门整体绩效自评，故本表为空）</w:t>
            </w:r>
          </w:p>
        </w:tc>
      </w:tr>
    </w:tbl>
    <w:p w14:paraId="42811138">
      <w:pPr>
        <w:pageBreakBefore w:val="0"/>
        <w:kinsoku/>
        <w:overflowPunct/>
        <w:topLinePunct w:val="0"/>
        <w:autoSpaceDN/>
        <w:bidi w:val="0"/>
        <w:spacing w:beforeAutospacing="0" w:afterAutospacing="0"/>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br w:type="page"/>
      </w:r>
    </w:p>
    <w:tbl>
      <w:tblPr>
        <w:tblStyle w:val="11"/>
        <w:tblW w:w="15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2"/>
        <w:gridCol w:w="1170"/>
        <w:gridCol w:w="1185"/>
        <w:gridCol w:w="1380"/>
        <w:gridCol w:w="1410"/>
        <w:gridCol w:w="1290"/>
        <w:gridCol w:w="1530"/>
        <w:gridCol w:w="1159"/>
        <w:gridCol w:w="1151"/>
        <w:gridCol w:w="1395"/>
        <w:gridCol w:w="1778"/>
      </w:tblGrid>
      <w:tr w14:paraId="41DC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15680" w:type="dxa"/>
            <w:gridSpan w:val="11"/>
            <w:tcBorders>
              <w:top w:val="nil"/>
              <w:left w:val="nil"/>
              <w:bottom w:val="nil"/>
              <w:right w:val="nil"/>
            </w:tcBorders>
            <w:shd w:val="clear" w:color="auto" w:fill="auto"/>
            <w:noWrap/>
            <w:vAlign w:val="center"/>
          </w:tcPr>
          <w:p w14:paraId="75B3FC0B">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240" w:lineRule="atLeast"/>
              <w:jc w:val="center"/>
              <w:textAlignment w:val="center"/>
              <w:outlineLvl w:val="0"/>
              <w:rPr>
                <w:rFonts w:hint="default" w:ascii="Times New Roman" w:hAnsi="Times New Roman" w:eastAsia="方正仿宋_GBK" w:cs="Times New Roman"/>
                <w:b/>
                <w:bCs/>
                <w:i w:val="0"/>
                <w:iCs w:val="0"/>
                <w:color w:val="000000"/>
                <w:sz w:val="40"/>
                <w:szCs w:val="40"/>
                <w:u w:val="none"/>
              </w:rPr>
            </w:pPr>
            <w:bookmarkStart w:id="5" w:name="_Toc20724"/>
            <w:r>
              <w:rPr>
                <w:rFonts w:hint="default" w:ascii="Times New Roman" w:hAnsi="Times New Roman" w:eastAsia="方正仿宋_GBK" w:cs="Times New Roman"/>
                <w:b/>
                <w:bCs w:val="0"/>
                <w:color w:val="000000"/>
                <w:sz w:val="32"/>
                <w:szCs w:val="32"/>
                <w:lang w:val="en-US" w:eastAsia="zh-CN"/>
              </w:rPr>
              <w:t>2024年度项目绩效自评表1</w:t>
            </w:r>
            <w:bookmarkEnd w:id="5"/>
          </w:p>
        </w:tc>
      </w:tr>
      <w:tr w14:paraId="10CA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5680" w:type="dxa"/>
            <w:gridSpan w:val="11"/>
            <w:tcBorders>
              <w:top w:val="nil"/>
              <w:left w:val="nil"/>
              <w:bottom w:val="nil"/>
              <w:right w:val="nil"/>
            </w:tcBorders>
            <w:shd w:val="clear" w:color="auto" w:fill="auto"/>
            <w:noWrap/>
            <w:vAlign w:val="center"/>
          </w:tcPr>
          <w:p w14:paraId="0CBDED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单位：万元</w:t>
            </w:r>
          </w:p>
        </w:tc>
      </w:tr>
      <w:tr w14:paraId="3552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03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项目名称：</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E38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招商引资工作经费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30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项目编码：</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0D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50011822T000002666628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4B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自评总分：</w:t>
            </w:r>
          </w:p>
        </w:tc>
        <w:tc>
          <w:tcPr>
            <w:tcW w:w="54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0A6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98.63</w:t>
            </w:r>
          </w:p>
        </w:tc>
      </w:tr>
      <w:tr w14:paraId="3D52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02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项目主管部门：</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114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501-永川高新技术产业开发区管理委员会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09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财政归口处室：</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8E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005-预算科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E6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部门联系人：</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06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何春燕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DE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联系电话：</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09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13594215099</w:t>
            </w:r>
          </w:p>
        </w:tc>
      </w:tr>
      <w:tr w14:paraId="07EF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156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8E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0"/>
                <w:szCs w:val="20"/>
                <w:u w:val="none"/>
              </w:rPr>
            </w:pPr>
            <w:r>
              <w:rPr>
                <w:rFonts w:hint="default" w:ascii="Times New Roman" w:hAnsi="Times New Roman" w:eastAsia="方正仿宋_GBK" w:cs="Times New Roman"/>
                <w:b/>
                <w:bCs/>
                <w:i w:val="0"/>
                <w:iCs w:val="0"/>
                <w:color w:val="808080"/>
                <w:kern w:val="0"/>
                <w:sz w:val="20"/>
                <w:szCs w:val="20"/>
                <w:u w:val="none"/>
                <w:lang w:val="en-US" w:eastAsia="zh-CN" w:bidi="ar"/>
              </w:rPr>
              <w:t>资金情况</w:t>
            </w:r>
          </w:p>
        </w:tc>
      </w:tr>
      <w:tr w14:paraId="7B13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34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D27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rPr>
                <w:rFonts w:hint="default" w:ascii="Times New Roman" w:hAnsi="Times New Roman" w:eastAsia="方正仿宋_GBK" w:cs="Times New Roman"/>
                <w:i w:val="0"/>
                <w:iCs w:val="0"/>
                <w:color w:val="000000"/>
                <w:sz w:val="20"/>
                <w:szCs w:val="20"/>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57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年初预算数</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5D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全年（调整）预算数</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06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全年执行数</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DA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执行率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13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执行率权重</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A4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执行率得分</w:t>
            </w:r>
          </w:p>
        </w:tc>
      </w:tr>
      <w:tr w14:paraId="09B3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2232" w:type="dxa"/>
            <w:tcBorders>
              <w:top w:val="single" w:color="000000" w:sz="4" w:space="0"/>
              <w:left w:val="single" w:color="000000" w:sz="4" w:space="0"/>
              <w:bottom w:val="single" w:color="000000" w:sz="4" w:space="0"/>
              <w:right w:val="nil"/>
            </w:tcBorders>
            <w:shd w:val="clear" w:color="auto" w:fill="auto"/>
            <w:vAlign w:val="center"/>
          </w:tcPr>
          <w:p w14:paraId="322572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年度总金额</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14:paraId="2111A6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185" w:type="dxa"/>
            <w:tcBorders>
              <w:top w:val="single" w:color="000000" w:sz="4" w:space="0"/>
              <w:left w:val="single" w:color="000000" w:sz="4" w:space="0"/>
              <w:bottom w:val="single" w:color="000000" w:sz="4" w:space="0"/>
              <w:right w:val="nil"/>
            </w:tcBorders>
            <w:shd w:val="clear" w:color="auto" w:fill="auto"/>
            <w:noWrap/>
            <w:vAlign w:val="center"/>
          </w:tcPr>
          <w:p w14:paraId="0DA923F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5A34F7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330.00 </w:t>
            </w:r>
          </w:p>
        </w:tc>
        <w:tc>
          <w:tcPr>
            <w:tcW w:w="1410" w:type="dxa"/>
            <w:tcBorders>
              <w:top w:val="single" w:color="000000" w:sz="4" w:space="0"/>
              <w:left w:val="single" w:color="000000" w:sz="4" w:space="0"/>
              <w:bottom w:val="single" w:color="000000" w:sz="4" w:space="0"/>
              <w:right w:val="nil"/>
            </w:tcBorders>
            <w:shd w:val="clear" w:color="auto" w:fill="auto"/>
            <w:noWrap/>
            <w:vAlign w:val="center"/>
          </w:tcPr>
          <w:p w14:paraId="5F693A8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3DF66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330.00 </w:t>
            </w:r>
          </w:p>
        </w:tc>
        <w:tc>
          <w:tcPr>
            <w:tcW w:w="1530" w:type="dxa"/>
            <w:tcBorders>
              <w:top w:val="single" w:color="000000" w:sz="4" w:space="0"/>
              <w:left w:val="single" w:color="000000" w:sz="4" w:space="0"/>
              <w:bottom w:val="single" w:color="000000" w:sz="4" w:space="0"/>
              <w:right w:val="nil"/>
            </w:tcBorders>
            <w:shd w:val="clear" w:color="auto" w:fill="auto"/>
            <w:noWrap/>
            <w:vAlign w:val="center"/>
          </w:tcPr>
          <w:p w14:paraId="627E16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nil"/>
              <w:bottom w:val="single" w:color="000000" w:sz="4" w:space="0"/>
              <w:right w:val="single" w:color="000000" w:sz="4" w:space="0"/>
            </w:tcBorders>
            <w:shd w:val="clear" w:color="auto" w:fill="auto"/>
            <w:noWrap/>
            <w:vAlign w:val="center"/>
          </w:tcPr>
          <w:p w14:paraId="4070E5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284.97 </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18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86.35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3A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10.00</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99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8.63</w:t>
            </w:r>
          </w:p>
        </w:tc>
      </w:tr>
      <w:tr w14:paraId="3853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2232" w:type="dxa"/>
            <w:tcBorders>
              <w:top w:val="single" w:color="000000" w:sz="4" w:space="0"/>
              <w:left w:val="single" w:color="000000" w:sz="4" w:space="0"/>
              <w:bottom w:val="single" w:color="000000" w:sz="4" w:space="0"/>
              <w:right w:val="nil"/>
            </w:tcBorders>
            <w:shd w:val="clear" w:color="auto" w:fill="auto"/>
            <w:vAlign w:val="center"/>
          </w:tcPr>
          <w:p w14:paraId="41CC84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其中：财政拨款</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14:paraId="23CB78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185" w:type="dxa"/>
            <w:tcBorders>
              <w:top w:val="single" w:color="000000" w:sz="4" w:space="0"/>
              <w:left w:val="single" w:color="000000" w:sz="4" w:space="0"/>
              <w:bottom w:val="single" w:color="000000" w:sz="4" w:space="0"/>
              <w:right w:val="nil"/>
            </w:tcBorders>
            <w:shd w:val="clear" w:color="auto" w:fill="auto"/>
            <w:noWrap/>
            <w:vAlign w:val="center"/>
          </w:tcPr>
          <w:p w14:paraId="2D62D2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26C6BC6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330.00 </w:t>
            </w:r>
          </w:p>
        </w:tc>
        <w:tc>
          <w:tcPr>
            <w:tcW w:w="1410" w:type="dxa"/>
            <w:tcBorders>
              <w:top w:val="single" w:color="000000" w:sz="4" w:space="0"/>
              <w:left w:val="single" w:color="000000" w:sz="4" w:space="0"/>
              <w:bottom w:val="single" w:color="000000" w:sz="4" w:space="0"/>
              <w:right w:val="nil"/>
            </w:tcBorders>
            <w:shd w:val="clear" w:color="auto" w:fill="auto"/>
            <w:noWrap/>
            <w:vAlign w:val="center"/>
          </w:tcPr>
          <w:p w14:paraId="29692A4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E491B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330.00 </w:t>
            </w:r>
          </w:p>
        </w:tc>
        <w:tc>
          <w:tcPr>
            <w:tcW w:w="1530" w:type="dxa"/>
            <w:tcBorders>
              <w:top w:val="single" w:color="000000" w:sz="4" w:space="0"/>
              <w:left w:val="single" w:color="000000" w:sz="4" w:space="0"/>
              <w:bottom w:val="single" w:color="000000" w:sz="4" w:space="0"/>
              <w:right w:val="nil"/>
            </w:tcBorders>
            <w:shd w:val="clear" w:color="auto" w:fill="auto"/>
            <w:noWrap/>
            <w:vAlign w:val="center"/>
          </w:tcPr>
          <w:p w14:paraId="24A89A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nil"/>
              <w:bottom w:val="single" w:color="000000" w:sz="4" w:space="0"/>
              <w:right w:val="single" w:color="000000" w:sz="4" w:space="0"/>
            </w:tcBorders>
            <w:shd w:val="clear" w:color="auto" w:fill="auto"/>
            <w:noWrap/>
            <w:vAlign w:val="center"/>
          </w:tcPr>
          <w:p w14:paraId="1FC072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284.97</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2F0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86.35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18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10.00</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2F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8.63 </w:t>
            </w:r>
          </w:p>
        </w:tc>
      </w:tr>
      <w:tr w14:paraId="6BA7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2232" w:type="dxa"/>
            <w:tcBorders>
              <w:top w:val="single" w:color="000000" w:sz="4" w:space="0"/>
              <w:left w:val="single" w:color="000000" w:sz="4" w:space="0"/>
              <w:bottom w:val="single" w:color="000000" w:sz="4" w:space="0"/>
              <w:right w:val="nil"/>
            </w:tcBorders>
            <w:shd w:val="clear" w:color="auto" w:fill="auto"/>
            <w:vAlign w:val="center"/>
          </w:tcPr>
          <w:p w14:paraId="78D08A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一般公共预算</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14:paraId="0712FB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185" w:type="dxa"/>
            <w:tcBorders>
              <w:top w:val="single" w:color="000000" w:sz="4" w:space="0"/>
              <w:left w:val="single" w:color="000000" w:sz="4" w:space="0"/>
              <w:bottom w:val="single" w:color="000000" w:sz="4" w:space="0"/>
              <w:right w:val="nil"/>
            </w:tcBorders>
            <w:shd w:val="clear" w:color="auto" w:fill="auto"/>
            <w:noWrap/>
            <w:vAlign w:val="center"/>
          </w:tcPr>
          <w:p w14:paraId="245AF49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30961E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330.00 </w:t>
            </w:r>
          </w:p>
        </w:tc>
        <w:tc>
          <w:tcPr>
            <w:tcW w:w="1410" w:type="dxa"/>
            <w:tcBorders>
              <w:top w:val="single" w:color="000000" w:sz="4" w:space="0"/>
              <w:left w:val="single" w:color="000000" w:sz="4" w:space="0"/>
              <w:bottom w:val="single" w:color="000000" w:sz="4" w:space="0"/>
              <w:right w:val="nil"/>
            </w:tcBorders>
            <w:shd w:val="clear" w:color="auto" w:fill="auto"/>
            <w:noWrap/>
            <w:vAlign w:val="center"/>
          </w:tcPr>
          <w:p w14:paraId="5ED752E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84BA3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330.00 </w:t>
            </w:r>
          </w:p>
        </w:tc>
        <w:tc>
          <w:tcPr>
            <w:tcW w:w="1530" w:type="dxa"/>
            <w:tcBorders>
              <w:top w:val="single" w:color="000000" w:sz="4" w:space="0"/>
              <w:left w:val="single" w:color="000000" w:sz="4" w:space="0"/>
              <w:bottom w:val="single" w:color="000000" w:sz="4" w:space="0"/>
              <w:right w:val="nil"/>
            </w:tcBorders>
            <w:shd w:val="clear" w:color="auto" w:fill="auto"/>
            <w:noWrap/>
            <w:vAlign w:val="center"/>
          </w:tcPr>
          <w:p w14:paraId="1FB6602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nil"/>
              <w:bottom w:val="single" w:color="000000" w:sz="4" w:space="0"/>
              <w:right w:val="single" w:color="000000" w:sz="4" w:space="0"/>
            </w:tcBorders>
            <w:shd w:val="clear" w:color="auto" w:fill="auto"/>
            <w:noWrap/>
            <w:vAlign w:val="center"/>
          </w:tcPr>
          <w:p w14:paraId="3EF00C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284.97</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81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86.35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C6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10.00</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8B2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8.63</w:t>
            </w:r>
          </w:p>
        </w:tc>
      </w:tr>
      <w:tr w14:paraId="6A79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56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20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0"/>
                <w:szCs w:val="20"/>
                <w:u w:val="none"/>
              </w:rPr>
            </w:pPr>
            <w:r>
              <w:rPr>
                <w:rFonts w:hint="default" w:ascii="Times New Roman" w:hAnsi="Times New Roman" w:eastAsia="方正仿宋_GBK" w:cs="Times New Roman"/>
                <w:b/>
                <w:bCs/>
                <w:i w:val="0"/>
                <w:iCs w:val="0"/>
                <w:color w:val="808080"/>
                <w:kern w:val="0"/>
                <w:sz w:val="20"/>
                <w:szCs w:val="20"/>
                <w:u w:val="none"/>
                <w:lang w:val="en-US" w:eastAsia="zh-CN" w:bidi="ar"/>
              </w:rPr>
              <w:t>绩效目标</w:t>
            </w:r>
          </w:p>
        </w:tc>
      </w:tr>
      <w:tr w14:paraId="38E3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5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54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年初绩效目标</w:t>
            </w:r>
          </w:p>
        </w:tc>
        <w:tc>
          <w:tcPr>
            <w:tcW w:w="538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46B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全年（调整）绩效目标</w:t>
            </w:r>
          </w:p>
        </w:tc>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1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全年目标实际完成情况</w:t>
            </w:r>
          </w:p>
        </w:tc>
      </w:tr>
      <w:tr w14:paraId="54A9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96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BFF36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按照区委区政府的统一目标任务安排，加强招商引资力度，着力玻璃纤维全产业链及光伏玻璃精深加工延链补链强链，以商招商进一步招引下游企业</w:t>
            </w:r>
          </w:p>
        </w:tc>
        <w:tc>
          <w:tcPr>
            <w:tcW w:w="538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EAC03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按照区委区政府的统一目标任务安排，加强招商引资力度，着力玻璃纤维全产业链及光伏玻璃精深加工延链补链强链，以商招商进一步招引下游企业</w:t>
            </w:r>
          </w:p>
        </w:tc>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C5F0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2024年认真分析研判园区和永川现有产业链，以集群方式招引补链延链项目，签约项目22个，合同投资额140.5亿元</w:t>
            </w:r>
          </w:p>
        </w:tc>
      </w:tr>
      <w:tr w14:paraId="5D27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56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AA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0"/>
                <w:szCs w:val="20"/>
                <w:u w:val="none"/>
              </w:rPr>
            </w:pPr>
            <w:r>
              <w:rPr>
                <w:rFonts w:hint="default" w:ascii="Times New Roman" w:hAnsi="Times New Roman" w:eastAsia="方正仿宋_GBK" w:cs="Times New Roman"/>
                <w:b/>
                <w:bCs/>
                <w:i w:val="0"/>
                <w:iCs w:val="0"/>
                <w:color w:val="808080"/>
                <w:kern w:val="0"/>
                <w:sz w:val="20"/>
                <w:szCs w:val="20"/>
                <w:u w:val="none"/>
                <w:lang w:val="en-US" w:eastAsia="zh-CN" w:bidi="ar"/>
              </w:rPr>
              <w:t>绩效指标</w:t>
            </w:r>
          </w:p>
        </w:tc>
      </w:tr>
      <w:tr w14:paraId="611E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C6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指标名称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6C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计量单位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55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指标性质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5A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指标值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2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全年完成值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A3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偏离度（%）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6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得分系数（%）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E8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指标权重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DF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指标得分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E1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是否核心指标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7C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说明</w:t>
            </w:r>
          </w:p>
        </w:tc>
      </w:tr>
      <w:tr w14:paraId="697C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68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对接企业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19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B3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C9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E6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2F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9F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B5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DE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ED6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否</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2C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加大对外招引力度</w:t>
            </w:r>
          </w:p>
        </w:tc>
      </w:tr>
      <w:tr w14:paraId="70EC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6A9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对外宣传次数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53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81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DD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DE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E8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0D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D2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B2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D4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否</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EC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加大对外招引力度</w:t>
            </w:r>
          </w:p>
        </w:tc>
      </w:tr>
      <w:tr w14:paraId="6A1D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CBB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签约企业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98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5C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ED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CF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BA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15.79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46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12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71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D6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是</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09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14:paraId="6A31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3FF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合同引资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1E6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亿元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8FB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0C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131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DC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140.5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DE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7.25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41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62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27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98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是</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63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招商成果较好</w:t>
            </w:r>
          </w:p>
        </w:tc>
      </w:tr>
      <w:tr w14:paraId="78B6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34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实现年税收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076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亿元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52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649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BA0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4.21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BA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20.29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243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7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0B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F2B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是</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47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企业经营状况超预期</w:t>
            </w:r>
          </w:p>
        </w:tc>
      </w:tr>
      <w:tr w14:paraId="6C5B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53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解决就业人数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4E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020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2B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CD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C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6.67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60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A2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2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A50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B2D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left"/>
              <w:rPr>
                <w:rFonts w:hint="default" w:ascii="Times New Roman" w:hAnsi="Times New Roman" w:eastAsia="方正仿宋_GBK" w:cs="Times New Roman"/>
                <w:i w:val="0"/>
                <w:iCs w:val="0"/>
                <w:color w:val="000000"/>
                <w:sz w:val="20"/>
                <w:szCs w:val="20"/>
                <w:u w:val="none"/>
              </w:rPr>
            </w:pPr>
          </w:p>
        </w:tc>
      </w:tr>
      <w:tr w14:paraId="3B70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5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9BBB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总体说明：全面完成绩效目标任务</w:t>
            </w:r>
          </w:p>
        </w:tc>
      </w:tr>
      <w:tr w14:paraId="7C97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680" w:type="dxa"/>
            <w:gridSpan w:val="11"/>
            <w:tcBorders>
              <w:top w:val="nil"/>
              <w:left w:val="nil"/>
              <w:bottom w:val="nil"/>
              <w:right w:val="nil"/>
            </w:tcBorders>
            <w:shd w:val="clear" w:color="auto" w:fill="auto"/>
            <w:vAlign w:val="center"/>
          </w:tcPr>
          <w:p w14:paraId="4725F8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p>
        </w:tc>
      </w:tr>
    </w:tbl>
    <w:p w14:paraId="529FDB09">
      <w:pPr>
        <w:pageBreakBefore w:val="0"/>
        <w:kinsoku/>
        <w:overflowPunct/>
        <w:topLinePunct w:val="0"/>
        <w:autoSpaceDN/>
        <w:bidi w:val="0"/>
        <w:spacing w:beforeAutospacing="0" w:afterAutospacing="0"/>
        <w:rPr>
          <w:rFonts w:hint="default" w:ascii="Times New Roman" w:hAnsi="Times New Roman" w:eastAsia="方正仿宋_GBK" w:cs="Times New Roman"/>
          <w:sz w:val="20"/>
          <w:szCs w:val="20"/>
          <w:lang w:eastAsia="zh-CN"/>
        </w:rPr>
        <w:sectPr>
          <w:pgSz w:w="16839" w:h="11907" w:orient="landscape"/>
          <w:pgMar w:top="567" w:right="454" w:bottom="567" w:left="1037" w:header="0" w:footer="283" w:gutter="0"/>
          <w:pgNumType w:fmt="numberInDash"/>
          <w:cols w:space="720" w:num="1"/>
          <w:docGrid w:type="lines" w:linePitch="326" w:charSpace="0"/>
        </w:sectPr>
      </w:pPr>
    </w:p>
    <w:p w14:paraId="19824552">
      <w:pPr>
        <w:pageBreakBefore w:val="0"/>
        <w:kinsoku/>
        <w:overflowPunct/>
        <w:topLinePunct w:val="0"/>
        <w:autoSpaceDN/>
        <w:bidi w:val="0"/>
        <w:spacing w:beforeAutospacing="0" w:afterAutospacing="0"/>
        <w:rPr>
          <w:rFonts w:hint="default" w:ascii="Times New Roman" w:hAnsi="Times New Roman" w:eastAsia="方正仿宋_GBK" w:cs="Times New Roman"/>
          <w:sz w:val="20"/>
          <w:szCs w:val="20"/>
          <w:lang w:eastAsia="zh-CN"/>
        </w:rPr>
      </w:pPr>
    </w:p>
    <w:tbl>
      <w:tblPr>
        <w:tblStyle w:val="11"/>
        <w:tblW w:w="15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
        <w:gridCol w:w="1987"/>
        <w:gridCol w:w="226"/>
        <w:gridCol w:w="691"/>
        <w:gridCol w:w="479"/>
        <w:gridCol w:w="801"/>
        <w:gridCol w:w="384"/>
        <w:gridCol w:w="756"/>
        <w:gridCol w:w="549"/>
        <w:gridCol w:w="921"/>
        <w:gridCol w:w="318"/>
        <w:gridCol w:w="752"/>
        <w:gridCol w:w="153"/>
        <w:gridCol w:w="1117"/>
        <w:gridCol w:w="945"/>
        <w:gridCol w:w="8"/>
        <w:gridCol w:w="1060"/>
        <w:gridCol w:w="96"/>
        <w:gridCol w:w="1170"/>
        <w:gridCol w:w="164"/>
        <w:gridCol w:w="1066"/>
        <w:gridCol w:w="1825"/>
        <w:gridCol w:w="389"/>
      </w:tblGrid>
      <w:tr w14:paraId="6AA8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709" w:hRule="atLeast"/>
        </w:trPr>
        <w:tc>
          <w:tcPr>
            <w:tcW w:w="15468" w:type="dxa"/>
            <w:gridSpan w:val="21"/>
            <w:tcBorders>
              <w:top w:val="nil"/>
              <w:left w:val="nil"/>
              <w:bottom w:val="nil"/>
              <w:right w:val="single" w:color="000000" w:sz="4" w:space="0"/>
            </w:tcBorders>
            <w:shd w:val="clear" w:color="auto" w:fill="auto"/>
            <w:vAlign w:val="center"/>
          </w:tcPr>
          <w:p w14:paraId="21A705F6">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240" w:lineRule="atLeast"/>
              <w:jc w:val="center"/>
              <w:textAlignment w:val="center"/>
              <w:outlineLvl w:val="0"/>
              <w:rPr>
                <w:rFonts w:hint="default" w:ascii="Times New Roman" w:hAnsi="Times New Roman" w:eastAsia="方正仿宋_GBK" w:cs="Times New Roman"/>
                <w:b/>
                <w:bCs/>
                <w:i w:val="0"/>
                <w:iCs w:val="0"/>
                <w:color w:val="000000"/>
                <w:sz w:val="40"/>
                <w:szCs w:val="40"/>
                <w:u w:val="none"/>
              </w:rPr>
            </w:pPr>
            <w:bookmarkStart w:id="6" w:name="_Toc20777"/>
            <w:r>
              <w:rPr>
                <w:rFonts w:hint="default" w:ascii="Times New Roman" w:hAnsi="Times New Roman" w:eastAsia="方正仿宋_GBK" w:cs="Times New Roman"/>
                <w:b/>
                <w:bCs w:val="0"/>
                <w:color w:val="000000"/>
                <w:sz w:val="32"/>
                <w:szCs w:val="32"/>
                <w:lang w:val="en-US" w:eastAsia="zh-CN"/>
              </w:rPr>
              <w:t>2024年度项目绩效自评表2</w:t>
            </w:r>
            <w:bookmarkEnd w:id="6"/>
          </w:p>
        </w:tc>
      </w:tr>
      <w:tr w14:paraId="6154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14" w:hRule="atLeast"/>
        </w:trPr>
        <w:tc>
          <w:tcPr>
            <w:tcW w:w="15468" w:type="dxa"/>
            <w:gridSpan w:val="21"/>
            <w:tcBorders>
              <w:top w:val="nil"/>
              <w:left w:val="nil"/>
              <w:bottom w:val="single" w:color="auto" w:sz="4" w:space="0"/>
              <w:right w:val="single" w:color="000000" w:sz="4" w:space="0"/>
            </w:tcBorders>
            <w:shd w:val="clear" w:color="auto" w:fill="auto"/>
            <w:vAlign w:val="center"/>
          </w:tcPr>
          <w:p w14:paraId="3877B8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单位：万元</w:t>
            </w:r>
          </w:p>
        </w:tc>
      </w:tr>
      <w:tr w14:paraId="4CDC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85" w:hRule="atLeast"/>
        </w:trPr>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24BA15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项目名称：</w:t>
            </w:r>
          </w:p>
        </w:tc>
        <w:tc>
          <w:tcPr>
            <w:tcW w:w="21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C2B9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测绘测量费及地块评价项目</w:t>
            </w: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B329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项目编码：</w:t>
            </w:r>
          </w:p>
        </w:tc>
        <w:tc>
          <w:tcPr>
            <w:tcW w:w="25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38DD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50011824T000004351506</w:t>
            </w:r>
          </w:p>
        </w:tc>
        <w:tc>
          <w:tcPr>
            <w:tcW w:w="12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FC9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自评总分：</w:t>
            </w:r>
          </w:p>
        </w:tc>
        <w:tc>
          <w:tcPr>
            <w:tcW w:w="63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74447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92.85</w:t>
            </w:r>
          </w:p>
        </w:tc>
      </w:tr>
      <w:tr w14:paraId="2A52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55" w:hRule="atLeast"/>
        </w:trPr>
        <w:tc>
          <w:tcPr>
            <w:tcW w:w="19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FDC50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项目主管部门：</w:t>
            </w:r>
          </w:p>
        </w:tc>
        <w:tc>
          <w:tcPr>
            <w:tcW w:w="2197"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3FF116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501-永川高新技术产业开发区管理委员会</w:t>
            </w:r>
          </w:p>
        </w:tc>
        <w:tc>
          <w:tcPr>
            <w:tcW w:w="11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08E11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财政归口处室：</w:t>
            </w:r>
          </w:p>
        </w:tc>
        <w:tc>
          <w:tcPr>
            <w:tcW w:w="254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17DB0A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005-预算科</w:t>
            </w:r>
          </w:p>
        </w:tc>
        <w:tc>
          <w:tcPr>
            <w:tcW w:w="127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A2EDA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部门联系人：</w:t>
            </w:r>
          </w:p>
        </w:tc>
        <w:tc>
          <w:tcPr>
            <w:tcW w:w="2013"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39AF89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何春燕</w:t>
            </w:r>
          </w:p>
        </w:tc>
        <w:tc>
          <w:tcPr>
            <w:tcW w:w="143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05A1A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联系电话：</w:t>
            </w:r>
          </w:p>
        </w:tc>
        <w:tc>
          <w:tcPr>
            <w:tcW w:w="289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6A078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13594215099</w:t>
            </w:r>
          </w:p>
        </w:tc>
      </w:tr>
      <w:tr w14:paraId="5DFF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25" w:hRule="atLeast"/>
        </w:trPr>
        <w:tc>
          <w:tcPr>
            <w:tcW w:w="154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3E21D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资金情况</w:t>
            </w:r>
          </w:p>
        </w:tc>
      </w:tr>
      <w:tr w14:paraId="79C9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90" w:hRule="atLeast"/>
        </w:trPr>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EBA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2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CA7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年初预算数</w:t>
            </w:r>
          </w:p>
        </w:tc>
        <w:tc>
          <w:tcPr>
            <w:tcW w:w="2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4FD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全年（调整）预算数</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B1D0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全年执行数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6C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081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执行率权重</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AC7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执行率得分</w:t>
            </w:r>
          </w:p>
        </w:tc>
      </w:tr>
      <w:tr w14:paraId="24D7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344" w:hRule="atLeast"/>
        </w:trPr>
        <w:tc>
          <w:tcPr>
            <w:tcW w:w="1987" w:type="dxa"/>
            <w:tcBorders>
              <w:top w:val="single" w:color="000000" w:sz="4" w:space="0"/>
              <w:left w:val="single" w:color="000000" w:sz="4" w:space="0"/>
              <w:bottom w:val="single" w:color="000000" w:sz="4" w:space="0"/>
              <w:right w:val="nil"/>
            </w:tcBorders>
            <w:shd w:val="clear" w:color="auto" w:fill="auto"/>
            <w:vAlign w:val="center"/>
          </w:tcPr>
          <w:p w14:paraId="7F8292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年度总金额</w:t>
            </w:r>
          </w:p>
        </w:tc>
        <w:tc>
          <w:tcPr>
            <w:tcW w:w="917" w:type="dxa"/>
            <w:gridSpan w:val="2"/>
            <w:tcBorders>
              <w:top w:val="single" w:color="000000" w:sz="4" w:space="0"/>
              <w:left w:val="nil"/>
              <w:bottom w:val="single" w:color="000000" w:sz="4" w:space="0"/>
              <w:right w:val="single" w:color="000000" w:sz="4" w:space="0"/>
            </w:tcBorders>
            <w:shd w:val="clear" w:color="auto" w:fill="auto"/>
            <w:vAlign w:val="center"/>
          </w:tcPr>
          <w:p w14:paraId="221C7A7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280" w:type="dxa"/>
            <w:gridSpan w:val="2"/>
            <w:tcBorders>
              <w:top w:val="single" w:color="000000" w:sz="4" w:space="0"/>
              <w:left w:val="single" w:color="000000" w:sz="4" w:space="0"/>
              <w:bottom w:val="single" w:color="000000" w:sz="4" w:space="0"/>
              <w:right w:val="nil"/>
            </w:tcBorders>
            <w:shd w:val="clear" w:color="auto" w:fill="auto"/>
            <w:vAlign w:val="center"/>
          </w:tcPr>
          <w:p w14:paraId="09D031F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40" w:type="dxa"/>
            <w:gridSpan w:val="2"/>
            <w:tcBorders>
              <w:top w:val="single" w:color="000000" w:sz="4" w:space="0"/>
              <w:left w:val="nil"/>
              <w:bottom w:val="single" w:color="000000" w:sz="4" w:space="0"/>
              <w:right w:val="single" w:color="000000" w:sz="4" w:space="0"/>
            </w:tcBorders>
            <w:shd w:val="clear" w:color="auto" w:fill="auto"/>
            <w:vAlign w:val="center"/>
          </w:tcPr>
          <w:p w14:paraId="4CF8BA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110.00 </w:t>
            </w:r>
          </w:p>
        </w:tc>
        <w:tc>
          <w:tcPr>
            <w:tcW w:w="1470" w:type="dxa"/>
            <w:gridSpan w:val="2"/>
            <w:tcBorders>
              <w:top w:val="single" w:color="000000" w:sz="4" w:space="0"/>
              <w:left w:val="single" w:color="000000" w:sz="4" w:space="0"/>
              <w:bottom w:val="single" w:color="000000" w:sz="4" w:space="0"/>
              <w:right w:val="nil"/>
            </w:tcBorders>
            <w:shd w:val="clear" w:color="auto" w:fill="auto"/>
            <w:vAlign w:val="center"/>
          </w:tcPr>
          <w:p w14:paraId="3D3EBB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070" w:type="dxa"/>
            <w:gridSpan w:val="2"/>
            <w:tcBorders>
              <w:top w:val="single" w:color="000000" w:sz="4" w:space="0"/>
              <w:left w:val="nil"/>
              <w:bottom w:val="single" w:color="000000" w:sz="4" w:space="0"/>
              <w:right w:val="single" w:color="000000" w:sz="4" w:space="0"/>
            </w:tcBorders>
            <w:shd w:val="clear" w:color="auto" w:fill="auto"/>
            <w:vAlign w:val="center"/>
          </w:tcPr>
          <w:p w14:paraId="0AB808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110.00 </w:t>
            </w:r>
          </w:p>
        </w:tc>
        <w:tc>
          <w:tcPr>
            <w:tcW w:w="1270" w:type="dxa"/>
            <w:gridSpan w:val="2"/>
            <w:tcBorders>
              <w:top w:val="single" w:color="000000" w:sz="4" w:space="0"/>
              <w:left w:val="single" w:color="000000" w:sz="4" w:space="0"/>
              <w:bottom w:val="single" w:color="000000" w:sz="4" w:space="0"/>
              <w:right w:val="nil"/>
            </w:tcBorders>
            <w:shd w:val="clear" w:color="auto" w:fill="auto"/>
            <w:vAlign w:val="center"/>
          </w:tcPr>
          <w:p w14:paraId="5D838B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953" w:type="dxa"/>
            <w:gridSpan w:val="2"/>
            <w:tcBorders>
              <w:top w:val="single" w:color="000000" w:sz="4" w:space="0"/>
              <w:left w:val="nil"/>
              <w:bottom w:val="single" w:color="000000" w:sz="4" w:space="0"/>
              <w:right w:val="single" w:color="000000" w:sz="4" w:space="0"/>
            </w:tcBorders>
            <w:shd w:val="clear" w:color="auto" w:fill="auto"/>
            <w:vAlign w:val="center"/>
          </w:tcPr>
          <w:p w14:paraId="64C86E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31.38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F5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28.52</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0E3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10.00</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3E3D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2.85</w:t>
            </w:r>
          </w:p>
        </w:tc>
      </w:tr>
      <w:tr w14:paraId="79EF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299" w:hRule="atLeast"/>
        </w:trPr>
        <w:tc>
          <w:tcPr>
            <w:tcW w:w="1987" w:type="dxa"/>
            <w:tcBorders>
              <w:top w:val="single" w:color="000000" w:sz="4" w:space="0"/>
              <w:left w:val="single" w:color="000000" w:sz="4" w:space="0"/>
              <w:bottom w:val="single" w:color="000000" w:sz="4" w:space="0"/>
              <w:right w:val="nil"/>
            </w:tcBorders>
            <w:shd w:val="clear" w:color="auto" w:fill="auto"/>
            <w:vAlign w:val="center"/>
          </w:tcPr>
          <w:p w14:paraId="36B1EE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其中：财政拨款</w:t>
            </w:r>
          </w:p>
        </w:tc>
        <w:tc>
          <w:tcPr>
            <w:tcW w:w="917" w:type="dxa"/>
            <w:gridSpan w:val="2"/>
            <w:tcBorders>
              <w:top w:val="single" w:color="000000" w:sz="4" w:space="0"/>
              <w:left w:val="nil"/>
              <w:bottom w:val="single" w:color="000000" w:sz="4" w:space="0"/>
              <w:right w:val="single" w:color="000000" w:sz="4" w:space="0"/>
            </w:tcBorders>
            <w:shd w:val="clear" w:color="auto" w:fill="auto"/>
            <w:vAlign w:val="center"/>
          </w:tcPr>
          <w:p w14:paraId="6B57D94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280" w:type="dxa"/>
            <w:gridSpan w:val="2"/>
            <w:tcBorders>
              <w:top w:val="single" w:color="000000" w:sz="4" w:space="0"/>
              <w:left w:val="single" w:color="000000" w:sz="4" w:space="0"/>
              <w:bottom w:val="single" w:color="000000" w:sz="4" w:space="0"/>
              <w:right w:val="nil"/>
            </w:tcBorders>
            <w:shd w:val="clear" w:color="auto" w:fill="auto"/>
            <w:vAlign w:val="center"/>
          </w:tcPr>
          <w:p w14:paraId="5421C6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40" w:type="dxa"/>
            <w:gridSpan w:val="2"/>
            <w:tcBorders>
              <w:top w:val="single" w:color="000000" w:sz="4" w:space="0"/>
              <w:left w:val="nil"/>
              <w:bottom w:val="single" w:color="000000" w:sz="4" w:space="0"/>
              <w:right w:val="single" w:color="000000" w:sz="4" w:space="0"/>
            </w:tcBorders>
            <w:shd w:val="clear" w:color="auto" w:fill="auto"/>
            <w:vAlign w:val="center"/>
          </w:tcPr>
          <w:p w14:paraId="2923B2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110.00 </w:t>
            </w:r>
          </w:p>
        </w:tc>
        <w:tc>
          <w:tcPr>
            <w:tcW w:w="1470" w:type="dxa"/>
            <w:gridSpan w:val="2"/>
            <w:tcBorders>
              <w:top w:val="single" w:color="000000" w:sz="4" w:space="0"/>
              <w:left w:val="single" w:color="000000" w:sz="4" w:space="0"/>
              <w:bottom w:val="single" w:color="000000" w:sz="4" w:space="0"/>
              <w:right w:val="nil"/>
            </w:tcBorders>
            <w:shd w:val="clear" w:color="auto" w:fill="auto"/>
            <w:vAlign w:val="center"/>
          </w:tcPr>
          <w:p w14:paraId="4EECF71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070" w:type="dxa"/>
            <w:gridSpan w:val="2"/>
            <w:tcBorders>
              <w:top w:val="single" w:color="000000" w:sz="4" w:space="0"/>
              <w:left w:val="nil"/>
              <w:bottom w:val="single" w:color="000000" w:sz="4" w:space="0"/>
              <w:right w:val="single" w:color="000000" w:sz="4" w:space="0"/>
            </w:tcBorders>
            <w:shd w:val="clear" w:color="auto" w:fill="auto"/>
            <w:vAlign w:val="center"/>
          </w:tcPr>
          <w:p w14:paraId="6A170A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110.00 </w:t>
            </w:r>
          </w:p>
        </w:tc>
        <w:tc>
          <w:tcPr>
            <w:tcW w:w="1270" w:type="dxa"/>
            <w:gridSpan w:val="2"/>
            <w:tcBorders>
              <w:top w:val="single" w:color="000000" w:sz="4" w:space="0"/>
              <w:left w:val="single" w:color="000000" w:sz="4" w:space="0"/>
              <w:bottom w:val="single" w:color="000000" w:sz="4" w:space="0"/>
              <w:right w:val="nil"/>
            </w:tcBorders>
            <w:shd w:val="clear" w:color="auto" w:fill="auto"/>
            <w:vAlign w:val="center"/>
          </w:tcPr>
          <w:p w14:paraId="722327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953" w:type="dxa"/>
            <w:gridSpan w:val="2"/>
            <w:tcBorders>
              <w:top w:val="single" w:color="000000" w:sz="4" w:space="0"/>
              <w:left w:val="nil"/>
              <w:bottom w:val="single" w:color="000000" w:sz="4" w:space="0"/>
              <w:right w:val="single" w:color="000000" w:sz="4" w:space="0"/>
            </w:tcBorders>
            <w:shd w:val="clear" w:color="auto" w:fill="auto"/>
            <w:vAlign w:val="center"/>
          </w:tcPr>
          <w:p w14:paraId="507F93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31.38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07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28.52</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E22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10.00</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C858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2.85 </w:t>
            </w:r>
          </w:p>
        </w:tc>
      </w:tr>
      <w:tr w14:paraId="70DA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6" w:type="dxa"/>
          <w:wAfter w:w="389" w:type="dxa"/>
          <w:trHeight w:val="329" w:hRule="atLeast"/>
        </w:trPr>
        <w:tc>
          <w:tcPr>
            <w:tcW w:w="1987" w:type="dxa"/>
            <w:tcBorders>
              <w:top w:val="single" w:color="000000" w:sz="4" w:space="0"/>
              <w:left w:val="single" w:color="000000" w:sz="4" w:space="0"/>
              <w:bottom w:val="single" w:color="000000" w:sz="4" w:space="0"/>
              <w:right w:val="nil"/>
            </w:tcBorders>
            <w:shd w:val="clear" w:color="auto" w:fill="auto"/>
            <w:vAlign w:val="center"/>
          </w:tcPr>
          <w:p w14:paraId="6AEAFE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一般公共预算</w:t>
            </w:r>
          </w:p>
        </w:tc>
        <w:tc>
          <w:tcPr>
            <w:tcW w:w="917" w:type="dxa"/>
            <w:gridSpan w:val="2"/>
            <w:tcBorders>
              <w:top w:val="single" w:color="000000" w:sz="4" w:space="0"/>
              <w:left w:val="nil"/>
              <w:bottom w:val="single" w:color="000000" w:sz="4" w:space="0"/>
              <w:right w:val="single" w:color="000000" w:sz="4" w:space="0"/>
            </w:tcBorders>
            <w:shd w:val="clear" w:color="auto" w:fill="auto"/>
            <w:vAlign w:val="center"/>
          </w:tcPr>
          <w:p w14:paraId="4C395E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280" w:type="dxa"/>
            <w:gridSpan w:val="2"/>
            <w:tcBorders>
              <w:top w:val="single" w:color="000000" w:sz="4" w:space="0"/>
              <w:left w:val="single" w:color="000000" w:sz="4" w:space="0"/>
              <w:bottom w:val="single" w:color="000000" w:sz="4" w:space="0"/>
              <w:right w:val="nil"/>
            </w:tcBorders>
            <w:shd w:val="clear" w:color="auto" w:fill="auto"/>
            <w:vAlign w:val="center"/>
          </w:tcPr>
          <w:p w14:paraId="6A1A403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40" w:type="dxa"/>
            <w:gridSpan w:val="2"/>
            <w:tcBorders>
              <w:top w:val="single" w:color="000000" w:sz="4" w:space="0"/>
              <w:left w:val="nil"/>
              <w:bottom w:val="single" w:color="000000" w:sz="4" w:space="0"/>
              <w:right w:val="single" w:color="000000" w:sz="4" w:space="0"/>
            </w:tcBorders>
            <w:shd w:val="clear" w:color="auto" w:fill="auto"/>
            <w:vAlign w:val="center"/>
          </w:tcPr>
          <w:p w14:paraId="487DC6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110.00 </w:t>
            </w:r>
          </w:p>
        </w:tc>
        <w:tc>
          <w:tcPr>
            <w:tcW w:w="1470" w:type="dxa"/>
            <w:gridSpan w:val="2"/>
            <w:tcBorders>
              <w:top w:val="single" w:color="000000" w:sz="4" w:space="0"/>
              <w:left w:val="single" w:color="000000" w:sz="4" w:space="0"/>
              <w:bottom w:val="single" w:color="000000" w:sz="4" w:space="0"/>
              <w:right w:val="nil"/>
            </w:tcBorders>
            <w:shd w:val="clear" w:color="auto" w:fill="auto"/>
            <w:vAlign w:val="center"/>
          </w:tcPr>
          <w:p w14:paraId="2849D72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070" w:type="dxa"/>
            <w:gridSpan w:val="2"/>
            <w:tcBorders>
              <w:top w:val="single" w:color="000000" w:sz="4" w:space="0"/>
              <w:left w:val="nil"/>
              <w:bottom w:val="single" w:color="000000" w:sz="4" w:space="0"/>
              <w:right w:val="single" w:color="000000" w:sz="4" w:space="0"/>
            </w:tcBorders>
            <w:shd w:val="clear" w:color="auto" w:fill="auto"/>
            <w:vAlign w:val="center"/>
          </w:tcPr>
          <w:p w14:paraId="36C7A19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110.00 </w:t>
            </w:r>
          </w:p>
        </w:tc>
        <w:tc>
          <w:tcPr>
            <w:tcW w:w="1270" w:type="dxa"/>
            <w:gridSpan w:val="2"/>
            <w:tcBorders>
              <w:top w:val="single" w:color="000000" w:sz="4" w:space="0"/>
              <w:left w:val="single" w:color="000000" w:sz="4" w:space="0"/>
              <w:bottom w:val="single" w:color="000000" w:sz="4" w:space="0"/>
              <w:right w:val="nil"/>
            </w:tcBorders>
            <w:shd w:val="clear" w:color="auto" w:fill="auto"/>
            <w:vAlign w:val="center"/>
          </w:tcPr>
          <w:p w14:paraId="2711AB7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953" w:type="dxa"/>
            <w:gridSpan w:val="2"/>
            <w:tcBorders>
              <w:top w:val="single" w:color="000000" w:sz="4" w:space="0"/>
              <w:left w:val="nil"/>
              <w:bottom w:val="single" w:color="000000" w:sz="4" w:space="0"/>
              <w:right w:val="single" w:color="000000" w:sz="4" w:space="0"/>
            </w:tcBorders>
            <w:shd w:val="clear" w:color="auto" w:fill="auto"/>
            <w:vAlign w:val="center"/>
          </w:tcPr>
          <w:p w14:paraId="18075B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31.38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8B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28.52</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9F92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10.00</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08F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2.85</w:t>
            </w:r>
          </w:p>
        </w:tc>
      </w:tr>
      <w:tr w14:paraId="3580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20" w:hRule="atLeast"/>
        </w:trPr>
        <w:tc>
          <w:tcPr>
            <w:tcW w:w="154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A40C7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绩效目标</w:t>
            </w:r>
          </w:p>
        </w:tc>
      </w:tr>
      <w:tr w14:paraId="653E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339" w:hRule="atLeast"/>
        </w:trPr>
        <w:tc>
          <w:tcPr>
            <w:tcW w:w="53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6E9D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年初绩效目标</w:t>
            </w:r>
          </w:p>
        </w:tc>
        <w:tc>
          <w:tcPr>
            <w:tcW w:w="4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D832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全年（调整）绩效目标</w:t>
            </w:r>
          </w:p>
        </w:tc>
        <w:tc>
          <w:tcPr>
            <w:tcW w:w="5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EF2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全年目标实际完成情况</w:t>
            </w:r>
          </w:p>
        </w:tc>
      </w:tr>
      <w:tr w14:paraId="5352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560" w:hRule="atLeast"/>
        </w:trPr>
        <w:tc>
          <w:tcPr>
            <w:tcW w:w="532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897C8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根据拟出让地块，实施园区地块测绘测量及评估</w:t>
            </w:r>
          </w:p>
        </w:tc>
        <w:tc>
          <w:tcPr>
            <w:tcW w:w="476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071E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根据拟出让地块，实施园区地块测绘测量及评估</w:t>
            </w:r>
          </w:p>
        </w:tc>
        <w:tc>
          <w:tcPr>
            <w:tcW w:w="538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D52A9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完成GQ-A3-1-3/02地块等14个项目地形图测绘和用地测绘工作，面积约1535亩</w:t>
            </w:r>
          </w:p>
        </w:tc>
      </w:tr>
      <w:tr w14:paraId="363C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10" w:hRule="atLeast"/>
        </w:trPr>
        <w:tc>
          <w:tcPr>
            <w:tcW w:w="154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7F0AD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绩效指标</w:t>
            </w:r>
          </w:p>
        </w:tc>
      </w:tr>
      <w:tr w14:paraId="6742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64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5E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指标名称</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F2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计量单位</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4E6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指标性质</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DDB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指标值</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2DF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全年完成值</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53E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偏离度（%）</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EE1D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得分系数（%）</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D3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指标权重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F8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指标得分</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936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是否核心指标</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C1A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说明</w:t>
            </w:r>
          </w:p>
        </w:tc>
      </w:tr>
      <w:tr w14:paraId="00D2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1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8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管线测量长度</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9EB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米</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406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6D0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10000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8A1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11131.08</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F11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11.31</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6B1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F446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F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81A2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是</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DDB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both"/>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按实际供地需求完成测量</w:t>
            </w:r>
          </w:p>
        </w:tc>
      </w:tr>
      <w:tr w14:paraId="3AEE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39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6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勘界测量数量</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211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个</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FF3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B04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203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156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2E1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EA5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35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8A4D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是</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FBC6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按实际供地需求完成测量</w:t>
            </w:r>
          </w:p>
        </w:tc>
      </w:tr>
      <w:tr w14:paraId="0BF8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1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98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土地测量面积</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307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亩</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45D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F3B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037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1535.05</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B32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53.5</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A75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C52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AA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447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是</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0F69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按实际供地需求完成测量</w:t>
            </w:r>
          </w:p>
        </w:tc>
      </w:tr>
      <w:tr w14:paraId="2E28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57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1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实现土地出让收入</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763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万元</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ABA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863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3560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C96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8777</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BD5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146.54</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EB8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DBF9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050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D61E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是</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443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both"/>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实现东方希望等10个项目土地出让收入</w:t>
            </w:r>
          </w:p>
        </w:tc>
      </w:tr>
      <w:tr w14:paraId="123F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36"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48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新增投产企业</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8EB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个</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470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42A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3BF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5</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BB68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476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6C87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35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B2C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是</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A1D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规上企业统计数据全部发布</w:t>
            </w:r>
          </w:p>
        </w:tc>
      </w:tr>
      <w:tr w14:paraId="5F08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36" w:hRule="atLeast"/>
        </w:trPr>
        <w:tc>
          <w:tcPr>
            <w:tcW w:w="154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7E741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总体说明：</w:t>
            </w:r>
            <w:r>
              <w:rPr>
                <w:rFonts w:hint="default" w:ascii="Times New Roman" w:hAnsi="Times New Roman" w:eastAsia="方正仿宋_GBK" w:cs="Times New Roman"/>
                <w:i w:val="0"/>
                <w:iCs w:val="0"/>
                <w:color w:val="000000"/>
                <w:sz w:val="20"/>
                <w:szCs w:val="20"/>
                <w:u w:val="none"/>
                <w:lang w:val="en-US" w:eastAsia="zh-CN"/>
              </w:rPr>
              <w:t>全面完成绩效目标任务</w:t>
            </w:r>
          </w:p>
        </w:tc>
      </w:tr>
      <w:tr w14:paraId="0A28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415" w:hRule="atLeast"/>
        </w:trPr>
        <w:tc>
          <w:tcPr>
            <w:tcW w:w="15468" w:type="dxa"/>
            <w:gridSpan w:val="21"/>
            <w:tcBorders>
              <w:top w:val="nil"/>
              <w:left w:val="nil"/>
              <w:bottom w:val="nil"/>
              <w:right w:val="nil"/>
            </w:tcBorders>
            <w:shd w:val="clear" w:color="auto" w:fill="auto"/>
            <w:vAlign w:val="center"/>
          </w:tcPr>
          <w:p w14:paraId="19295C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p>
        </w:tc>
      </w:tr>
      <w:tr w14:paraId="2D41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6" w:type="dxa"/>
          <w:wAfter w:w="389" w:type="dxa"/>
          <w:trHeight w:val="300" w:hRule="atLeast"/>
        </w:trPr>
        <w:tc>
          <w:tcPr>
            <w:tcW w:w="11147" w:type="dxa"/>
            <w:gridSpan w:val="16"/>
            <w:tcBorders>
              <w:top w:val="nil"/>
              <w:left w:val="nil"/>
              <w:bottom w:val="nil"/>
              <w:right w:val="nil"/>
            </w:tcBorders>
            <w:shd w:val="clear" w:color="auto" w:fill="auto"/>
            <w:vAlign w:val="center"/>
          </w:tcPr>
          <w:p w14:paraId="7C4040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p>
        </w:tc>
        <w:tc>
          <w:tcPr>
            <w:tcW w:w="1430" w:type="dxa"/>
            <w:gridSpan w:val="3"/>
            <w:tcBorders>
              <w:top w:val="nil"/>
              <w:left w:val="nil"/>
              <w:bottom w:val="nil"/>
              <w:right w:val="nil"/>
            </w:tcBorders>
            <w:shd w:val="clear" w:color="auto" w:fill="auto"/>
            <w:vAlign w:val="center"/>
          </w:tcPr>
          <w:p w14:paraId="2EF88A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2891" w:type="dxa"/>
            <w:gridSpan w:val="2"/>
            <w:tcBorders>
              <w:top w:val="nil"/>
              <w:left w:val="nil"/>
              <w:bottom w:val="nil"/>
              <w:right w:val="nil"/>
            </w:tcBorders>
            <w:shd w:val="clear" w:color="auto" w:fill="auto"/>
            <w:vAlign w:val="center"/>
          </w:tcPr>
          <w:p w14:paraId="3B98A0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r>
      <w:tr w14:paraId="6B00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15953" w:type="dxa"/>
            <w:gridSpan w:val="23"/>
            <w:tcBorders>
              <w:top w:val="nil"/>
              <w:left w:val="nil"/>
              <w:bottom w:val="nil"/>
              <w:right w:val="nil"/>
            </w:tcBorders>
            <w:shd w:val="clear" w:color="auto" w:fill="auto"/>
            <w:noWrap/>
            <w:vAlign w:val="center"/>
          </w:tcPr>
          <w:p w14:paraId="31DC16EB">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240" w:lineRule="atLeast"/>
              <w:jc w:val="center"/>
              <w:textAlignment w:val="center"/>
              <w:outlineLvl w:val="0"/>
              <w:rPr>
                <w:rFonts w:hint="default" w:ascii="Times New Roman" w:hAnsi="Times New Roman" w:eastAsia="方正仿宋_GBK" w:cs="Times New Roman"/>
                <w:b/>
                <w:bCs/>
                <w:i w:val="0"/>
                <w:iCs w:val="0"/>
                <w:color w:val="000000"/>
                <w:sz w:val="40"/>
                <w:szCs w:val="40"/>
                <w:u w:val="none"/>
              </w:rPr>
            </w:pPr>
            <w:bookmarkStart w:id="7" w:name="_Toc5724"/>
            <w:r>
              <w:rPr>
                <w:rFonts w:hint="default" w:ascii="Times New Roman" w:hAnsi="Times New Roman" w:eastAsia="方正仿宋_GBK" w:cs="Times New Roman"/>
                <w:b/>
                <w:bCs w:val="0"/>
                <w:color w:val="000000"/>
                <w:sz w:val="32"/>
                <w:szCs w:val="32"/>
                <w:lang w:val="en-US" w:eastAsia="zh-CN"/>
              </w:rPr>
              <w:t>2024年度项目绩效自评表3</w:t>
            </w:r>
            <w:bookmarkEnd w:id="7"/>
          </w:p>
        </w:tc>
      </w:tr>
      <w:tr w14:paraId="31AE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15953" w:type="dxa"/>
            <w:gridSpan w:val="23"/>
            <w:tcBorders>
              <w:top w:val="nil"/>
              <w:left w:val="nil"/>
              <w:bottom w:val="nil"/>
              <w:right w:val="nil"/>
            </w:tcBorders>
            <w:shd w:val="clear" w:color="auto" w:fill="auto"/>
            <w:noWrap/>
            <w:vAlign w:val="center"/>
          </w:tcPr>
          <w:p w14:paraId="31C4D0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单位：万元</w:t>
            </w:r>
          </w:p>
        </w:tc>
      </w:tr>
      <w:tr w14:paraId="6043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BC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项目名称：</w:t>
            </w:r>
          </w:p>
        </w:tc>
        <w:tc>
          <w:tcPr>
            <w:tcW w:w="23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90B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水土保持费用项目</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8E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项目编码：</w:t>
            </w: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A2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50011824T000004351408</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B5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自评总分：</w:t>
            </w:r>
          </w:p>
        </w:tc>
        <w:tc>
          <w:tcPr>
            <w:tcW w:w="577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D65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93.19</w:t>
            </w:r>
          </w:p>
        </w:tc>
      </w:tr>
      <w:tr w14:paraId="3F61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09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项目主管部门：</w:t>
            </w:r>
          </w:p>
        </w:tc>
        <w:tc>
          <w:tcPr>
            <w:tcW w:w="23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22C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501-永川高新技术产业开发区管理委员会</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0C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财政归口处室：</w:t>
            </w: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A7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005-预算科</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BB1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部门联系人：</w:t>
            </w:r>
          </w:p>
        </w:tc>
        <w:tc>
          <w:tcPr>
            <w:tcW w:w="23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52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何春燕</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676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联系电话：</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56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13594215099</w:t>
            </w:r>
          </w:p>
        </w:tc>
      </w:tr>
      <w:tr w14:paraId="0210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15953" w:type="dxa"/>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40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资金情况</w:t>
            </w:r>
          </w:p>
        </w:tc>
      </w:tr>
      <w:tr w14:paraId="1D50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347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1F2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24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92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年初预算数</w:t>
            </w: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6A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全年（调整）预算数</w:t>
            </w:r>
          </w:p>
        </w:tc>
        <w:tc>
          <w:tcPr>
            <w:tcW w:w="3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51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全年执行数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BB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4A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执行率权重</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06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执行率得分</w:t>
            </w:r>
          </w:p>
        </w:tc>
      </w:tr>
      <w:tr w14:paraId="3628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2309" w:type="dxa"/>
            <w:gridSpan w:val="3"/>
            <w:tcBorders>
              <w:top w:val="single" w:color="000000" w:sz="4" w:space="0"/>
              <w:left w:val="single" w:color="000000" w:sz="4" w:space="0"/>
              <w:bottom w:val="single" w:color="000000" w:sz="4" w:space="0"/>
              <w:right w:val="nil"/>
            </w:tcBorders>
            <w:shd w:val="clear" w:color="auto" w:fill="auto"/>
            <w:vAlign w:val="center"/>
          </w:tcPr>
          <w:p w14:paraId="210614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年度总金额</w:t>
            </w:r>
          </w:p>
        </w:tc>
        <w:tc>
          <w:tcPr>
            <w:tcW w:w="1170" w:type="dxa"/>
            <w:gridSpan w:val="2"/>
            <w:tcBorders>
              <w:top w:val="single" w:color="000000" w:sz="4" w:space="0"/>
              <w:left w:val="nil"/>
              <w:bottom w:val="single" w:color="000000" w:sz="4" w:space="0"/>
              <w:right w:val="single" w:color="000000" w:sz="4" w:space="0"/>
            </w:tcBorders>
            <w:shd w:val="clear" w:color="auto" w:fill="auto"/>
            <w:noWrap/>
            <w:vAlign w:val="center"/>
          </w:tcPr>
          <w:p w14:paraId="290F3A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nil"/>
            </w:tcBorders>
            <w:shd w:val="clear" w:color="auto" w:fill="auto"/>
            <w:noWrap/>
            <w:vAlign w:val="center"/>
          </w:tcPr>
          <w:p w14:paraId="03821B1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305" w:type="dxa"/>
            <w:gridSpan w:val="2"/>
            <w:tcBorders>
              <w:top w:val="single" w:color="000000" w:sz="4" w:space="0"/>
              <w:left w:val="nil"/>
              <w:bottom w:val="single" w:color="000000" w:sz="4" w:space="0"/>
              <w:right w:val="single" w:color="000000" w:sz="4" w:space="0"/>
            </w:tcBorders>
            <w:shd w:val="clear" w:color="auto" w:fill="auto"/>
            <w:noWrap/>
            <w:vAlign w:val="center"/>
          </w:tcPr>
          <w:p w14:paraId="056DF7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140.00 </w:t>
            </w:r>
          </w:p>
        </w:tc>
        <w:tc>
          <w:tcPr>
            <w:tcW w:w="1239" w:type="dxa"/>
            <w:gridSpan w:val="2"/>
            <w:tcBorders>
              <w:top w:val="single" w:color="000000" w:sz="4" w:space="0"/>
              <w:left w:val="single" w:color="000000" w:sz="4" w:space="0"/>
              <w:bottom w:val="single" w:color="000000" w:sz="4" w:space="0"/>
              <w:right w:val="nil"/>
            </w:tcBorders>
            <w:shd w:val="clear" w:color="auto" w:fill="auto"/>
            <w:noWrap/>
            <w:vAlign w:val="center"/>
          </w:tcPr>
          <w:p w14:paraId="1B1C01C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905" w:type="dxa"/>
            <w:gridSpan w:val="2"/>
            <w:tcBorders>
              <w:top w:val="single" w:color="000000" w:sz="4" w:space="0"/>
              <w:left w:val="nil"/>
              <w:bottom w:val="single" w:color="000000" w:sz="4" w:space="0"/>
              <w:right w:val="single" w:color="000000" w:sz="4" w:space="0"/>
            </w:tcBorders>
            <w:shd w:val="clear" w:color="auto" w:fill="auto"/>
            <w:vAlign w:val="center"/>
          </w:tcPr>
          <w:p w14:paraId="01A528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140.00 </w:t>
            </w:r>
          </w:p>
        </w:tc>
        <w:tc>
          <w:tcPr>
            <w:tcW w:w="2062" w:type="dxa"/>
            <w:gridSpan w:val="2"/>
            <w:tcBorders>
              <w:top w:val="single" w:color="000000" w:sz="4" w:space="0"/>
              <w:left w:val="single" w:color="000000" w:sz="4" w:space="0"/>
              <w:bottom w:val="single" w:color="000000" w:sz="4" w:space="0"/>
              <w:right w:val="nil"/>
            </w:tcBorders>
            <w:shd w:val="clear" w:color="auto" w:fill="auto"/>
            <w:noWrap/>
            <w:vAlign w:val="center"/>
          </w:tcPr>
          <w:p w14:paraId="43958E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64" w:type="dxa"/>
            <w:gridSpan w:val="3"/>
            <w:tcBorders>
              <w:top w:val="single" w:color="000000" w:sz="4" w:space="0"/>
              <w:left w:val="nil"/>
              <w:bottom w:val="single" w:color="000000" w:sz="4" w:space="0"/>
              <w:right w:val="single" w:color="000000" w:sz="4" w:space="0"/>
            </w:tcBorders>
            <w:shd w:val="clear" w:color="auto" w:fill="auto"/>
            <w:noWrap/>
            <w:vAlign w:val="center"/>
          </w:tcPr>
          <w:p w14:paraId="6AD792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44.70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B1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31.93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90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10.00</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4DB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3.19</w:t>
            </w:r>
          </w:p>
        </w:tc>
      </w:tr>
      <w:tr w14:paraId="19EC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2309" w:type="dxa"/>
            <w:gridSpan w:val="3"/>
            <w:tcBorders>
              <w:top w:val="single" w:color="000000" w:sz="4" w:space="0"/>
              <w:left w:val="single" w:color="000000" w:sz="4" w:space="0"/>
              <w:bottom w:val="single" w:color="000000" w:sz="4" w:space="0"/>
              <w:right w:val="nil"/>
            </w:tcBorders>
            <w:shd w:val="clear" w:color="auto" w:fill="auto"/>
            <w:vAlign w:val="center"/>
          </w:tcPr>
          <w:p w14:paraId="22F18F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其中：财政拨款</w:t>
            </w:r>
          </w:p>
        </w:tc>
        <w:tc>
          <w:tcPr>
            <w:tcW w:w="1170" w:type="dxa"/>
            <w:gridSpan w:val="2"/>
            <w:tcBorders>
              <w:top w:val="single" w:color="000000" w:sz="4" w:space="0"/>
              <w:left w:val="nil"/>
              <w:bottom w:val="single" w:color="000000" w:sz="4" w:space="0"/>
              <w:right w:val="single" w:color="000000" w:sz="4" w:space="0"/>
            </w:tcBorders>
            <w:shd w:val="clear" w:color="auto" w:fill="auto"/>
            <w:noWrap/>
            <w:vAlign w:val="center"/>
          </w:tcPr>
          <w:p w14:paraId="6A5BC93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nil"/>
            </w:tcBorders>
            <w:shd w:val="clear" w:color="auto" w:fill="auto"/>
            <w:noWrap/>
            <w:vAlign w:val="center"/>
          </w:tcPr>
          <w:p w14:paraId="1D91DC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305" w:type="dxa"/>
            <w:gridSpan w:val="2"/>
            <w:tcBorders>
              <w:top w:val="single" w:color="000000" w:sz="4" w:space="0"/>
              <w:left w:val="nil"/>
              <w:bottom w:val="single" w:color="000000" w:sz="4" w:space="0"/>
              <w:right w:val="single" w:color="000000" w:sz="4" w:space="0"/>
            </w:tcBorders>
            <w:shd w:val="clear" w:color="auto" w:fill="auto"/>
            <w:noWrap/>
            <w:vAlign w:val="center"/>
          </w:tcPr>
          <w:p w14:paraId="77E282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140.00 </w:t>
            </w:r>
          </w:p>
        </w:tc>
        <w:tc>
          <w:tcPr>
            <w:tcW w:w="1239" w:type="dxa"/>
            <w:gridSpan w:val="2"/>
            <w:tcBorders>
              <w:top w:val="single" w:color="000000" w:sz="4" w:space="0"/>
              <w:left w:val="single" w:color="000000" w:sz="4" w:space="0"/>
              <w:bottom w:val="single" w:color="000000" w:sz="4" w:space="0"/>
              <w:right w:val="nil"/>
            </w:tcBorders>
            <w:shd w:val="clear" w:color="auto" w:fill="auto"/>
            <w:noWrap/>
            <w:vAlign w:val="center"/>
          </w:tcPr>
          <w:p w14:paraId="4956229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905" w:type="dxa"/>
            <w:gridSpan w:val="2"/>
            <w:tcBorders>
              <w:top w:val="single" w:color="000000" w:sz="4" w:space="0"/>
              <w:left w:val="nil"/>
              <w:bottom w:val="single" w:color="000000" w:sz="4" w:space="0"/>
              <w:right w:val="single" w:color="000000" w:sz="4" w:space="0"/>
            </w:tcBorders>
            <w:shd w:val="clear" w:color="auto" w:fill="auto"/>
            <w:vAlign w:val="center"/>
          </w:tcPr>
          <w:p w14:paraId="6A13B2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140.00 </w:t>
            </w:r>
          </w:p>
        </w:tc>
        <w:tc>
          <w:tcPr>
            <w:tcW w:w="2062" w:type="dxa"/>
            <w:gridSpan w:val="2"/>
            <w:tcBorders>
              <w:top w:val="single" w:color="000000" w:sz="4" w:space="0"/>
              <w:left w:val="single" w:color="000000" w:sz="4" w:space="0"/>
              <w:bottom w:val="single" w:color="000000" w:sz="4" w:space="0"/>
              <w:right w:val="nil"/>
            </w:tcBorders>
            <w:shd w:val="clear" w:color="auto" w:fill="auto"/>
            <w:noWrap/>
            <w:vAlign w:val="center"/>
          </w:tcPr>
          <w:p w14:paraId="4AD451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64" w:type="dxa"/>
            <w:gridSpan w:val="3"/>
            <w:tcBorders>
              <w:top w:val="single" w:color="000000" w:sz="4" w:space="0"/>
              <w:left w:val="nil"/>
              <w:bottom w:val="single" w:color="000000" w:sz="4" w:space="0"/>
              <w:right w:val="single" w:color="000000" w:sz="4" w:space="0"/>
            </w:tcBorders>
            <w:shd w:val="clear" w:color="auto" w:fill="auto"/>
            <w:noWrap/>
            <w:vAlign w:val="center"/>
          </w:tcPr>
          <w:p w14:paraId="5282F4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44.70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456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31.93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DC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10.00</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ABA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3.19 </w:t>
            </w:r>
          </w:p>
        </w:tc>
      </w:tr>
      <w:tr w14:paraId="59EC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2309" w:type="dxa"/>
            <w:gridSpan w:val="3"/>
            <w:tcBorders>
              <w:top w:val="single" w:color="000000" w:sz="4" w:space="0"/>
              <w:left w:val="single" w:color="000000" w:sz="4" w:space="0"/>
              <w:bottom w:val="single" w:color="000000" w:sz="4" w:space="0"/>
              <w:right w:val="nil"/>
            </w:tcBorders>
            <w:shd w:val="clear" w:color="auto" w:fill="auto"/>
            <w:vAlign w:val="center"/>
          </w:tcPr>
          <w:p w14:paraId="647ACC6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一般公共预算</w:t>
            </w:r>
          </w:p>
        </w:tc>
        <w:tc>
          <w:tcPr>
            <w:tcW w:w="1170" w:type="dxa"/>
            <w:gridSpan w:val="2"/>
            <w:tcBorders>
              <w:top w:val="single" w:color="000000" w:sz="4" w:space="0"/>
              <w:left w:val="nil"/>
              <w:bottom w:val="single" w:color="000000" w:sz="4" w:space="0"/>
              <w:right w:val="single" w:color="000000" w:sz="4" w:space="0"/>
            </w:tcBorders>
            <w:shd w:val="clear" w:color="auto" w:fill="auto"/>
            <w:noWrap/>
            <w:vAlign w:val="center"/>
          </w:tcPr>
          <w:p w14:paraId="6D7495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nil"/>
            </w:tcBorders>
            <w:shd w:val="clear" w:color="auto" w:fill="auto"/>
            <w:noWrap/>
            <w:vAlign w:val="center"/>
          </w:tcPr>
          <w:p w14:paraId="74C340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305" w:type="dxa"/>
            <w:gridSpan w:val="2"/>
            <w:tcBorders>
              <w:top w:val="single" w:color="000000" w:sz="4" w:space="0"/>
              <w:left w:val="nil"/>
              <w:bottom w:val="single" w:color="000000" w:sz="4" w:space="0"/>
              <w:right w:val="single" w:color="000000" w:sz="4" w:space="0"/>
            </w:tcBorders>
            <w:shd w:val="clear" w:color="auto" w:fill="auto"/>
            <w:noWrap/>
            <w:vAlign w:val="center"/>
          </w:tcPr>
          <w:p w14:paraId="2610F3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140.00 </w:t>
            </w:r>
          </w:p>
        </w:tc>
        <w:tc>
          <w:tcPr>
            <w:tcW w:w="1239" w:type="dxa"/>
            <w:gridSpan w:val="2"/>
            <w:tcBorders>
              <w:top w:val="single" w:color="000000" w:sz="4" w:space="0"/>
              <w:left w:val="single" w:color="000000" w:sz="4" w:space="0"/>
              <w:bottom w:val="single" w:color="000000" w:sz="4" w:space="0"/>
              <w:right w:val="nil"/>
            </w:tcBorders>
            <w:shd w:val="clear" w:color="auto" w:fill="auto"/>
            <w:noWrap/>
            <w:vAlign w:val="center"/>
          </w:tcPr>
          <w:p w14:paraId="23E7984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905" w:type="dxa"/>
            <w:gridSpan w:val="2"/>
            <w:tcBorders>
              <w:top w:val="single" w:color="000000" w:sz="4" w:space="0"/>
              <w:left w:val="nil"/>
              <w:bottom w:val="single" w:color="000000" w:sz="4" w:space="0"/>
              <w:right w:val="single" w:color="000000" w:sz="4" w:space="0"/>
            </w:tcBorders>
            <w:shd w:val="clear" w:color="auto" w:fill="auto"/>
            <w:vAlign w:val="center"/>
          </w:tcPr>
          <w:p w14:paraId="74E3DB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140.00 </w:t>
            </w:r>
          </w:p>
        </w:tc>
        <w:tc>
          <w:tcPr>
            <w:tcW w:w="2062" w:type="dxa"/>
            <w:gridSpan w:val="2"/>
            <w:tcBorders>
              <w:top w:val="single" w:color="000000" w:sz="4" w:space="0"/>
              <w:left w:val="single" w:color="000000" w:sz="4" w:space="0"/>
              <w:bottom w:val="single" w:color="000000" w:sz="4" w:space="0"/>
              <w:right w:val="nil"/>
            </w:tcBorders>
            <w:shd w:val="clear" w:color="auto" w:fill="auto"/>
            <w:noWrap/>
            <w:vAlign w:val="center"/>
          </w:tcPr>
          <w:p w14:paraId="0C8859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rPr>
            </w:pPr>
          </w:p>
        </w:tc>
        <w:tc>
          <w:tcPr>
            <w:tcW w:w="1164" w:type="dxa"/>
            <w:gridSpan w:val="3"/>
            <w:tcBorders>
              <w:top w:val="single" w:color="000000" w:sz="4" w:space="0"/>
              <w:left w:val="nil"/>
              <w:bottom w:val="single" w:color="000000" w:sz="4" w:space="0"/>
              <w:right w:val="single" w:color="000000" w:sz="4" w:space="0"/>
            </w:tcBorders>
            <w:shd w:val="clear" w:color="auto" w:fill="auto"/>
            <w:noWrap/>
            <w:vAlign w:val="center"/>
          </w:tcPr>
          <w:p w14:paraId="26AF2E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44.70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C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right"/>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31.93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F32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10.00</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B69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3.19</w:t>
            </w:r>
          </w:p>
        </w:tc>
      </w:tr>
      <w:tr w14:paraId="0F4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953" w:type="dxa"/>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8D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绩效目标</w:t>
            </w:r>
          </w:p>
        </w:tc>
      </w:tr>
      <w:tr w14:paraId="1278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596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92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年初绩效目标</w:t>
            </w:r>
          </w:p>
        </w:tc>
        <w:tc>
          <w:tcPr>
            <w:tcW w:w="537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EE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全年（调整）绩效目标</w:t>
            </w:r>
          </w:p>
        </w:tc>
        <w:tc>
          <w:tcPr>
            <w:tcW w:w="46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CD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全年目标实际完成情况</w:t>
            </w:r>
          </w:p>
        </w:tc>
      </w:tr>
      <w:tr w14:paraId="0B69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96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73805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按2023年拟实施项目需要和区域水保编制范围，水土保持编制费和验收费140万</w:t>
            </w:r>
          </w:p>
        </w:tc>
        <w:tc>
          <w:tcPr>
            <w:tcW w:w="53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9FAEA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按2023年拟实施项目需要和区域水保编制范围，水土保持编制费和验收费140万</w:t>
            </w:r>
          </w:p>
        </w:tc>
        <w:tc>
          <w:tcPr>
            <w:tcW w:w="461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A12BA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top"/>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编制水土保持，按区域分为四期，四期水保同步进行，其中：一、二期水保完成了前期费用，三期水保完成编制并付款，四期水保正在开展中</w:t>
            </w:r>
          </w:p>
        </w:tc>
      </w:tr>
      <w:tr w14:paraId="5DB5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953" w:type="dxa"/>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A6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绩效指标</w:t>
            </w:r>
          </w:p>
        </w:tc>
      </w:tr>
      <w:tr w14:paraId="066D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8A3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指标名称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94B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计量单位</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BA0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指标性质</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288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指标值</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272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全年完成值</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4A9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偏离度（%）</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603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得分系数（%）</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6B1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指标权重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4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指标得分</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13F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是否核心指标</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E68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说明</w:t>
            </w:r>
          </w:p>
        </w:tc>
      </w:tr>
      <w:tr w14:paraId="16F8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B59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水土保持编制数量</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C2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4D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07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26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2D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0F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9D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45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96E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是</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35E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rPr>
            </w:pPr>
          </w:p>
        </w:tc>
      </w:tr>
      <w:tr w14:paraId="7002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88E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水土保持验收数量</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82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F0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57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1C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89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81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2F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C1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2F5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是</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7E9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rPr>
            </w:pPr>
          </w:p>
        </w:tc>
      </w:tr>
      <w:tr w14:paraId="6903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876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水土保持验收及时率</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91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180" w:firstLineChars="10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84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54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3F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05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EA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17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C3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BE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是</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2EE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rPr>
            </w:pPr>
          </w:p>
        </w:tc>
      </w:tr>
      <w:tr w14:paraId="0392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818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水土资源利用率</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A2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61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99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90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4C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80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11.11</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BF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80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64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464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否</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9AB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rPr>
            </w:pPr>
          </w:p>
        </w:tc>
      </w:tr>
      <w:tr w14:paraId="48EC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B00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城市空气质量优良（达二级及以上）的天数占全年比例</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DF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6B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80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80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68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85</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6B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6.25</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2C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64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F8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Chars="100"/>
              <w:jc w:val="right"/>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27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right"/>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否</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9943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left"/>
              <w:rPr>
                <w:rFonts w:hint="default" w:ascii="Times New Roman" w:hAnsi="Times New Roman" w:eastAsia="方正仿宋_GBK" w:cs="Times New Roman"/>
                <w:i w:val="0"/>
                <w:iCs w:val="0"/>
                <w:color w:val="000000"/>
                <w:sz w:val="18"/>
                <w:szCs w:val="18"/>
                <w:u w:val="none"/>
              </w:rPr>
            </w:pPr>
          </w:p>
        </w:tc>
      </w:tr>
      <w:tr w14:paraId="79BE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159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1337E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left"/>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lang w:val="en-US" w:eastAsia="zh-CN"/>
              </w:rPr>
              <w:t>总体说明：</w:t>
            </w:r>
            <w:r>
              <w:rPr>
                <w:rFonts w:hint="default" w:ascii="Times New Roman" w:hAnsi="Times New Roman" w:eastAsia="方正仿宋_GBK" w:cs="Times New Roman"/>
                <w:i w:val="0"/>
                <w:iCs w:val="0"/>
                <w:color w:val="000000"/>
                <w:sz w:val="20"/>
                <w:szCs w:val="20"/>
                <w:u w:val="none"/>
                <w:lang w:val="en-US" w:eastAsia="zh-CN"/>
              </w:rPr>
              <w:t>全面完成绩效目标任务</w:t>
            </w:r>
          </w:p>
        </w:tc>
      </w:tr>
    </w:tbl>
    <w:p w14:paraId="734A1E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sectPr>
          <w:pgSz w:w="16839" w:h="11907" w:orient="landscape"/>
          <w:pgMar w:top="567" w:right="454" w:bottom="567" w:left="1037" w:header="0" w:footer="283" w:gutter="0"/>
          <w:pgNumType w:fmt="numberInDash"/>
          <w:cols w:space="720" w:num="1"/>
          <w:docGrid w:type="lines" w:linePitch="326" w:charSpace="0"/>
        </w:sectPr>
      </w:pPr>
    </w:p>
    <w:tbl>
      <w:tblPr>
        <w:tblStyle w:val="11"/>
        <w:tblW w:w="15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35"/>
        <w:gridCol w:w="923"/>
        <w:gridCol w:w="5474"/>
        <w:gridCol w:w="2737"/>
        <w:gridCol w:w="1559"/>
        <w:gridCol w:w="2825"/>
      </w:tblGrid>
      <w:tr w14:paraId="2CAD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953" w:type="dxa"/>
            <w:gridSpan w:val="6"/>
            <w:tcBorders>
              <w:top w:val="nil"/>
              <w:left w:val="nil"/>
              <w:bottom w:val="nil"/>
              <w:right w:val="nil"/>
            </w:tcBorders>
            <w:shd w:val="clear" w:color="auto" w:fill="auto"/>
            <w:vAlign w:val="center"/>
          </w:tcPr>
          <w:p w14:paraId="399060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p>
        </w:tc>
      </w:tr>
      <w:tr w14:paraId="338A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930" w:hRule="atLeast"/>
          <w:jc w:val="center"/>
        </w:trPr>
        <w:tc>
          <w:tcPr>
            <w:tcW w:w="10693" w:type="dxa"/>
            <w:gridSpan w:val="4"/>
            <w:tcBorders>
              <w:top w:val="nil"/>
              <w:left w:val="nil"/>
              <w:bottom w:val="nil"/>
              <w:right w:val="nil"/>
            </w:tcBorders>
            <w:shd w:val="clear" w:color="auto" w:fill="auto"/>
            <w:noWrap/>
            <w:vAlign w:val="center"/>
          </w:tcPr>
          <w:p w14:paraId="5E0D2EEB">
            <w:pPr>
              <w:pageBreakBefore w:val="0"/>
              <w:kinsoku/>
              <w:overflowPunct/>
              <w:topLinePunct w:val="0"/>
              <w:autoSpaceDN/>
              <w:bidi w:val="0"/>
              <w:spacing w:beforeAutospacing="0" w:afterAutospacing="0"/>
              <w:jc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sz w:val="32"/>
                <w:szCs w:val="32"/>
                <w:lang w:eastAsia="zh-CN"/>
              </w:rPr>
              <w:br w:type="page"/>
            </w:r>
            <w:bookmarkStart w:id="8" w:name="_Toc1016"/>
            <w:r>
              <w:rPr>
                <w:rFonts w:hint="default" w:ascii="Times New Roman" w:hAnsi="Times New Roman" w:eastAsia="方正仿宋_GBK" w:cs="Times New Roman"/>
                <w:b/>
                <w:bCs w:val="0"/>
                <w:color w:val="000000"/>
                <w:sz w:val="32"/>
                <w:szCs w:val="32"/>
                <w:lang w:val="en-US" w:eastAsia="zh-CN"/>
              </w:rPr>
              <w:t>永川高新区港桥产业促进中心（本级）项目绩效自评结果汇总表</w:t>
            </w:r>
            <w:bookmarkEnd w:id="8"/>
          </w:p>
        </w:tc>
      </w:tr>
      <w:tr w14:paraId="6FD0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545" w:hRule="atLeast"/>
          <w:jc w:val="center"/>
        </w:trPr>
        <w:tc>
          <w:tcPr>
            <w:tcW w:w="10693" w:type="dxa"/>
            <w:gridSpan w:val="4"/>
            <w:tcBorders>
              <w:top w:val="nil"/>
              <w:left w:val="nil"/>
              <w:bottom w:val="nil"/>
              <w:right w:val="nil"/>
            </w:tcBorders>
            <w:shd w:val="clear" w:color="auto" w:fill="auto"/>
            <w:noWrap/>
            <w:vAlign w:val="center"/>
          </w:tcPr>
          <w:p w14:paraId="78C50A1C">
            <w:pPr>
              <w:keepNext w:val="0"/>
              <w:keepLines w:val="0"/>
              <w:pageBreakBefore w:val="0"/>
              <w:widowControl/>
              <w:suppressLineNumbers w:val="0"/>
              <w:kinsoku/>
              <w:overflowPunct/>
              <w:topLinePunct w:val="0"/>
              <w:autoSpaceDN/>
              <w:bidi w:val="0"/>
              <w:spacing w:beforeAutospacing="0" w:afterAutospacing="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（2024年度）</w:t>
            </w:r>
          </w:p>
        </w:tc>
      </w:tr>
      <w:tr w14:paraId="47F0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288" w:hRule="atLeast"/>
          <w:jc w:val="center"/>
        </w:trPr>
        <w:tc>
          <w:tcPr>
            <w:tcW w:w="923" w:type="dxa"/>
            <w:tcBorders>
              <w:top w:val="nil"/>
              <w:left w:val="nil"/>
              <w:bottom w:val="nil"/>
              <w:right w:val="nil"/>
            </w:tcBorders>
            <w:shd w:val="clear" w:color="auto" w:fill="auto"/>
            <w:noWrap/>
            <w:vAlign w:val="center"/>
          </w:tcPr>
          <w:p w14:paraId="52E03BF1">
            <w:pPr>
              <w:pageBreakBefore w:val="0"/>
              <w:kinsoku/>
              <w:overflowPunct/>
              <w:topLinePunct w:val="0"/>
              <w:autoSpaceDN/>
              <w:bidi w:val="0"/>
              <w:spacing w:beforeAutospacing="0" w:afterAutospacing="0"/>
              <w:rPr>
                <w:rFonts w:hint="default" w:ascii="Times New Roman" w:hAnsi="Times New Roman" w:eastAsia="方正仿宋_GBK" w:cs="Times New Roman"/>
                <w:i w:val="0"/>
                <w:iCs w:val="0"/>
                <w:color w:val="000000"/>
                <w:sz w:val="20"/>
                <w:szCs w:val="20"/>
                <w:u w:val="none"/>
              </w:rPr>
            </w:pPr>
          </w:p>
        </w:tc>
        <w:tc>
          <w:tcPr>
            <w:tcW w:w="5474" w:type="dxa"/>
            <w:tcBorders>
              <w:top w:val="nil"/>
              <w:left w:val="nil"/>
              <w:bottom w:val="nil"/>
              <w:right w:val="nil"/>
            </w:tcBorders>
            <w:shd w:val="clear" w:color="auto" w:fill="auto"/>
            <w:noWrap/>
            <w:vAlign w:val="center"/>
          </w:tcPr>
          <w:p w14:paraId="2797D2C7">
            <w:pPr>
              <w:pageBreakBefore w:val="0"/>
              <w:kinsoku/>
              <w:overflowPunct/>
              <w:topLinePunct w:val="0"/>
              <w:autoSpaceDN/>
              <w:bidi w:val="0"/>
              <w:spacing w:beforeAutospacing="0" w:afterAutospacing="0"/>
              <w:rPr>
                <w:rFonts w:hint="default" w:ascii="Times New Roman" w:hAnsi="Times New Roman" w:eastAsia="方正仿宋_GBK" w:cs="Times New Roman"/>
                <w:i w:val="0"/>
                <w:iCs w:val="0"/>
                <w:color w:val="000000"/>
                <w:sz w:val="20"/>
                <w:szCs w:val="20"/>
                <w:u w:val="none"/>
              </w:rPr>
            </w:pPr>
          </w:p>
        </w:tc>
        <w:tc>
          <w:tcPr>
            <w:tcW w:w="2737" w:type="dxa"/>
            <w:tcBorders>
              <w:top w:val="nil"/>
              <w:left w:val="nil"/>
              <w:bottom w:val="nil"/>
              <w:right w:val="nil"/>
            </w:tcBorders>
            <w:shd w:val="clear" w:color="auto" w:fill="auto"/>
            <w:noWrap/>
            <w:vAlign w:val="center"/>
          </w:tcPr>
          <w:p w14:paraId="1B77FB30">
            <w:pPr>
              <w:pageBreakBefore w:val="0"/>
              <w:kinsoku/>
              <w:overflowPunct/>
              <w:topLinePunct w:val="0"/>
              <w:autoSpaceDN/>
              <w:bidi w:val="0"/>
              <w:spacing w:beforeAutospacing="0" w:afterAutospacing="0"/>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 xml:space="preserve">                 </w:t>
            </w:r>
          </w:p>
        </w:tc>
        <w:tc>
          <w:tcPr>
            <w:tcW w:w="1559" w:type="dxa"/>
            <w:tcBorders>
              <w:top w:val="nil"/>
              <w:left w:val="nil"/>
              <w:bottom w:val="nil"/>
              <w:right w:val="nil"/>
            </w:tcBorders>
            <w:shd w:val="clear" w:color="auto" w:fill="auto"/>
            <w:noWrap/>
            <w:vAlign w:val="center"/>
          </w:tcPr>
          <w:p w14:paraId="44D86FE8">
            <w:pPr>
              <w:pageBreakBefore w:val="0"/>
              <w:kinsoku/>
              <w:overflowPunct/>
              <w:topLinePunct w:val="0"/>
              <w:autoSpaceDN/>
              <w:bidi w:val="0"/>
              <w:spacing w:beforeAutospacing="0" w:afterAutospacing="0"/>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单位：万元</w:t>
            </w:r>
          </w:p>
        </w:tc>
      </w:tr>
      <w:tr w14:paraId="7833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35" w:type="dxa"/>
          <w:wAfter w:w="2825" w:type="dxa"/>
          <w:trHeight w:val="53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71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序号</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DA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项目名称</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8C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金额（万元）</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8B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自评得分</w:t>
            </w:r>
          </w:p>
        </w:tc>
      </w:tr>
      <w:tr w14:paraId="7813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49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CB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3E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重大项目前期费用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47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DA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92.04</w:t>
            </w:r>
          </w:p>
        </w:tc>
      </w:tr>
      <w:tr w14:paraId="41B9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47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E9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47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测绘测量费及地块评价项目</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45A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31.38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53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92.85</w:t>
            </w:r>
          </w:p>
        </w:tc>
      </w:tr>
      <w:tr w14:paraId="6B08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55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83B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CC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园区规上企业统计项目</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375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3.50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22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92.92</w:t>
            </w:r>
          </w:p>
        </w:tc>
      </w:tr>
      <w:tr w14:paraId="50BC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52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55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A1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水土保持费用项目</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45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44.70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54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93.19</w:t>
            </w:r>
          </w:p>
        </w:tc>
      </w:tr>
      <w:tr w14:paraId="1CE0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52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F8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0A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推进重大项目工作经费</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2C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67.75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FAD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74.78</w:t>
            </w:r>
          </w:p>
        </w:tc>
      </w:tr>
      <w:tr w14:paraId="4948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52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BE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70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生态环境保护项目</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10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54.5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3E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96.7</w:t>
            </w:r>
          </w:p>
        </w:tc>
      </w:tr>
      <w:tr w14:paraId="1662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435" w:type="dxa"/>
          <w:wAfter w:w="2825" w:type="dxa"/>
          <w:trHeight w:val="52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DD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46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高新区综合管理服务支出项目</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02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192.53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C1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97.43</w:t>
            </w:r>
          </w:p>
        </w:tc>
      </w:tr>
      <w:tr w14:paraId="6F79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35" w:type="dxa"/>
          <w:wAfter w:w="2825" w:type="dxa"/>
          <w:trHeight w:val="52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84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C9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招商引资工作经费</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B6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284.97</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0A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98.63</w:t>
            </w:r>
          </w:p>
        </w:tc>
      </w:tr>
      <w:tr w14:paraId="57D4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35" w:type="dxa"/>
          <w:wAfter w:w="2825" w:type="dxa"/>
          <w:trHeight w:val="56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82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123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“城市矿产”示范基地补助资金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A7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579.23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76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64.46</w:t>
            </w:r>
          </w:p>
        </w:tc>
      </w:tr>
      <w:tr w14:paraId="7BB8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35" w:type="dxa"/>
          <w:wAfter w:w="2825" w:type="dxa"/>
          <w:trHeight w:val="56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36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D9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产业发展及规划编制项目</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E6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9F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00" w:lineRule="atLeas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100</w:t>
            </w:r>
          </w:p>
        </w:tc>
      </w:tr>
    </w:tbl>
    <w:p w14:paraId="41F8B307">
      <w:pPr>
        <w:keepNext w:val="0"/>
        <w:keepLines w:val="0"/>
        <w:pageBreakBefore w:val="0"/>
        <w:widowControl/>
        <w:kinsoku/>
        <w:wordWrap/>
        <w:overflowPunct/>
        <w:topLinePunct w:val="0"/>
        <w:autoSpaceDE/>
        <w:autoSpaceDN/>
        <w:bidi w:val="0"/>
        <w:adjustRightInd w:val="0"/>
        <w:snapToGrid w:val="0"/>
        <w:spacing w:beforeAutospacing="0" w:afterAutospacing="0" w:line="200" w:lineRule="atLeast"/>
        <w:rPr>
          <w:rFonts w:hint="default" w:ascii="Times New Roman" w:hAnsi="Times New Roman" w:eastAsia="方正仿宋_GBK" w:cs="Times New Roman"/>
          <w:sz w:val="20"/>
          <w:szCs w:val="20"/>
          <w:lang w:eastAsia="zh-CN"/>
        </w:rPr>
      </w:pPr>
    </w:p>
    <w:sectPr>
      <w:pgSz w:w="11907" w:h="16839"/>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字酷堂邓氏小楷W">
    <w:altName w:val="宋体"/>
    <w:panose1 w:val="00000000000000000000"/>
    <w:charset w:val="86"/>
    <w:family w:val="roman"/>
    <w:pitch w:val="default"/>
    <w:sig w:usb0="00000000" w:usb1="00000000" w:usb2="00000016" w:usb3="00000000" w:csb0="0004009F" w:csb1="00000000"/>
  </w:font>
  <w:font w:name="汉仪典雅体简">
    <w:panose1 w:val="00020600040101010101"/>
    <w:charset w:val="86"/>
    <w:family w:val="roman"/>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DA2A">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4D92CAE2">
                          <w:pPr>
                            <w:pStyle w:val="5"/>
                            <w:rPr>
                              <w:rFonts w:hint="default"/>
                            </w:rPr>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 xml:space="preserve"> 19 -</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B/MUHY+gEAAAEEAAAOAAAAAAAAAAEAIAAAACABAABkcnMvZTJvRG9jLnhtbFBL&#10;BQYAAAAABgAGAFkBAACMBQAAAAA=&#10;">
              <v:fill on="f" focussize="0,0"/>
              <v:stroke on="f"/>
              <v:imagedata o:title=""/>
              <o:lock v:ext="edit" aspectratio="f"/>
              <v:textbox inset="0mm,0mm,0mm,0mm" style="mso-fit-shape-to-text:t;">
                <w:txbxContent>
                  <w:p w14:paraId="4D92CAE2">
                    <w:pPr>
                      <w:pStyle w:val="5"/>
                      <w:rPr>
                        <w:rFonts w:hint="default"/>
                      </w:rPr>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 xml:space="preserve"> 19 -</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4C811A54">
                          <w:pPr>
                            <w:pStyle w:val="5"/>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14:paraId="4C811A54">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4172">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DdkZTQ0ZTU5YzYzNzdlODkxNWEwZjNjYTE5ODgifQ=="/>
  </w:docVars>
  <w:rsids>
    <w:rsidRoot w:val="00172A27"/>
    <w:rsid w:val="00025F09"/>
    <w:rsid w:val="000C09A2"/>
    <w:rsid w:val="000F6311"/>
    <w:rsid w:val="00100166"/>
    <w:rsid w:val="001852C8"/>
    <w:rsid w:val="001A10CA"/>
    <w:rsid w:val="001A64C4"/>
    <w:rsid w:val="002B254B"/>
    <w:rsid w:val="002E19C8"/>
    <w:rsid w:val="002F491B"/>
    <w:rsid w:val="00331524"/>
    <w:rsid w:val="00386AD6"/>
    <w:rsid w:val="00550ABE"/>
    <w:rsid w:val="005B0E94"/>
    <w:rsid w:val="005C2DAF"/>
    <w:rsid w:val="00655BF9"/>
    <w:rsid w:val="006D5ADE"/>
    <w:rsid w:val="00761A3C"/>
    <w:rsid w:val="00770383"/>
    <w:rsid w:val="007819D4"/>
    <w:rsid w:val="007851AC"/>
    <w:rsid w:val="007B419D"/>
    <w:rsid w:val="009B67B8"/>
    <w:rsid w:val="009D2B67"/>
    <w:rsid w:val="00B03CCD"/>
    <w:rsid w:val="00C20C3E"/>
    <w:rsid w:val="00D010B6"/>
    <w:rsid w:val="00F73F90"/>
    <w:rsid w:val="00FD269C"/>
    <w:rsid w:val="01474EBF"/>
    <w:rsid w:val="01F3521E"/>
    <w:rsid w:val="03B87EA0"/>
    <w:rsid w:val="03E3214F"/>
    <w:rsid w:val="044C50BA"/>
    <w:rsid w:val="045B38CA"/>
    <w:rsid w:val="054A15F9"/>
    <w:rsid w:val="05B33378"/>
    <w:rsid w:val="05BC6D49"/>
    <w:rsid w:val="06194FF1"/>
    <w:rsid w:val="06A2550B"/>
    <w:rsid w:val="06F80EE2"/>
    <w:rsid w:val="07001CCA"/>
    <w:rsid w:val="070E6F20"/>
    <w:rsid w:val="075678DB"/>
    <w:rsid w:val="079D7CC7"/>
    <w:rsid w:val="08051BCA"/>
    <w:rsid w:val="086C12F4"/>
    <w:rsid w:val="08705944"/>
    <w:rsid w:val="087B41C0"/>
    <w:rsid w:val="08944DC5"/>
    <w:rsid w:val="08BA052C"/>
    <w:rsid w:val="08DB07BA"/>
    <w:rsid w:val="0969353F"/>
    <w:rsid w:val="098305D0"/>
    <w:rsid w:val="098574FE"/>
    <w:rsid w:val="098B2E89"/>
    <w:rsid w:val="0A3317EA"/>
    <w:rsid w:val="0A5C4B69"/>
    <w:rsid w:val="0A86124A"/>
    <w:rsid w:val="0AB54CC0"/>
    <w:rsid w:val="0B9335CE"/>
    <w:rsid w:val="0B9F75D5"/>
    <w:rsid w:val="0BCB2D68"/>
    <w:rsid w:val="0BF2311A"/>
    <w:rsid w:val="0C0D440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9532B"/>
    <w:rsid w:val="13CE1647"/>
    <w:rsid w:val="13FD55AB"/>
    <w:rsid w:val="140F47C5"/>
    <w:rsid w:val="14200702"/>
    <w:rsid w:val="15543F00"/>
    <w:rsid w:val="163A6CEE"/>
    <w:rsid w:val="173708E3"/>
    <w:rsid w:val="17C374FC"/>
    <w:rsid w:val="182E4AB6"/>
    <w:rsid w:val="189079DC"/>
    <w:rsid w:val="189B0D0B"/>
    <w:rsid w:val="18B43F7C"/>
    <w:rsid w:val="194A1770"/>
    <w:rsid w:val="19B906A4"/>
    <w:rsid w:val="1AD71DFF"/>
    <w:rsid w:val="1B58406F"/>
    <w:rsid w:val="1B6F15B6"/>
    <w:rsid w:val="1BAA2EDC"/>
    <w:rsid w:val="1CA55E64"/>
    <w:rsid w:val="1D014A01"/>
    <w:rsid w:val="1D022362"/>
    <w:rsid w:val="1D1B04B0"/>
    <w:rsid w:val="1DA52501"/>
    <w:rsid w:val="1DBD6767"/>
    <w:rsid w:val="1DC52125"/>
    <w:rsid w:val="1DD26311"/>
    <w:rsid w:val="1E374ACB"/>
    <w:rsid w:val="1E5B2B3A"/>
    <w:rsid w:val="1ECF0A66"/>
    <w:rsid w:val="1EF67CA4"/>
    <w:rsid w:val="1F020D3A"/>
    <w:rsid w:val="1F2C5189"/>
    <w:rsid w:val="1F4B0B02"/>
    <w:rsid w:val="1FBB35CD"/>
    <w:rsid w:val="1FCD26AF"/>
    <w:rsid w:val="20642787"/>
    <w:rsid w:val="21556F04"/>
    <w:rsid w:val="22403BD3"/>
    <w:rsid w:val="23020F6C"/>
    <w:rsid w:val="23235970"/>
    <w:rsid w:val="23690370"/>
    <w:rsid w:val="23BA70D7"/>
    <w:rsid w:val="24490171"/>
    <w:rsid w:val="24B92327"/>
    <w:rsid w:val="24C14514"/>
    <w:rsid w:val="2533755C"/>
    <w:rsid w:val="25791755"/>
    <w:rsid w:val="26396DF4"/>
    <w:rsid w:val="27167136"/>
    <w:rsid w:val="271B442C"/>
    <w:rsid w:val="27B23302"/>
    <w:rsid w:val="27DE764E"/>
    <w:rsid w:val="28FB7971"/>
    <w:rsid w:val="29310A5F"/>
    <w:rsid w:val="299935A2"/>
    <w:rsid w:val="29C37A35"/>
    <w:rsid w:val="2A076083"/>
    <w:rsid w:val="2A73162E"/>
    <w:rsid w:val="2ABA6B68"/>
    <w:rsid w:val="2B167953"/>
    <w:rsid w:val="2B200583"/>
    <w:rsid w:val="2B4E02F5"/>
    <w:rsid w:val="2B8209DE"/>
    <w:rsid w:val="2C636760"/>
    <w:rsid w:val="2C6762A3"/>
    <w:rsid w:val="2ECE1347"/>
    <w:rsid w:val="2FCA4B37"/>
    <w:rsid w:val="2FE029D7"/>
    <w:rsid w:val="2FF06E00"/>
    <w:rsid w:val="30586FEC"/>
    <w:rsid w:val="315F0B22"/>
    <w:rsid w:val="31886769"/>
    <w:rsid w:val="31D84415"/>
    <w:rsid w:val="31F12C3A"/>
    <w:rsid w:val="31FB62AD"/>
    <w:rsid w:val="32285F6F"/>
    <w:rsid w:val="32770556"/>
    <w:rsid w:val="329C0913"/>
    <w:rsid w:val="32AA0460"/>
    <w:rsid w:val="32CE7071"/>
    <w:rsid w:val="3337290D"/>
    <w:rsid w:val="333E6CEC"/>
    <w:rsid w:val="33E31118"/>
    <w:rsid w:val="33EF7674"/>
    <w:rsid w:val="342D7BC6"/>
    <w:rsid w:val="352930DB"/>
    <w:rsid w:val="35573069"/>
    <w:rsid w:val="355F6038"/>
    <w:rsid w:val="358C217E"/>
    <w:rsid w:val="35AB305E"/>
    <w:rsid w:val="36C9128A"/>
    <w:rsid w:val="37841E99"/>
    <w:rsid w:val="37BF1123"/>
    <w:rsid w:val="37CC1CDC"/>
    <w:rsid w:val="383C3F15"/>
    <w:rsid w:val="38BE4696"/>
    <w:rsid w:val="3939115E"/>
    <w:rsid w:val="39B82A39"/>
    <w:rsid w:val="39C42CA8"/>
    <w:rsid w:val="39DC4FD6"/>
    <w:rsid w:val="39E36247"/>
    <w:rsid w:val="39F03D7A"/>
    <w:rsid w:val="39F33306"/>
    <w:rsid w:val="3A2C1C67"/>
    <w:rsid w:val="3ADD7F09"/>
    <w:rsid w:val="3AF17E44"/>
    <w:rsid w:val="3B1705E5"/>
    <w:rsid w:val="3B18334B"/>
    <w:rsid w:val="3B36794F"/>
    <w:rsid w:val="3B6F6EE0"/>
    <w:rsid w:val="3BDD3C3C"/>
    <w:rsid w:val="3C566AD6"/>
    <w:rsid w:val="3C594871"/>
    <w:rsid w:val="3C6A5B02"/>
    <w:rsid w:val="3C786595"/>
    <w:rsid w:val="3D2757A1"/>
    <w:rsid w:val="3D3D4FC4"/>
    <w:rsid w:val="3DDF3AB1"/>
    <w:rsid w:val="3E1D0952"/>
    <w:rsid w:val="3E42660A"/>
    <w:rsid w:val="3E7555B1"/>
    <w:rsid w:val="3E787ED9"/>
    <w:rsid w:val="3F032E93"/>
    <w:rsid w:val="3F0527E5"/>
    <w:rsid w:val="3F2D1069"/>
    <w:rsid w:val="3F694D83"/>
    <w:rsid w:val="3F885DCC"/>
    <w:rsid w:val="3F900207"/>
    <w:rsid w:val="3FCD675E"/>
    <w:rsid w:val="4004000C"/>
    <w:rsid w:val="40BD5482"/>
    <w:rsid w:val="411B6CE5"/>
    <w:rsid w:val="412070D7"/>
    <w:rsid w:val="41314E40"/>
    <w:rsid w:val="413466DE"/>
    <w:rsid w:val="41CB2238"/>
    <w:rsid w:val="41E0734B"/>
    <w:rsid w:val="42380450"/>
    <w:rsid w:val="426C1EA8"/>
    <w:rsid w:val="42736402"/>
    <w:rsid w:val="42E86A87"/>
    <w:rsid w:val="43307B09"/>
    <w:rsid w:val="439A3EB9"/>
    <w:rsid w:val="43BB152F"/>
    <w:rsid w:val="44C37687"/>
    <w:rsid w:val="45343D98"/>
    <w:rsid w:val="45CB699A"/>
    <w:rsid w:val="45D109A0"/>
    <w:rsid w:val="4611791A"/>
    <w:rsid w:val="465B470D"/>
    <w:rsid w:val="467D7AD1"/>
    <w:rsid w:val="469D6AD4"/>
    <w:rsid w:val="471E6C84"/>
    <w:rsid w:val="47366A89"/>
    <w:rsid w:val="4748792B"/>
    <w:rsid w:val="475D719D"/>
    <w:rsid w:val="47674801"/>
    <w:rsid w:val="48225EF7"/>
    <w:rsid w:val="483A0ACA"/>
    <w:rsid w:val="488F422B"/>
    <w:rsid w:val="48BB4E68"/>
    <w:rsid w:val="48E36915"/>
    <w:rsid w:val="48EB6572"/>
    <w:rsid w:val="495C4A24"/>
    <w:rsid w:val="497135DF"/>
    <w:rsid w:val="49A03800"/>
    <w:rsid w:val="4A263DF2"/>
    <w:rsid w:val="4A5B1180"/>
    <w:rsid w:val="4A6F6675"/>
    <w:rsid w:val="4B135857"/>
    <w:rsid w:val="4B7951CB"/>
    <w:rsid w:val="4B7C315C"/>
    <w:rsid w:val="4D095EBC"/>
    <w:rsid w:val="4D611678"/>
    <w:rsid w:val="4DAC4ACA"/>
    <w:rsid w:val="4DBE01D2"/>
    <w:rsid w:val="4F0C6BA3"/>
    <w:rsid w:val="4F186D58"/>
    <w:rsid w:val="4FBB3EDC"/>
    <w:rsid w:val="50F06B6E"/>
    <w:rsid w:val="51D21804"/>
    <w:rsid w:val="52234D33"/>
    <w:rsid w:val="522F6E0C"/>
    <w:rsid w:val="52426781"/>
    <w:rsid w:val="52463BA1"/>
    <w:rsid w:val="52B361EC"/>
    <w:rsid w:val="52F163D4"/>
    <w:rsid w:val="531A2DB4"/>
    <w:rsid w:val="53C0244D"/>
    <w:rsid w:val="53DD4D4E"/>
    <w:rsid w:val="53E578CE"/>
    <w:rsid w:val="541330F0"/>
    <w:rsid w:val="54272666"/>
    <w:rsid w:val="543B029D"/>
    <w:rsid w:val="54861779"/>
    <w:rsid w:val="549C21E7"/>
    <w:rsid w:val="552256E1"/>
    <w:rsid w:val="554E5773"/>
    <w:rsid w:val="555A3CBC"/>
    <w:rsid w:val="5582012B"/>
    <w:rsid w:val="558E4E05"/>
    <w:rsid w:val="55BE2E85"/>
    <w:rsid w:val="56530F5D"/>
    <w:rsid w:val="567700D3"/>
    <w:rsid w:val="56FF7E9E"/>
    <w:rsid w:val="578867FC"/>
    <w:rsid w:val="578E0A1C"/>
    <w:rsid w:val="5842572D"/>
    <w:rsid w:val="59271418"/>
    <w:rsid w:val="5963683E"/>
    <w:rsid w:val="5A3B59D6"/>
    <w:rsid w:val="5AD134D8"/>
    <w:rsid w:val="5AEB5C08"/>
    <w:rsid w:val="5B2F058E"/>
    <w:rsid w:val="5C263CE4"/>
    <w:rsid w:val="5C5D2777"/>
    <w:rsid w:val="5CF66BF3"/>
    <w:rsid w:val="5D290C69"/>
    <w:rsid w:val="5DA70C2A"/>
    <w:rsid w:val="5F2C3578"/>
    <w:rsid w:val="5F2D4A41"/>
    <w:rsid w:val="60C74F6C"/>
    <w:rsid w:val="61025A59"/>
    <w:rsid w:val="613D5BBC"/>
    <w:rsid w:val="61536C39"/>
    <w:rsid w:val="6158615C"/>
    <w:rsid w:val="623462DA"/>
    <w:rsid w:val="62473F29"/>
    <w:rsid w:val="62935EE8"/>
    <w:rsid w:val="62944DD7"/>
    <w:rsid w:val="6319381F"/>
    <w:rsid w:val="63C25DC5"/>
    <w:rsid w:val="63C62057"/>
    <w:rsid w:val="64571EF5"/>
    <w:rsid w:val="64FB113D"/>
    <w:rsid w:val="656152C6"/>
    <w:rsid w:val="6587477F"/>
    <w:rsid w:val="658C3A08"/>
    <w:rsid w:val="65C031CA"/>
    <w:rsid w:val="65CE6852"/>
    <w:rsid w:val="66267C04"/>
    <w:rsid w:val="663F505A"/>
    <w:rsid w:val="6656395E"/>
    <w:rsid w:val="665A0385"/>
    <w:rsid w:val="66EE5541"/>
    <w:rsid w:val="67924660"/>
    <w:rsid w:val="68407834"/>
    <w:rsid w:val="685E19CC"/>
    <w:rsid w:val="6883293E"/>
    <w:rsid w:val="688412AD"/>
    <w:rsid w:val="68EB1B71"/>
    <w:rsid w:val="6A3B22CF"/>
    <w:rsid w:val="6A4E4D3B"/>
    <w:rsid w:val="6A6C7940"/>
    <w:rsid w:val="6AAD2300"/>
    <w:rsid w:val="6B474EF5"/>
    <w:rsid w:val="6B8C1E0F"/>
    <w:rsid w:val="6BAE2DA0"/>
    <w:rsid w:val="6C0A5AC5"/>
    <w:rsid w:val="6C560CAE"/>
    <w:rsid w:val="6C576495"/>
    <w:rsid w:val="6D790C55"/>
    <w:rsid w:val="6D903FF5"/>
    <w:rsid w:val="6DA955B8"/>
    <w:rsid w:val="6DE346AB"/>
    <w:rsid w:val="6DE5391A"/>
    <w:rsid w:val="6DEF43A4"/>
    <w:rsid w:val="6EFD1324"/>
    <w:rsid w:val="6F5A53AC"/>
    <w:rsid w:val="6FAC003D"/>
    <w:rsid w:val="6FE55E12"/>
    <w:rsid w:val="6FFB2E76"/>
    <w:rsid w:val="708F6F7F"/>
    <w:rsid w:val="70D94BD3"/>
    <w:rsid w:val="71C34D91"/>
    <w:rsid w:val="727F4C97"/>
    <w:rsid w:val="72DB435C"/>
    <w:rsid w:val="72E2613A"/>
    <w:rsid w:val="72F771F4"/>
    <w:rsid w:val="73934AD2"/>
    <w:rsid w:val="73B87B5F"/>
    <w:rsid w:val="750837F0"/>
    <w:rsid w:val="754758CF"/>
    <w:rsid w:val="764F62AB"/>
    <w:rsid w:val="765C45EC"/>
    <w:rsid w:val="76660D12"/>
    <w:rsid w:val="768A7619"/>
    <w:rsid w:val="77150663"/>
    <w:rsid w:val="772E1EBA"/>
    <w:rsid w:val="77FD09BC"/>
    <w:rsid w:val="781926BC"/>
    <w:rsid w:val="781E357C"/>
    <w:rsid w:val="796D60A4"/>
    <w:rsid w:val="79A031D5"/>
    <w:rsid w:val="79FC12B4"/>
    <w:rsid w:val="7A1525F7"/>
    <w:rsid w:val="7A4B7444"/>
    <w:rsid w:val="7B420052"/>
    <w:rsid w:val="7BD06A28"/>
    <w:rsid w:val="7C3A7C0B"/>
    <w:rsid w:val="7C5248E4"/>
    <w:rsid w:val="7C536F47"/>
    <w:rsid w:val="7C566698"/>
    <w:rsid w:val="7C5866A3"/>
    <w:rsid w:val="7D2D3F3E"/>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adjustRightInd w:val="0"/>
      <w:snapToGrid w:val="0"/>
      <w:spacing w:before="340" w:beforeLines="0" w:beforeAutospacing="0" w:after="330" w:afterLines="0" w:afterAutospacing="0" w:line="600" w:lineRule="exact"/>
      <w:outlineLvl w:val="0"/>
    </w:pPr>
    <w:rPr>
      <w:rFonts w:eastAsia="方正黑体_GBK"/>
      <w:kern w:val="44"/>
      <w:sz w:val="32"/>
    </w:rPr>
  </w:style>
  <w:style w:type="paragraph" w:styleId="3">
    <w:name w:val="heading 2"/>
    <w:basedOn w:val="1"/>
    <w:next w:val="1"/>
    <w:link w:val="24"/>
    <w:unhideWhenUsed/>
    <w:qFormat/>
    <w:uiPriority w:val="0"/>
    <w:pPr>
      <w:keepNext/>
      <w:keepLines/>
      <w:autoSpaceDE w:val="0"/>
      <w:spacing w:before="260" w:beforeLines="0" w:beforeAutospacing="0" w:after="260" w:afterLines="0" w:afterAutospacing="0" w:line="600" w:lineRule="exact"/>
      <w:outlineLvl w:val="1"/>
    </w:pPr>
    <w:rPr>
      <w:rFonts w:ascii="Arial" w:hAnsi="Arial" w:eastAsia="方正楷体_GBK"/>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toc 1"/>
    <w:basedOn w:val="1"/>
    <w:next w:val="1"/>
    <w:qFormat/>
    <w:uiPriority w:val="0"/>
    <w:pPr>
      <w:adjustRightInd w:val="0"/>
      <w:snapToGrid w:val="0"/>
      <w:spacing w:line="320" w:lineRule="exact"/>
    </w:pPr>
    <w:rPr>
      <w:rFonts w:eastAsia="方正黑体_GBK"/>
      <w:sz w:val="21"/>
    </w:rPr>
  </w:style>
  <w:style w:type="paragraph" w:styleId="8">
    <w:name w:val="toc 2"/>
    <w:basedOn w:val="1"/>
    <w:next w:val="1"/>
    <w:qFormat/>
    <w:uiPriority w:val="0"/>
    <w:pPr>
      <w:adjustRightInd w:val="0"/>
      <w:snapToGrid w:val="0"/>
      <w:spacing w:line="320" w:lineRule="exact"/>
      <w:ind w:left="420" w:leftChars="200"/>
    </w:pPr>
    <w:rPr>
      <w:rFonts w:eastAsia="方正仿宋_GBK"/>
      <w:sz w:val="21"/>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unhideWhenUsed/>
    <w:qFormat/>
    <w:uiPriority w:val="99"/>
    <w:rPr>
      <w:color w:val="0026E5" w:themeColor="hyperlink"/>
      <w:u w:val="single"/>
      <w14:textFill>
        <w14:solidFill>
          <w14:schemeClr w14:val="hlink"/>
        </w14:solidFill>
      </w14:textFill>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3"/>
    <w:link w:val="4"/>
    <w:qFormat/>
    <w:uiPriority w:val="0"/>
    <w:rPr>
      <w:rFonts w:ascii="宋体" w:hAnsi="宋体"/>
      <w:sz w:val="18"/>
      <w:szCs w:val="18"/>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样式1"/>
    <w:basedOn w:val="1"/>
    <w:next w:val="1"/>
    <w:qFormat/>
    <w:uiPriority w:val="0"/>
    <w:pPr>
      <w:keepNext/>
      <w:keepLines/>
      <w:autoSpaceDE w:val="0"/>
      <w:spacing w:before="260" w:beforeLines="0" w:after="260" w:afterLines="0" w:line="600" w:lineRule="exact"/>
      <w:outlineLvl w:val="1"/>
    </w:pPr>
    <w:rPr>
      <w:rFonts w:ascii="Arial" w:hAnsi="Arial" w:eastAsia="方正楷体_GBK"/>
      <w:sz w:val="32"/>
    </w:rPr>
  </w:style>
  <w:style w:type="character" w:customStyle="1" w:styleId="24">
    <w:name w:val="标题 2 Char"/>
    <w:link w:val="3"/>
    <w:qFormat/>
    <w:uiPriority w:val="0"/>
    <w:rPr>
      <w:rFonts w:ascii="Arial" w:hAnsi="Arial" w:eastAsia="方正楷体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FD78E0-8B6E-414C-A0A1-D100F9606B32}">
  <ds:schemaRefs/>
</ds:datastoreItem>
</file>

<file path=docProps/app.xml><?xml version="1.0" encoding="utf-8"?>
<Properties xmlns="http://schemas.openxmlformats.org/officeDocument/2006/extended-properties" xmlns:vt="http://schemas.openxmlformats.org/officeDocument/2006/docPropsVTypes">
  <Template>Normal</Template>
  <Pages>25</Pages>
  <Words>5917</Words>
  <Characters>7069</Characters>
  <Lines>101</Lines>
  <Paragraphs>28</Paragraphs>
  <TotalTime>3</TotalTime>
  <ScaleCrop>false</ScaleCrop>
  <LinksUpToDate>false</LinksUpToDate>
  <CharactersWithSpaces>7291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2024-09-05T07:14:00Z</dcterms:created>
  <dc:creator>Administrator</dc:creator>
  <cp:lastModifiedBy>miss</cp:lastModifiedBy>
  <dcterms:modified xsi:type="dcterms:W3CDTF">2025-08-18T09:43:03Z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4A21335F36FE45EE936ACC92A08945E5_13</vt:lpwstr>
  </property>
  <property fmtid="{D5CDD505-2E9C-101B-9397-08002B2CF9AE}" pid="4" name="KSOTemplateDocerSaveRecord">
    <vt:lpwstr>eyJoZGlkIjoiOGI0NjY1MzVhNGJlOThjNTZiMmExODNhOTRkNjNmODQiLCJ1c2VySWQiOiIxMTQ3NTYzMzg5In0=</vt:lpwstr>
  </property>
</Properties>
</file>