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Lines="0" w:afterLines="0" w:line="276" w:lineRule="auto"/>
        <w:textAlignment w:val="auto"/>
        <w:rPr>
          <w:rFonts w:hint="eastAsia" w:ascii="方正仿宋_GBK" w:hAnsi="方正仿宋_GBK" w:eastAsia="方正仿宋_GBK" w:cs="方正仿宋_GBK"/>
          <w:b w:val="0"/>
          <w:bCs w:val="0"/>
          <w:szCs w:val="32"/>
        </w:rPr>
      </w:pPr>
    </w:p>
    <w:p>
      <w:pPr>
        <w:pStyle w:val="2"/>
        <w:keepNext w:val="0"/>
        <w:keepLines w:val="0"/>
        <w:snapToGrid w:val="0"/>
        <w:spacing w:before="0" w:after="0" w:line="276" w:lineRule="auto"/>
        <w:rPr>
          <w:rFonts w:hint="eastAsia"/>
          <w:b w:val="0"/>
          <w:bCs w:val="0"/>
          <w:sz w:val="32"/>
          <w:szCs w:val="32"/>
        </w:rPr>
      </w:pPr>
    </w:p>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000000"/>
          <w:sz w:val="44"/>
          <w:szCs w:val="44"/>
        </w:rPr>
      </w:pPr>
      <w:r>
        <w:rPr>
          <w:rFonts w:hint="default" w:ascii="Times New Roman" w:hAnsi="Times New Roman" w:eastAsia="方正小标宋_GBK" w:cs="Times New Roman"/>
          <w:b w:val="0"/>
          <w:bCs w:val="0"/>
          <w:color w:val="000000"/>
          <w:sz w:val="44"/>
          <w:szCs w:val="44"/>
        </w:rPr>
        <w:t>重庆市永川区人民政府办公室</w:t>
      </w:r>
    </w:p>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000000"/>
          <w:sz w:val="44"/>
          <w:szCs w:val="44"/>
        </w:rPr>
      </w:pPr>
      <w:r>
        <w:rPr>
          <w:rFonts w:hint="default" w:ascii="Times New Roman" w:hAnsi="Times New Roman" w:eastAsia="方正小标宋_GBK" w:cs="Times New Roman"/>
          <w:b w:val="0"/>
          <w:bCs w:val="0"/>
          <w:color w:val="000000"/>
          <w:sz w:val="44"/>
          <w:szCs w:val="44"/>
        </w:rPr>
        <w:t>关于印发永川区工业固体废物污染防治</w:t>
      </w:r>
    </w:p>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000000"/>
          <w:sz w:val="44"/>
          <w:szCs w:val="44"/>
        </w:rPr>
      </w:pPr>
      <w:r>
        <w:rPr>
          <w:rFonts w:hint="eastAsia" w:ascii="Times New Roman" w:hAnsi="Times New Roman" w:eastAsia="方正小标宋_GBK" w:cs="Times New Roman"/>
          <w:b w:val="0"/>
          <w:bCs w:val="0"/>
          <w:color w:val="000000"/>
          <w:sz w:val="44"/>
          <w:szCs w:val="44"/>
          <w:lang w:eastAsia="zh-CN"/>
        </w:rPr>
        <w:t>“</w:t>
      </w:r>
      <w:r>
        <w:rPr>
          <w:rFonts w:hint="default" w:ascii="Times New Roman" w:hAnsi="Times New Roman" w:eastAsia="方正小标宋_GBK" w:cs="Times New Roman"/>
          <w:b w:val="0"/>
          <w:bCs w:val="0"/>
          <w:color w:val="000000"/>
          <w:sz w:val="44"/>
          <w:szCs w:val="44"/>
        </w:rPr>
        <w:t>十四五</w:t>
      </w:r>
      <w:r>
        <w:rPr>
          <w:rFonts w:hint="eastAsia" w:ascii="Times New Roman" w:hAnsi="Times New Roman" w:eastAsia="方正小标宋_GBK" w:cs="Times New Roman"/>
          <w:b w:val="0"/>
          <w:bCs w:val="0"/>
          <w:color w:val="000000"/>
          <w:sz w:val="44"/>
          <w:szCs w:val="44"/>
          <w:lang w:eastAsia="zh-CN"/>
        </w:rPr>
        <w:t>”</w:t>
      </w:r>
      <w:r>
        <w:rPr>
          <w:rFonts w:hint="default" w:ascii="Times New Roman" w:hAnsi="Times New Roman" w:eastAsia="方正小标宋_GBK" w:cs="Times New Roman"/>
          <w:b w:val="0"/>
          <w:bCs w:val="0"/>
          <w:color w:val="000000"/>
          <w:sz w:val="44"/>
          <w:szCs w:val="44"/>
        </w:rPr>
        <w:t>规划的通知</w:t>
      </w:r>
    </w:p>
    <w:p>
      <w:pPr>
        <w:keepNext w:val="0"/>
        <w:keepLines w:val="0"/>
        <w:pageBreakBefore w:val="0"/>
        <w:widowControl w:val="0"/>
        <w:kinsoku/>
        <w:wordWrap/>
        <w:overflowPunct/>
        <w:topLinePunct w:val="0"/>
        <w:autoSpaceDE/>
        <w:autoSpaceDN/>
        <w:bidi w:val="0"/>
        <w:adjustRightInd/>
        <w:snapToGrid w:val="0"/>
        <w:spacing w:line="276" w:lineRule="auto"/>
        <w:ind w:firstLine="0" w:firstLineChars="0"/>
        <w:jc w:val="center"/>
        <w:textAlignment w:val="auto"/>
        <w:rPr>
          <w:rFonts w:hint="eastAsia" w:ascii="方正仿宋_GBK" w:hAnsi="方正仿宋_GBK" w:eastAsia="方正仿宋_GBK" w:cs="方正仿宋_GBK"/>
          <w:b w:val="0"/>
          <w:bCs w:val="0"/>
        </w:rPr>
      </w:pPr>
      <w:r>
        <w:rPr>
          <w:rFonts w:hint="default" w:ascii="Times New Roman" w:hAnsi="Times New Roman" w:cs="Times New Roman"/>
          <w:b w:val="0"/>
          <w:bCs w:val="0"/>
        </w:rPr>
        <w:t>永川府办发〔2022〕124号</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0" w:firstLineChars="0"/>
        <w:jc w:val="left"/>
        <w:textAlignment w:val="auto"/>
        <w:outlineLvl w:val="9"/>
        <w:rPr>
          <w:rFonts w:hint="default" w:ascii="Times New Roman" w:hAnsi="Times New Roman" w:eastAsia="方正仿宋_GBK" w:cs="Times New Roman"/>
          <w:b w:val="0"/>
          <w:bCs w:val="0"/>
          <w:kern w:val="0"/>
          <w:szCs w:val="32"/>
        </w:rPr>
      </w:pP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0" w:firstLineChars="0"/>
        <w:jc w:val="left"/>
        <w:textAlignment w:val="auto"/>
        <w:outlineLvl w:val="9"/>
        <w:rPr>
          <w:rFonts w:hint="default" w:ascii="Times New Roman" w:hAnsi="Times New Roman" w:eastAsia="方正仿宋_GBK" w:cs="Times New Roman"/>
          <w:b w:val="0"/>
          <w:bCs w:val="0"/>
          <w:kern w:val="0"/>
          <w:szCs w:val="32"/>
        </w:rPr>
      </w:pPr>
      <w:r>
        <w:rPr>
          <w:rFonts w:hint="default" w:ascii="Times New Roman" w:hAnsi="Times New Roman" w:eastAsia="方正仿宋_GBK" w:cs="Times New Roman"/>
          <w:b w:val="0"/>
          <w:bCs w:val="0"/>
          <w:kern w:val="0"/>
          <w:szCs w:val="32"/>
        </w:rPr>
        <w:t>各镇人民政府、街道办事处，区政府有关部门，有关单位：</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left"/>
        <w:textAlignment w:val="auto"/>
        <w:outlineLvl w:val="9"/>
        <w:rPr>
          <w:rFonts w:hint="default" w:ascii="Times New Roman" w:hAnsi="Times New Roman" w:eastAsia="方正仿宋_GBK" w:cs="Times New Roman"/>
          <w:b w:val="0"/>
          <w:bCs w:val="0"/>
          <w:kern w:val="0"/>
          <w:szCs w:val="32"/>
        </w:rPr>
      </w:pPr>
      <w:r>
        <w:rPr>
          <w:rFonts w:hint="default" w:ascii="Times New Roman" w:hAnsi="Times New Roman" w:eastAsia="方正仿宋_GBK" w:cs="Times New Roman"/>
          <w:b w:val="0"/>
          <w:bCs w:val="0"/>
          <w:kern w:val="0"/>
          <w:szCs w:val="32"/>
        </w:rPr>
        <w:t>《永川区工业固体废物污染防治</w:t>
      </w:r>
      <w:r>
        <w:rPr>
          <w:rFonts w:hint="eastAsia" w:ascii="Times New Roman" w:hAnsi="Times New Roman" w:cs="Times New Roman"/>
          <w:b w:val="0"/>
          <w:bCs w:val="0"/>
          <w:kern w:val="0"/>
          <w:szCs w:val="32"/>
          <w:lang w:eastAsia="zh-CN"/>
        </w:rPr>
        <w:t>“</w:t>
      </w:r>
      <w:r>
        <w:rPr>
          <w:rFonts w:hint="default" w:ascii="Times New Roman" w:hAnsi="Times New Roman" w:eastAsia="方正仿宋_GBK" w:cs="Times New Roman"/>
          <w:b w:val="0"/>
          <w:bCs w:val="0"/>
          <w:kern w:val="0"/>
          <w:szCs w:val="32"/>
        </w:rPr>
        <w:t>十四五</w:t>
      </w:r>
      <w:r>
        <w:rPr>
          <w:rFonts w:hint="eastAsia" w:ascii="Times New Roman" w:hAnsi="Times New Roman" w:cs="Times New Roman"/>
          <w:b w:val="0"/>
          <w:bCs w:val="0"/>
          <w:kern w:val="0"/>
          <w:szCs w:val="32"/>
          <w:lang w:eastAsia="zh-CN"/>
        </w:rPr>
        <w:t>”</w:t>
      </w:r>
      <w:r>
        <w:rPr>
          <w:rFonts w:hint="default" w:ascii="Times New Roman" w:hAnsi="Times New Roman" w:eastAsia="方正仿宋_GBK" w:cs="Times New Roman"/>
          <w:b w:val="0"/>
          <w:bCs w:val="0"/>
          <w:kern w:val="0"/>
          <w:szCs w:val="32"/>
        </w:rPr>
        <w:t>规划》已经区政府同意，现印发给你们，请认真贯彻执行。</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0" w:firstLineChars="0"/>
        <w:jc w:val="left"/>
        <w:textAlignment w:val="auto"/>
        <w:outlineLvl w:val="9"/>
        <w:rPr>
          <w:rFonts w:hint="default" w:ascii="Times New Roman" w:hAnsi="Times New Roman" w:eastAsia="方正仿宋_GBK" w:cs="Times New Roman"/>
          <w:b w:val="0"/>
          <w:bCs w:val="0"/>
          <w:kern w:val="0"/>
          <w:szCs w:val="32"/>
        </w:rPr>
      </w:pPr>
    </w:p>
    <w:p>
      <w:pPr>
        <w:pStyle w:val="2"/>
        <w:rPr>
          <w:rFonts w:hint="default"/>
        </w:rPr>
      </w:pPr>
    </w:p>
    <w:p>
      <w:pPr>
        <w:keepNext w:val="0"/>
        <w:keepLines w:val="0"/>
        <w:pageBreakBefore w:val="0"/>
        <w:widowControl w:val="0"/>
        <w:kinsoku/>
        <w:wordWrap w:val="0"/>
        <w:overflowPunct/>
        <w:topLinePunct w:val="0"/>
        <w:autoSpaceDE/>
        <w:autoSpaceDN/>
        <w:bidi w:val="0"/>
        <w:adjustRightInd/>
        <w:snapToGrid w:val="0"/>
        <w:spacing w:line="300" w:lineRule="auto"/>
        <w:ind w:left="0" w:leftChars="0" w:right="0" w:rightChars="0" w:firstLine="0" w:firstLineChars="0"/>
        <w:jc w:val="right"/>
        <w:textAlignment w:val="auto"/>
        <w:outlineLvl w:val="9"/>
        <w:rPr>
          <w:rFonts w:hint="default" w:ascii="Times New Roman" w:hAnsi="Times New Roman" w:eastAsia="方正仿宋_GBK" w:cs="Times New Roman"/>
          <w:b w:val="0"/>
          <w:bCs w:val="0"/>
          <w:kern w:val="0"/>
          <w:szCs w:val="32"/>
          <w:lang w:val="en-US" w:eastAsia="zh-CN"/>
        </w:rPr>
      </w:pPr>
      <w:r>
        <w:rPr>
          <w:rFonts w:hint="default" w:ascii="Times New Roman" w:hAnsi="Times New Roman" w:eastAsia="方正仿宋_GBK" w:cs="Times New Roman"/>
          <w:b w:val="0"/>
          <w:bCs w:val="0"/>
          <w:kern w:val="0"/>
          <w:szCs w:val="32"/>
        </w:rPr>
        <w:t>重庆市永川区人民政府办公室</w:t>
      </w:r>
      <w:r>
        <w:rPr>
          <w:rFonts w:hint="eastAsia" w:cs="Times New Roman"/>
          <w:b w:val="0"/>
          <w:bCs w:val="0"/>
          <w:kern w:val="0"/>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300" w:lineRule="auto"/>
        <w:ind w:left="0" w:leftChars="0" w:right="0" w:rightChars="0" w:firstLine="0" w:firstLineChars="0"/>
        <w:jc w:val="right"/>
        <w:textAlignment w:val="auto"/>
        <w:outlineLvl w:val="9"/>
        <w:rPr>
          <w:rFonts w:hint="default" w:ascii="Times New Roman" w:hAnsi="Times New Roman" w:eastAsia="方正仿宋_GBK" w:cs="Times New Roman"/>
          <w:b w:val="0"/>
          <w:bCs w:val="0"/>
          <w:kern w:val="0"/>
          <w:szCs w:val="32"/>
        </w:rPr>
      </w:pPr>
      <w:r>
        <w:rPr>
          <w:rFonts w:hint="default" w:ascii="Times New Roman" w:hAnsi="Times New Roman" w:eastAsia="方正仿宋_GBK" w:cs="Times New Roman"/>
          <w:b w:val="0"/>
          <w:bCs w:val="0"/>
          <w:kern w:val="0"/>
          <w:szCs w:val="32"/>
        </w:rPr>
        <w:t>2022年</w:t>
      </w:r>
      <w:r>
        <w:rPr>
          <w:rFonts w:hint="default" w:ascii="Times New Roman" w:hAnsi="Times New Roman" w:cs="Times New Roman"/>
          <w:b w:val="0"/>
          <w:bCs w:val="0"/>
          <w:kern w:val="0"/>
          <w:szCs w:val="32"/>
          <w:lang w:val="en-US" w:eastAsia="zh-CN"/>
        </w:rPr>
        <w:t>12</w:t>
      </w:r>
      <w:r>
        <w:rPr>
          <w:rFonts w:hint="default" w:ascii="Times New Roman" w:hAnsi="Times New Roman" w:eastAsia="方正仿宋_GBK" w:cs="Times New Roman"/>
          <w:b w:val="0"/>
          <w:bCs w:val="0"/>
          <w:kern w:val="0"/>
          <w:szCs w:val="32"/>
        </w:rPr>
        <w:t>月</w:t>
      </w:r>
      <w:r>
        <w:rPr>
          <w:rFonts w:hint="eastAsia" w:cs="Times New Roman"/>
          <w:b w:val="0"/>
          <w:bCs w:val="0"/>
          <w:kern w:val="0"/>
          <w:szCs w:val="32"/>
          <w:lang w:val="en-US" w:eastAsia="zh-CN"/>
        </w:rPr>
        <w:t>13</w:t>
      </w:r>
      <w:r>
        <w:rPr>
          <w:rFonts w:hint="default" w:ascii="Times New Roman" w:hAnsi="Times New Roman" w:eastAsia="方正仿宋_GBK" w:cs="Times New Roman"/>
          <w:b w:val="0"/>
          <w:bCs w:val="0"/>
          <w:kern w:val="0"/>
          <w:szCs w:val="32"/>
        </w:rPr>
        <w:t>日</w:t>
      </w:r>
      <w:r>
        <w:rPr>
          <w:rFonts w:hint="default" w:ascii="Times New Roman" w:hAnsi="Times New Roman" w:cs="Times New Roman"/>
          <w:b w:val="0"/>
          <w:bCs w:val="0"/>
          <w:kern w:val="0"/>
          <w:szCs w:val="32"/>
          <w:lang w:val="en-US" w:eastAsia="zh-CN"/>
        </w:rPr>
        <w:t xml:space="preserve"> </w:t>
      </w:r>
      <w:r>
        <w:rPr>
          <w:rFonts w:hint="eastAsia" w:cs="Times New Roman"/>
          <w:b w:val="0"/>
          <w:bCs w:val="0"/>
          <w:kern w:val="0"/>
          <w:szCs w:val="32"/>
          <w:lang w:val="en-US" w:eastAsia="zh-CN"/>
        </w:rPr>
        <w:t xml:space="preserve">   </w:t>
      </w:r>
      <w:r>
        <w:rPr>
          <w:rFonts w:hint="default" w:ascii="Times New Roman" w:hAnsi="Times New Roman" w:cs="Times New Roman"/>
          <w:b w:val="0"/>
          <w:bCs w:val="0"/>
          <w:kern w:val="0"/>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left"/>
        <w:textAlignment w:val="auto"/>
        <w:outlineLvl w:val="9"/>
        <w:rPr>
          <w:rFonts w:hint="default" w:ascii="Times New Roman" w:hAnsi="Times New Roman" w:eastAsia="方正仿宋_GBK" w:cs="Times New Roman"/>
          <w:b w:val="0"/>
          <w:bCs w:val="0"/>
          <w:kern w:val="0"/>
          <w:szCs w:val="32"/>
        </w:rPr>
      </w:pPr>
      <w:r>
        <w:rPr>
          <w:rFonts w:hint="default" w:ascii="Times New Roman" w:hAnsi="Times New Roman" w:eastAsia="方正仿宋_GBK" w:cs="Times New Roman"/>
          <w:b w:val="0"/>
          <w:bCs w:val="0"/>
          <w:kern w:val="0"/>
          <w:szCs w:val="32"/>
        </w:rPr>
        <w:t>（</w:t>
      </w:r>
      <w:r>
        <w:rPr>
          <w:rFonts w:hint="eastAsia" w:cs="Times New Roman"/>
          <w:b w:val="0"/>
          <w:bCs w:val="0"/>
          <w:kern w:val="0"/>
          <w:szCs w:val="32"/>
          <w:lang w:eastAsia="zh-CN"/>
        </w:rPr>
        <w:t>此件</w:t>
      </w:r>
      <w:r>
        <w:rPr>
          <w:rFonts w:hint="default" w:ascii="Times New Roman" w:hAnsi="Times New Roman" w:cs="Times New Roman"/>
          <w:b w:val="0"/>
          <w:bCs w:val="0"/>
          <w:kern w:val="0"/>
          <w:szCs w:val="32"/>
          <w:lang w:eastAsia="zh-CN"/>
        </w:rPr>
        <w:t>公开</w:t>
      </w:r>
      <w:r>
        <w:rPr>
          <w:rFonts w:hint="default" w:ascii="Times New Roman" w:hAnsi="Times New Roman" w:eastAsia="方正仿宋_GBK" w:cs="Times New Roman"/>
          <w:b w:val="0"/>
          <w:bCs w:val="0"/>
          <w:kern w:val="0"/>
          <w:szCs w:val="32"/>
        </w:rPr>
        <w:t>发布）</w:t>
      </w:r>
    </w:p>
    <w:p>
      <w:pPr>
        <w:pStyle w:val="2"/>
        <w:rPr>
          <w:rFonts w:hint="default" w:ascii="Times New Roman" w:hAnsi="Times New Roman" w:eastAsia="方正仿宋_GBK" w:cs="Times New Roman"/>
          <w:b w:val="0"/>
          <w:bCs w:val="0"/>
          <w:kern w:val="0"/>
          <w:szCs w:val="32"/>
        </w:rPr>
      </w:pPr>
    </w:p>
    <w:p>
      <w:pPr>
        <w:rPr>
          <w:rFonts w:hint="default"/>
        </w:rPr>
      </w:pPr>
      <w:r>
        <w:rPr>
          <w:rFonts w:hint="default"/>
        </w:rPr>
        <w:br w:type="page"/>
      </w:r>
    </w:p>
    <w:p>
      <w:pPr>
        <w:pStyle w:val="2"/>
        <w:rPr>
          <w:rFonts w:hint="default"/>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rPr>
          <w:rFonts w:hint="default" w:ascii="Times New Roman" w:hAnsi="Times New Roman" w:eastAsia="方正小标宋_GBK" w:cs="Times New Roman"/>
          <w:b w:val="0"/>
          <w:bCs w:val="0"/>
          <w:snapToGrid/>
          <w:color w:val="auto"/>
          <w:kern w:val="2"/>
          <w:sz w:val="44"/>
          <w:szCs w:val="44"/>
          <w:lang w:val="en-US" w:eastAsia="zh-CN"/>
        </w:rPr>
      </w:pPr>
      <w:bookmarkStart w:id="0" w:name="_Toc6712"/>
      <w:bookmarkStart w:id="1" w:name="_Toc1962"/>
      <w:bookmarkStart w:id="2" w:name="_Toc20487"/>
      <w:bookmarkStart w:id="3" w:name="_Toc31382"/>
      <w:bookmarkStart w:id="4" w:name="_Toc28990"/>
      <w:bookmarkStart w:id="5" w:name="_Toc25781"/>
      <w:r>
        <w:rPr>
          <w:rFonts w:hint="default" w:ascii="Times New Roman" w:hAnsi="Times New Roman" w:eastAsia="方正小标宋_GBK" w:cs="Times New Roman"/>
          <w:b w:val="0"/>
          <w:bCs w:val="0"/>
          <w:snapToGrid/>
          <w:color w:val="auto"/>
          <w:kern w:val="2"/>
          <w:sz w:val="44"/>
          <w:szCs w:val="44"/>
          <w:lang w:val="en-US" w:eastAsia="zh-CN"/>
        </w:rPr>
        <w:t>永川区</w:t>
      </w:r>
      <w:r>
        <w:rPr>
          <w:rFonts w:hint="eastAsia" w:ascii="Times New Roman" w:hAnsi="Times New Roman" w:eastAsia="方正小标宋_GBK" w:cs="Times New Roman"/>
          <w:b w:val="0"/>
          <w:bCs w:val="0"/>
          <w:snapToGrid/>
          <w:color w:val="auto"/>
          <w:kern w:val="2"/>
          <w:sz w:val="44"/>
          <w:szCs w:val="44"/>
          <w:lang w:val="en-US" w:eastAsia="zh-CN"/>
        </w:rPr>
        <w:t>“</w:t>
      </w:r>
      <w:r>
        <w:rPr>
          <w:rFonts w:hint="default" w:ascii="Times New Roman" w:hAnsi="Times New Roman" w:eastAsia="方正小标宋_GBK" w:cs="Times New Roman"/>
          <w:b w:val="0"/>
          <w:bCs w:val="0"/>
          <w:snapToGrid/>
          <w:color w:val="auto"/>
          <w:kern w:val="2"/>
          <w:sz w:val="44"/>
          <w:szCs w:val="44"/>
          <w:lang w:val="en-US" w:eastAsia="zh-CN"/>
        </w:rPr>
        <w:t>十四五</w:t>
      </w:r>
      <w:r>
        <w:rPr>
          <w:rFonts w:hint="eastAsia" w:ascii="Times New Roman" w:hAnsi="Times New Roman" w:eastAsia="方正小标宋_GBK" w:cs="Times New Roman"/>
          <w:b w:val="0"/>
          <w:bCs w:val="0"/>
          <w:snapToGrid/>
          <w:color w:val="auto"/>
          <w:kern w:val="2"/>
          <w:sz w:val="44"/>
          <w:szCs w:val="44"/>
          <w:lang w:val="en-US" w:eastAsia="zh-CN"/>
        </w:rPr>
        <w:t>”</w:t>
      </w:r>
      <w:r>
        <w:rPr>
          <w:rFonts w:hint="default" w:ascii="Times New Roman" w:hAnsi="Times New Roman" w:eastAsia="方正小标宋_GBK" w:cs="Times New Roman"/>
          <w:b w:val="0"/>
          <w:bCs w:val="0"/>
          <w:snapToGrid/>
          <w:color w:val="auto"/>
          <w:kern w:val="2"/>
          <w:sz w:val="44"/>
          <w:szCs w:val="44"/>
          <w:lang w:val="en-US" w:eastAsia="zh-CN"/>
        </w:rPr>
        <w:t>工业固体废物污染防治规划</w:t>
      </w:r>
    </w:p>
    <w:bookmarkEnd w:id="0"/>
    <w:p>
      <w:pPr>
        <w:pageBreakBefore w:val="0"/>
        <w:kinsoku/>
        <w:overflowPunct/>
        <w:topLinePunct w:val="0"/>
        <w:autoSpaceDE/>
        <w:autoSpaceDN/>
        <w:bidi w:val="0"/>
        <w:snapToGrid w:val="0"/>
        <w:spacing w:beforeLines="0" w:afterLines="0" w:line="240" w:lineRule="auto"/>
        <w:ind w:left="0" w:leftChars="0" w:right="0" w:rightChars="0" w:firstLine="0" w:firstLineChars="0"/>
        <w:jc w:val="both"/>
        <w:textAlignment w:val="auto"/>
        <w:rPr>
          <w:rFonts w:hint="default" w:ascii="Times New Roman" w:hAnsi="Times New Roman" w:eastAsia="方正黑体_GBK" w:cs="Times New Roman"/>
          <w:b w:val="0"/>
          <w:bCs w:val="0"/>
          <w:color w:val="auto"/>
          <w:sz w:val="32"/>
          <w:szCs w:val="32"/>
        </w:rPr>
      </w:pPr>
    </w:p>
    <w:p>
      <w:pPr>
        <w:pageBreakBefore w:val="0"/>
        <w:kinsoku/>
        <w:overflowPunct/>
        <w:topLinePunct w:val="0"/>
        <w:autoSpaceDE/>
        <w:autoSpaceDN/>
        <w:bidi w:val="0"/>
        <w:snapToGrid w:val="0"/>
        <w:spacing w:beforeLines="0" w:afterLines="0" w:line="240" w:lineRule="auto"/>
        <w:ind w:left="0" w:leftChars="0" w:right="0" w:rightChars="0" w:firstLine="0" w:firstLineChars="0"/>
        <w:jc w:val="center"/>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目</w:t>
      </w:r>
      <w:r>
        <w:rPr>
          <w:rFonts w:hint="default" w:ascii="Times New Roman" w:hAnsi="Times New Roman" w:eastAsia="方正黑体_GBK" w:cs="Times New Roman"/>
          <w:b w:val="0"/>
          <w:bCs w:val="0"/>
          <w:color w:val="auto"/>
          <w:sz w:val="32"/>
          <w:szCs w:val="32"/>
          <w:lang w:val="en-US" w:eastAsia="zh-CN"/>
        </w:rPr>
        <w:t xml:space="preserve"> </w:t>
      </w:r>
      <w:r>
        <w:rPr>
          <w:rFonts w:hint="eastAsia"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录</w:t>
      </w:r>
    </w:p>
    <w:p>
      <w:pPr>
        <w:pStyle w:val="2"/>
        <w:keepNext w:val="0"/>
        <w:keepLines w:val="0"/>
        <w:snapToGrid w:val="0"/>
        <w:spacing w:before="0" w:after="0" w:line="240" w:lineRule="auto"/>
        <w:rPr>
          <w:rFonts w:hint="default" w:ascii="等线 Light" w:hAnsi="等线 Light" w:eastAsia="等线 Light" w:cs="Times New Roman"/>
          <w:b w:val="0"/>
          <w:bCs w:val="0"/>
          <w:color w:val="auto"/>
          <w:sz w:val="28"/>
          <w:szCs w:val="28"/>
        </w:rPr>
      </w:pPr>
    </w:p>
    <w:p>
      <w:pPr>
        <w:pStyle w:val="11"/>
        <w:tabs>
          <w:tab w:val="right" w:leader="dot" w:pos="8845"/>
        </w:tabs>
        <w:snapToGrid w:val="0"/>
        <w:spacing w:line="560" w:lineRule="exact"/>
        <w:ind w:firstLine="0" w:firstLineChars="0"/>
        <w:rPr>
          <w:rFonts w:hint="default" w:ascii="Times New Roman" w:hAnsi="Times New Roman" w:cs="Times New Roman"/>
        </w:rPr>
      </w:pPr>
      <w:r>
        <w:rPr>
          <w:rFonts w:hint="default" w:ascii="Times New Roman" w:hAnsi="Times New Roman" w:eastAsia="方正仿宋_GBK" w:cs="Times New Roman"/>
          <w:b w:val="0"/>
          <w:bCs w:val="0"/>
          <w:color w:val="auto"/>
          <w:sz w:val="28"/>
          <w:szCs w:val="28"/>
        </w:rPr>
        <w:fldChar w:fldCharType="begin"/>
      </w:r>
      <w:r>
        <w:rPr>
          <w:rFonts w:hint="default" w:ascii="Times New Roman" w:hAnsi="Times New Roman" w:eastAsia="方正仿宋_GBK" w:cs="Times New Roman"/>
          <w:b w:val="0"/>
          <w:bCs w:val="0"/>
          <w:color w:val="auto"/>
          <w:sz w:val="28"/>
          <w:szCs w:val="28"/>
        </w:rPr>
        <w:instrText xml:space="preserve">TOC \o "1-2" \h \u </w:instrText>
      </w:r>
      <w:r>
        <w:rPr>
          <w:rFonts w:hint="default" w:ascii="Times New Roman" w:hAnsi="Times New Roman" w:eastAsia="方正仿宋_GBK" w:cs="Times New Roman"/>
          <w:b w:val="0"/>
          <w:bCs w:val="0"/>
          <w:color w:val="auto"/>
          <w:sz w:val="28"/>
          <w:szCs w:val="28"/>
        </w:rPr>
        <w:fldChar w:fldCharType="separate"/>
      </w:r>
      <w:r>
        <w:rPr>
          <w:rFonts w:hint="default" w:ascii="Times New Roman" w:hAnsi="Times New Roman" w:eastAsia="方正黑体_GBK" w:cs="Times New Roman"/>
          <w:bCs/>
          <w:color w:val="000000" w:themeColor="text1"/>
          <w:kern w:val="2"/>
          <w:szCs w:val="32"/>
          <w:lang w:val="en-US" w:eastAsia="zh-CN" w:bidi="ar-SA"/>
          <w14:textFill>
            <w14:solidFill>
              <w14:schemeClr w14:val="tx1"/>
            </w14:solidFill>
          </w14:textFill>
        </w:rPr>
        <w:fldChar w:fldCharType="begin"/>
      </w:r>
      <w:r>
        <w:rPr>
          <w:rFonts w:hint="default" w:ascii="Times New Roman" w:hAnsi="Times New Roman" w:eastAsia="方正黑体_GBK" w:cs="Times New Roman"/>
          <w:bCs/>
          <w:color w:val="000000" w:themeColor="text1"/>
          <w:kern w:val="2"/>
          <w:szCs w:val="32"/>
          <w:lang w:val="en-US" w:eastAsia="zh-CN" w:bidi="ar-SA"/>
          <w14:textFill>
            <w14:solidFill>
              <w14:schemeClr w14:val="tx1"/>
            </w14:solidFill>
          </w14:textFill>
        </w:rPr>
        <w:instrText xml:space="preserve"> HYPERLINK \l _Toc2037604630 </w:instrText>
      </w:r>
      <w:r>
        <w:rPr>
          <w:rFonts w:hint="default" w:ascii="Times New Roman" w:hAnsi="Times New Roman" w:eastAsia="方正黑体_GBK" w:cs="Times New Roman"/>
          <w:bCs/>
          <w:color w:val="000000" w:themeColor="text1"/>
          <w:kern w:val="2"/>
          <w:szCs w:val="32"/>
          <w:lang w:val="en-US" w:eastAsia="zh-CN" w:bidi="ar-SA"/>
          <w14:textFill>
            <w14:solidFill>
              <w14:schemeClr w14:val="tx1"/>
            </w14:solidFill>
          </w14:textFill>
        </w:rPr>
        <w:fldChar w:fldCharType="separate"/>
      </w:r>
      <w:r>
        <w:rPr>
          <w:rFonts w:hint="default" w:eastAsia="方正黑体_GBK"/>
          <w:bCs/>
          <w:color w:val="000000" w:themeColor="text1"/>
          <w:szCs w:val="32"/>
          <w14:textFill>
            <w14:solidFill>
              <w14:schemeClr w14:val="tx1"/>
            </w14:solidFill>
          </w14:textFill>
        </w:rPr>
        <w:t>第</w:t>
      </w:r>
      <w:r>
        <w:rPr>
          <w:rFonts w:hint="default" w:eastAsia="方正黑体_GBK"/>
          <w:bCs/>
          <w:color w:val="000000" w:themeColor="text1"/>
          <w:szCs w:val="32"/>
          <w:lang w:val="en-US" w:eastAsia="zh-CN"/>
          <w14:textFill>
            <w14:solidFill>
              <w14:schemeClr w14:val="tx1"/>
            </w14:solidFill>
          </w14:textFill>
        </w:rPr>
        <w:t>一</w:t>
      </w:r>
      <w:r>
        <w:rPr>
          <w:rFonts w:hint="default" w:eastAsia="方正黑体_GBK"/>
          <w:bCs/>
          <w:color w:val="000000" w:themeColor="text1"/>
          <w:szCs w:val="32"/>
          <w14:textFill>
            <w14:solidFill>
              <w14:schemeClr w14:val="tx1"/>
            </w14:solidFill>
          </w14:textFill>
        </w:rPr>
        <w:t xml:space="preserve">章 </w:t>
      </w:r>
      <w:r>
        <w:rPr>
          <w:rFonts w:hint="default" w:eastAsia="方正黑体_GBK"/>
          <w:bCs/>
          <w:color w:val="000000" w:themeColor="text1"/>
          <w:szCs w:val="32"/>
          <w:lang w:val="en-US" w:eastAsia="zh-CN"/>
          <w14:textFill>
            <w14:solidFill>
              <w14:schemeClr w14:val="tx1"/>
            </w14:solidFill>
          </w14:textFill>
        </w:rPr>
        <w:t xml:space="preserve"> </w:t>
      </w:r>
      <w:r>
        <w:rPr>
          <w:rFonts w:hint="default" w:eastAsia="方正黑体_GBK"/>
          <w:bCs/>
          <w:color w:val="000000" w:themeColor="text1"/>
          <w:szCs w:val="32"/>
          <w:lang w:eastAsia="zh-CN"/>
          <w14:textFill>
            <w14:solidFill>
              <w14:schemeClr w14:val="tx1"/>
            </w14:solidFill>
          </w14:textFill>
        </w:rPr>
        <w:t>现状与</w:t>
      </w:r>
      <w:r>
        <w:rPr>
          <w:rFonts w:hint="default" w:eastAsia="方正黑体_GBK"/>
          <w:bCs/>
          <w:color w:val="000000" w:themeColor="text1"/>
          <w:szCs w:val="32"/>
          <w14:textFill>
            <w14:solidFill>
              <w14:schemeClr w14:val="tx1"/>
            </w14:solidFill>
          </w14:textFill>
        </w:rPr>
        <w:t>形势</w:t>
      </w:r>
      <w:r>
        <w:rPr>
          <w:rFonts w:eastAsia="方正黑体_GBK"/>
          <w:bCs/>
          <w:color w:val="000000" w:themeColor="text1"/>
          <w:szCs w:val="32"/>
          <w14:textFill>
            <w14:solidFill>
              <w14:schemeClr w14:val="tx1"/>
            </w14:solidFill>
          </w14:textFill>
        </w:rPr>
        <w:tab/>
      </w:r>
      <w:r>
        <w:rPr>
          <w:rFonts w:eastAsia="方正黑体_GBK"/>
          <w:bCs/>
          <w:color w:val="000000" w:themeColor="text1"/>
          <w:szCs w:val="32"/>
          <w14:textFill>
            <w14:solidFill>
              <w14:schemeClr w14:val="tx1"/>
            </w14:solidFill>
          </w14:textFill>
        </w:rPr>
        <w:fldChar w:fldCharType="begin"/>
      </w:r>
      <w:r>
        <w:rPr>
          <w:rFonts w:eastAsia="方正黑体_GBK"/>
          <w:bCs/>
          <w:color w:val="000000" w:themeColor="text1"/>
          <w:szCs w:val="32"/>
          <w14:textFill>
            <w14:solidFill>
              <w14:schemeClr w14:val="tx1"/>
            </w14:solidFill>
          </w14:textFill>
        </w:rPr>
        <w:instrText xml:space="preserve"> PAGEREF _Toc2037604630 \h </w:instrText>
      </w:r>
      <w:r>
        <w:rPr>
          <w:rFonts w:eastAsia="方正黑体_GBK"/>
          <w:bCs/>
          <w:color w:val="000000" w:themeColor="text1"/>
          <w:szCs w:val="32"/>
          <w14:textFill>
            <w14:solidFill>
              <w14:schemeClr w14:val="tx1"/>
            </w14:solidFill>
          </w14:textFill>
        </w:rPr>
        <w:fldChar w:fldCharType="separate"/>
      </w:r>
      <w:r>
        <w:rPr>
          <w:rFonts w:eastAsia="方正黑体_GBK"/>
          <w:bCs/>
          <w:color w:val="000000" w:themeColor="text1"/>
          <w:szCs w:val="32"/>
          <w14:textFill>
            <w14:solidFill>
              <w14:schemeClr w14:val="tx1"/>
            </w14:solidFill>
          </w14:textFill>
        </w:rPr>
        <w:t>- 4 -</w:t>
      </w:r>
      <w:r>
        <w:rPr>
          <w:rFonts w:eastAsia="方正黑体_GBK"/>
          <w:bCs/>
          <w:color w:val="000000" w:themeColor="text1"/>
          <w:szCs w:val="32"/>
          <w14:textFill>
            <w14:solidFill>
              <w14:schemeClr w14:val="tx1"/>
            </w14:solidFill>
          </w14:textFill>
        </w:rPr>
        <w:fldChar w:fldCharType="end"/>
      </w:r>
      <w:r>
        <w:rPr>
          <w:rFonts w:hint="default" w:ascii="Times New Roman" w:hAnsi="Times New Roman" w:eastAsia="方正黑体_GBK" w:cs="Times New Roman"/>
          <w:bCs/>
          <w:color w:val="000000" w:themeColor="text1"/>
          <w:kern w:val="2"/>
          <w:szCs w:val="32"/>
          <w:lang w:val="en-US" w:eastAsia="zh-CN" w:bidi="ar-SA"/>
          <w14:textFill>
            <w14:solidFill>
              <w14:schemeClr w14:val="tx1"/>
            </w14:solidFill>
          </w14:textFill>
        </w:rPr>
        <w:fldChar w:fldCharType="end"/>
      </w:r>
    </w:p>
    <w:p>
      <w:pPr>
        <w:pStyle w:val="13"/>
        <w:tabs>
          <w:tab w:val="right" w:leader="dot" w:pos="8788"/>
        </w:tabs>
        <w:spacing w:line="560" w:lineRule="exact"/>
        <w:ind w:firstLine="0" w:firstLineChars="0"/>
        <w:rPr>
          <w:rFonts w:hint="default"/>
        </w:rPr>
      </w:pPr>
      <w:r>
        <w:rPr>
          <w:rFonts w:hint="default" w:ascii="Times New Roman" w:hAnsi="Times New Roman" w:eastAsia="方正仿宋_GBK" w:cs="Times New Roman"/>
          <w:bCs w:val="0"/>
          <w:color w:val="auto"/>
          <w:kern w:val="2"/>
          <w:szCs w:val="28"/>
          <w:lang w:val="en-US" w:eastAsia="zh-CN" w:bidi="ar-SA"/>
        </w:rPr>
        <w:fldChar w:fldCharType="begin"/>
      </w:r>
      <w:r>
        <w:rPr>
          <w:rFonts w:hint="default" w:ascii="Times New Roman" w:hAnsi="Times New Roman" w:eastAsia="方正仿宋_GBK" w:cs="Times New Roman"/>
          <w:bCs w:val="0"/>
          <w:kern w:val="2"/>
          <w:szCs w:val="28"/>
          <w:lang w:val="en-US" w:eastAsia="zh-CN" w:bidi="ar-SA"/>
        </w:rPr>
        <w:instrText xml:space="preserve"> HYPERLINK \l _Toc784301449 </w:instrText>
      </w:r>
      <w:r>
        <w:rPr>
          <w:rFonts w:hint="default" w:ascii="Times New Roman" w:hAnsi="Times New Roman" w:eastAsia="方正仿宋_GBK" w:cs="Times New Roman"/>
          <w:bCs w:val="0"/>
          <w:kern w:val="2"/>
          <w:szCs w:val="28"/>
          <w:lang w:val="en-US" w:eastAsia="zh-CN" w:bidi="ar-SA"/>
        </w:rPr>
        <w:fldChar w:fldCharType="separate"/>
      </w:r>
      <w:r>
        <w:rPr>
          <w:rFonts w:hint="default" w:ascii="Times New Roman" w:hAnsi="Times New Roman" w:eastAsia="方正仿宋_GBK" w:cs="Times New Roman"/>
          <w:bCs w:val="0"/>
          <w:lang w:eastAsia="zh-CN"/>
        </w:rPr>
        <w:t>第一节</w:t>
      </w:r>
      <w:r>
        <w:rPr>
          <w:rFonts w:hint="default" w:ascii="Times New Roman" w:hAnsi="Times New Roman" w:eastAsia="方正仿宋_GBK" w:cs="Times New Roman"/>
          <w:bCs w:val="0"/>
          <w:lang w:val="en-US" w:eastAsia="zh-CN"/>
        </w:rPr>
        <w:t xml:space="preserve">  工业发展概况</w:t>
      </w:r>
      <w:r>
        <w:rPr>
          <w:rFonts w:hint="default"/>
        </w:rPr>
        <w:tab/>
      </w:r>
      <w:r>
        <w:rPr>
          <w:rFonts w:hint="default"/>
        </w:rPr>
        <w:fldChar w:fldCharType="begin"/>
      </w:r>
      <w:r>
        <w:rPr>
          <w:rFonts w:hint="default"/>
        </w:rPr>
        <w:instrText xml:space="preserve"> PAGEREF _Toc784301449 \h </w:instrText>
      </w:r>
      <w:r>
        <w:rPr>
          <w:rFonts w:hint="default"/>
        </w:rPr>
        <w:fldChar w:fldCharType="separate"/>
      </w:r>
      <w:r>
        <w:rPr>
          <w:rFonts w:hint="default"/>
        </w:rPr>
        <w:t>- 4 -</w:t>
      </w:r>
      <w:r>
        <w:rPr>
          <w:rFonts w:hint="default"/>
        </w:rPr>
        <w:fldChar w:fldCharType="end"/>
      </w:r>
      <w:r>
        <w:rPr>
          <w:rFonts w:hint="default" w:ascii="Times New Roman" w:hAnsi="Times New Roman" w:eastAsia="方正仿宋_GBK" w:cs="Times New Roman"/>
          <w:bCs w:val="0"/>
          <w:color w:val="auto"/>
          <w:kern w:val="2"/>
          <w:szCs w:val="28"/>
          <w:lang w:val="en-US" w:eastAsia="zh-CN" w:bidi="ar-SA"/>
        </w:rPr>
        <w:fldChar w:fldCharType="end"/>
      </w:r>
    </w:p>
    <w:p>
      <w:pPr>
        <w:pStyle w:val="13"/>
        <w:tabs>
          <w:tab w:val="right" w:leader="dot" w:pos="8788"/>
        </w:tabs>
        <w:spacing w:line="560" w:lineRule="exact"/>
        <w:ind w:firstLine="0" w:firstLineChars="0"/>
        <w:rPr>
          <w:rFonts w:hint="default"/>
        </w:rPr>
      </w:pPr>
      <w:r>
        <w:rPr>
          <w:rFonts w:hint="default" w:ascii="Times New Roman" w:hAnsi="Times New Roman" w:eastAsia="方正仿宋_GBK" w:cs="Times New Roman"/>
          <w:bCs w:val="0"/>
          <w:color w:val="auto"/>
          <w:kern w:val="2"/>
          <w:szCs w:val="28"/>
          <w:lang w:val="en-US" w:eastAsia="zh-CN" w:bidi="ar-SA"/>
        </w:rPr>
        <w:fldChar w:fldCharType="begin"/>
      </w:r>
      <w:r>
        <w:rPr>
          <w:rFonts w:hint="default" w:ascii="Times New Roman" w:hAnsi="Times New Roman" w:eastAsia="方正仿宋_GBK" w:cs="Times New Roman"/>
          <w:bCs w:val="0"/>
          <w:kern w:val="2"/>
          <w:szCs w:val="28"/>
          <w:lang w:val="en-US" w:eastAsia="zh-CN" w:bidi="ar-SA"/>
        </w:rPr>
        <w:instrText xml:space="preserve"> HYPERLINK \l _Toc665753781 </w:instrText>
      </w:r>
      <w:r>
        <w:rPr>
          <w:rFonts w:hint="default" w:ascii="Times New Roman" w:hAnsi="Times New Roman" w:eastAsia="方正仿宋_GBK" w:cs="Times New Roman"/>
          <w:bCs w:val="0"/>
          <w:kern w:val="2"/>
          <w:szCs w:val="28"/>
          <w:lang w:val="en-US" w:eastAsia="zh-CN" w:bidi="ar-SA"/>
        </w:rPr>
        <w:fldChar w:fldCharType="separate"/>
      </w:r>
      <w:r>
        <w:rPr>
          <w:rFonts w:hint="default" w:ascii="Times New Roman" w:hAnsi="Times New Roman" w:eastAsia="方正仿宋_GBK" w:cs="Times New Roman"/>
          <w:bCs w:val="0"/>
          <w:lang w:eastAsia="zh-CN"/>
        </w:rPr>
        <w:t>第二节</w:t>
      </w:r>
      <w:r>
        <w:rPr>
          <w:rFonts w:hint="default" w:ascii="Times New Roman" w:hAnsi="Times New Roman" w:eastAsia="方正仿宋_GBK" w:cs="Times New Roman"/>
          <w:bCs w:val="0"/>
          <w:lang w:val="en-US" w:eastAsia="zh-CN"/>
        </w:rPr>
        <w:t xml:space="preserve">  </w:t>
      </w:r>
      <w:r>
        <w:rPr>
          <w:rFonts w:hint="default" w:ascii="Times New Roman" w:hAnsi="Times New Roman" w:eastAsia="方正仿宋_GBK" w:cs="Times New Roman"/>
          <w:bCs w:val="0"/>
          <w:lang w:eastAsia="zh-CN"/>
        </w:rPr>
        <w:t>工作成效</w:t>
      </w:r>
      <w:r>
        <w:rPr>
          <w:rFonts w:hint="default"/>
        </w:rPr>
        <w:tab/>
      </w:r>
      <w:r>
        <w:rPr>
          <w:rFonts w:hint="default"/>
        </w:rPr>
        <w:fldChar w:fldCharType="begin"/>
      </w:r>
      <w:r>
        <w:rPr>
          <w:rFonts w:hint="default"/>
        </w:rPr>
        <w:instrText xml:space="preserve"> PAGEREF _Toc665753781 \h </w:instrText>
      </w:r>
      <w:r>
        <w:rPr>
          <w:rFonts w:hint="default"/>
        </w:rPr>
        <w:fldChar w:fldCharType="separate"/>
      </w:r>
      <w:r>
        <w:rPr>
          <w:rFonts w:hint="default"/>
        </w:rPr>
        <w:t>- 6 -</w:t>
      </w:r>
      <w:r>
        <w:rPr>
          <w:rFonts w:hint="default"/>
        </w:rPr>
        <w:fldChar w:fldCharType="end"/>
      </w:r>
      <w:r>
        <w:rPr>
          <w:rFonts w:hint="default" w:ascii="Times New Roman" w:hAnsi="Times New Roman" w:eastAsia="方正仿宋_GBK" w:cs="Times New Roman"/>
          <w:bCs w:val="0"/>
          <w:color w:val="auto"/>
          <w:kern w:val="2"/>
          <w:szCs w:val="28"/>
          <w:lang w:val="en-US" w:eastAsia="zh-CN" w:bidi="ar-SA"/>
        </w:rPr>
        <w:fldChar w:fldCharType="end"/>
      </w:r>
    </w:p>
    <w:p>
      <w:pPr>
        <w:pStyle w:val="13"/>
        <w:tabs>
          <w:tab w:val="right" w:leader="dot" w:pos="8788"/>
        </w:tabs>
        <w:spacing w:line="560" w:lineRule="exact"/>
        <w:ind w:firstLine="0" w:firstLineChars="0"/>
        <w:rPr>
          <w:rFonts w:hint="default"/>
        </w:rPr>
      </w:pPr>
      <w:r>
        <w:rPr>
          <w:rFonts w:hint="default" w:ascii="Times New Roman" w:hAnsi="Times New Roman" w:eastAsia="方正仿宋_GBK" w:cs="Times New Roman"/>
          <w:bCs w:val="0"/>
          <w:color w:val="auto"/>
          <w:kern w:val="2"/>
          <w:szCs w:val="28"/>
          <w:lang w:val="en-US" w:eastAsia="zh-CN" w:bidi="ar-SA"/>
        </w:rPr>
        <w:fldChar w:fldCharType="begin"/>
      </w:r>
      <w:r>
        <w:rPr>
          <w:rFonts w:hint="default" w:ascii="Times New Roman" w:hAnsi="Times New Roman" w:eastAsia="方正仿宋_GBK" w:cs="Times New Roman"/>
          <w:bCs w:val="0"/>
          <w:kern w:val="2"/>
          <w:szCs w:val="28"/>
          <w:lang w:val="en-US" w:eastAsia="zh-CN" w:bidi="ar-SA"/>
        </w:rPr>
        <w:instrText xml:space="preserve"> HYPERLINK \l _Toc612111593 </w:instrText>
      </w:r>
      <w:r>
        <w:rPr>
          <w:rFonts w:hint="default" w:ascii="Times New Roman" w:hAnsi="Times New Roman" w:eastAsia="方正仿宋_GBK" w:cs="Times New Roman"/>
          <w:bCs w:val="0"/>
          <w:kern w:val="2"/>
          <w:szCs w:val="28"/>
          <w:lang w:val="en-US" w:eastAsia="zh-CN" w:bidi="ar-SA"/>
        </w:rPr>
        <w:fldChar w:fldCharType="separate"/>
      </w:r>
      <w:r>
        <w:rPr>
          <w:rFonts w:hint="default" w:ascii="Times New Roman" w:hAnsi="Times New Roman" w:eastAsia="方正仿宋_GBK" w:cs="Times New Roman"/>
          <w:bCs w:val="0"/>
          <w:lang w:eastAsia="zh-CN"/>
        </w:rPr>
        <w:t>第</w:t>
      </w:r>
      <w:r>
        <w:rPr>
          <w:rFonts w:hint="default" w:ascii="Times New Roman" w:hAnsi="Times New Roman" w:eastAsia="方正仿宋_GBK" w:cs="Times New Roman"/>
          <w:bCs w:val="0"/>
          <w:lang w:val="en-US" w:eastAsia="zh-CN"/>
        </w:rPr>
        <w:t>三</w:t>
      </w:r>
      <w:r>
        <w:rPr>
          <w:rFonts w:hint="default" w:ascii="Times New Roman" w:hAnsi="Times New Roman" w:eastAsia="方正仿宋_GBK" w:cs="Times New Roman"/>
          <w:bCs w:val="0"/>
          <w:lang w:eastAsia="zh-CN"/>
        </w:rPr>
        <w:t xml:space="preserve">节 </w:t>
      </w:r>
      <w:r>
        <w:rPr>
          <w:rFonts w:hint="default" w:ascii="Times New Roman" w:hAnsi="Times New Roman" w:eastAsia="方正仿宋_GBK" w:cs="Times New Roman"/>
          <w:bCs w:val="0"/>
          <w:lang w:val="en-US" w:eastAsia="zh-CN"/>
        </w:rPr>
        <w:t xml:space="preserve"> </w:t>
      </w:r>
      <w:r>
        <w:rPr>
          <w:rFonts w:hint="default" w:ascii="Times New Roman" w:hAnsi="Times New Roman" w:eastAsia="方正仿宋_GBK" w:cs="Times New Roman"/>
          <w:bCs w:val="0"/>
          <w:lang w:eastAsia="zh-CN"/>
        </w:rPr>
        <w:t>管理现状</w:t>
      </w:r>
      <w:r>
        <w:rPr>
          <w:rFonts w:hint="default"/>
        </w:rPr>
        <w:tab/>
      </w:r>
      <w:r>
        <w:rPr>
          <w:rFonts w:hint="default"/>
        </w:rPr>
        <w:fldChar w:fldCharType="begin"/>
      </w:r>
      <w:r>
        <w:rPr>
          <w:rFonts w:hint="default"/>
        </w:rPr>
        <w:instrText xml:space="preserve"> PAGEREF _Toc612111593 \h </w:instrText>
      </w:r>
      <w:r>
        <w:rPr>
          <w:rFonts w:hint="default"/>
        </w:rPr>
        <w:fldChar w:fldCharType="separate"/>
      </w:r>
      <w:r>
        <w:rPr>
          <w:rFonts w:hint="default"/>
        </w:rPr>
        <w:t>- 10 -</w:t>
      </w:r>
      <w:r>
        <w:rPr>
          <w:rFonts w:hint="default"/>
        </w:rPr>
        <w:fldChar w:fldCharType="end"/>
      </w:r>
      <w:r>
        <w:rPr>
          <w:rFonts w:hint="default" w:ascii="Times New Roman" w:hAnsi="Times New Roman" w:eastAsia="方正仿宋_GBK" w:cs="Times New Roman"/>
          <w:bCs w:val="0"/>
          <w:color w:val="auto"/>
          <w:kern w:val="2"/>
          <w:szCs w:val="28"/>
          <w:lang w:val="en-US" w:eastAsia="zh-CN" w:bidi="ar-SA"/>
        </w:rPr>
        <w:fldChar w:fldCharType="end"/>
      </w:r>
    </w:p>
    <w:p>
      <w:pPr>
        <w:pStyle w:val="13"/>
        <w:tabs>
          <w:tab w:val="right" w:leader="dot" w:pos="8788"/>
        </w:tabs>
        <w:spacing w:line="560" w:lineRule="exact"/>
        <w:ind w:firstLine="0" w:firstLineChars="0"/>
        <w:rPr>
          <w:rFonts w:hint="default" w:ascii="Times New Roman" w:hAnsi="Times New Roman" w:cs="Times New Roman"/>
        </w:rPr>
      </w:pPr>
      <w:r>
        <w:rPr>
          <w:rFonts w:hint="default" w:ascii="Times New Roman" w:hAnsi="Times New Roman" w:eastAsia="方正仿宋_GBK" w:cs="Times New Roman"/>
          <w:bCs w:val="0"/>
          <w:color w:val="auto"/>
          <w:kern w:val="2"/>
          <w:szCs w:val="28"/>
          <w:lang w:val="en-US" w:eastAsia="zh-CN" w:bidi="ar-SA"/>
        </w:rPr>
        <w:fldChar w:fldCharType="begin"/>
      </w:r>
      <w:r>
        <w:rPr>
          <w:rFonts w:hint="default" w:ascii="Times New Roman" w:hAnsi="Times New Roman" w:eastAsia="方正仿宋_GBK" w:cs="Times New Roman"/>
          <w:bCs w:val="0"/>
          <w:kern w:val="2"/>
          <w:szCs w:val="28"/>
          <w:lang w:val="en-US" w:eastAsia="zh-CN" w:bidi="ar-SA"/>
        </w:rPr>
        <w:instrText xml:space="preserve"> HYPERLINK \l _Toc117782563 </w:instrText>
      </w:r>
      <w:r>
        <w:rPr>
          <w:rFonts w:hint="default" w:ascii="Times New Roman" w:hAnsi="Times New Roman" w:eastAsia="方正仿宋_GBK" w:cs="Times New Roman"/>
          <w:bCs w:val="0"/>
          <w:kern w:val="2"/>
          <w:szCs w:val="28"/>
          <w:lang w:val="en-US" w:eastAsia="zh-CN" w:bidi="ar-SA"/>
        </w:rPr>
        <w:fldChar w:fldCharType="separate"/>
      </w:r>
      <w:r>
        <w:rPr>
          <w:rFonts w:hint="default" w:ascii="Times New Roman" w:hAnsi="Times New Roman" w:eastAsia="方正仿宋_GBK" w:cs="Times New Roman"/>
          <w:bCs w:val="0"/>
          <w:lang w:eastAsia="zh-CN"/>
        </w:rPr>
        <w:t xml:space="preserve">第四节 </w:t>
      </w:r>
      <w:r>
        <w:rPr>
          <w:rFonts w:hint="default" w:ascii="Times New Roman" w:hAnsi="Times New Roman" w:eastAsia="方正仿宋_GBK" w:cs="Times New Roman"/>
          <w:bCs w:val="0"/>
          <w:lang w:val="en-US" w:eastAsia="zh-CN"/>
        </w:rPr>
        <w:t xml:space="preserve"> </w:t>
      </w:r>
      <w:r>
        <w:rPr>
          <w:rFonts w:hint="default" w:ascii="Times New Roman" w:hAnsi="Times New Roman" w:eastAsia="方正仿宋_GBK" w:cs="Times New Roman"/>
          <w:bCs w:val="0"/>
          <w:lang w:eastAsia="zh-CN"/>
        </w:rPr>
        <w:t>面临形势与挑战</w:t>
      </w:r>
      <w:r>
        <w:rPr>
          <w:rFonts w:hint="default"/>
        </w:rPr>
        <w:tab/>
      </w:r>
      <w:r>
        <w:rPr>
          <w:rFonts w:hint="default"/>
        </w:rPr>
        <w:fldChar w:fldCharType="begin"/>
      </w:r>
      <w:r>
        <w:rPr>
          <w:rFonts w:hint="default"/>
        </w:rPr>
        <w:instrText xml:space="preserve"> PAGEREF _Toc117782563 \h </w:instrText>
      </w:r>
      <w:r>
        <w:rPr>
          <w:rFonts w:hint="default"/>
        </w:rPr>
        <w:fldChar w:fldCharType="separate"/>
      </w:r>
      <w:r>
        <w:rPr>
          <w:rFonts w:hint="default"/>
        </w:rPr>
        <w:t>- 13 -</w:t>
      </w:r>
      <w:r>
        <w:rPr>
          <w:rFonts w:hint="default"/>
        </w:rPr>
        <w:fldChar w:fldCharType="end"/>
      </w:r>
      <w:r>
        <w:rPr>
          <w:rFonts w:hint="default" w:ascii="Times New Roman" w:hAnsi="Times New Roman" w:eastAsia="方正仿宋_GBK" w:cs="Times New Roman"/>
          <w:bCs w:val="0"/>
          <w:color w:val="auto"/>
          <w:kern w:val="2"/>
          <w:szCs w:val="28"/>
          <w:lang w:val="en-US" w:eastAsia="zh-CN" w:bidi="ar-SA"/>
        </w:rPr>
        <w:fldChar w:fldCharType="end"/>
      </w:r>
    </w:p>
    <w:p>
      <w:pPr>
        <w:pStyle w:val="11"/>
        <w:tabs>
          <w:tab w:val="right" w:leader="dot" w:pos="8845"/>
        </w:tabs>
        <w:snapToGrid w:val="0"/>
        <w:spacing w:line="560" w:lineRule="exact"/>
        <w:ind w:firstLine="0" w:firstLineChars="0"/>
        <w:rPr>
          <w:rFonts w:eastAsia="方正黑体_GBK"/>
          <w:bCs/>
          <w:color w:val="000000" w:themeColor="text1"/>
          <w:szCs w:val="32"/>
          <w14:textFill>
            <w14:solidFill>
              <w14:schemeClr w14:val="tx1"/>
            </w14:solidFill>
          </w14:textFill>
        </w:rPr>
      </w:pPr>
      <w:r>
        <w:rPr>
          <w:rFonts w:hint="default" w:ascii="Times New Roman" w:hAnsi="Times New Roman" w:eastAsia="方正黑体_GBK" w:cs="Times New Roman"/>
          <w:bCs/>
          <w:color w:val="000000" w:themeColor="text1"/>
          <w:kern w:val="2"/>
          <w:szCs w:val="32"/>
          <w:lang w:val="en-US" w:eastAsia="zh-CN" w:bidi="ar-SA"/>
          <w14:textFill>
            <w14:solidFill>
              <w14:schemeClr w14:val="tx1"/>
            </w14:solidFill>
          </w14:textFill>
        </w:rPr>
        <w:fldChar w:fldCharType="begin"/>
      </w:r>
      <w:r>
        <w:rPr>
          <w:rFonts w:hint="default" w:ascii="Times New Roman" w:hAnsi="Times New Roman" w:eastAsia="方正黑体_GBK" w:cs="Times New Roman"/>
          <w:bCs/>
          <w:color w:val="000000" w:themeColor="text1"/>
          <w:kern w:val="2"/>
          <w:szCs w:val="32"/>
          <w:lang w:val="en-US" w:eastAsia="zh-CN" w:bidi="ar-SA"/>
          <w14:textFill>
            <w14:solidFill>
              <w14:schemeClr w14:val="tx1"/>
            </w14:solidFill>
          </w14:textFill>
        </w:rPr>
        <w:instrText xml:space="preserve"> HYPERLINK \l _Toc1430899699 </w:instrText>
      </w:r>
      <w:r>
        <w:rPr>
          <w:rFonts w:hint="default" w:ascii="Times New Roman" w:hAnsi="Times New Roman" w:eastAsia="方正黑体_GBK" w:cs="Times New Roman"/>
          <w:bCs/>
          <w:color w:val="000000" w:themeColor="text1"/>
          <w:kern w:val="2"/>
          <w:szCs w:val="32"/>
          <w:lang w:val="en-US" w:eastAsia="zh-CN" w:bidi="ar-SA"/>
          <w14:textFill>
            <w14:solidFill>
              <w14:schemeClr w14:val="tx1"/>
            </w14:solidFill>
          </w14:textFill>
        </w:rPr>
        <w:fldChar w:fldCharType="separate"/>
      </w:r>
      <w:r>
        <w:rPr>
          <w:rFonts w:hint="default" w:eastAsia="方正黑体_GBK"/>
          <w:bCs/>
          <w:color w:val="000000" w:themeColor="text1"/>
          <w:szCs w:val="32"/>
          <w14:textFill>
            <w14:solidFill>
              <w14:schemeClr w14:val="tx1"/>
            </w14:solidFill>
          </w14:textFill>
        </w:rPr>
        <w:t>第</w:t>
      </w:r>
      <w:r>
        <w:rPr>
          <w:rFonts w:hint="default" w:eastAsia="方正黑体_GBK"/>
          <w:bCs/>
          <w:color w:val="000000" w:themeColor="text1"/>
          <w:szCs w:val="32"/>
          <w:lang w:val="en-US" w:eastAsia="zh-CN"/>
          <w14:textFill>
            <w14:solidFill>
              <w14:schemeClr w14:val="tx1"/>
            </w14:solidFill>
          </w14:textFill>
        </w:rPr>
        <w:t>二</w:t>
      </w:r>
      <w:r>
        <w:rPr>
          <w:rFonts w:hint="default" w:eastAsia="方正黑体_GBK"/>
          <w:bCs/>
          <w:color w:val="000000" w:themeColor="text1"/>
          <w:szCs w:val="32"/>
          <w14:textFill>
            <w14:solidFill>
              <w14:schemeClr w14:val="tx1"/>
            </w14:solidFill>
          </w14:textFill>
        </w:rPr>
        <w:t xml:space="preserve">章 </w:t>
      </w:r>
      <w:r>
        <w:rPr>
          <w:rFonts w:hint="default" w:eastAsia="方正黑体_GBK"/>
          <w:bCs/>
          <w:color w:val="000000" w:themeColor="text1"/>
          <w:szCs w:val="32"/>
          <w:lang w:val="en-US" w:eastAsia="zh-CN"/>
          <w14:textFill>
            <w14:solidFill>
              <w14:schemeClr w14:val="tx1"/>
            </w14:solidFill>
          </w14:textFill>
        </w:rPr>
        <w:t xml:space="preserve"> </w:t>
      </w:r>
      <w:r>
        <w:rPr>
          <w:rFonts w:hint="default" w:eastAsia="方正黑体_GBK"/>
          <w:bCs/>
          <w:color w:val="000000" w:themeColor="text1"/>
          <w:szCs w:val="32"/>
          <w14:textFill>
            <w14:solidFill>
              <w14:schemeClr w14:val="tx1"/>
            </w14:solidFill>
          </w14:textFill>
        </w:rPr>
        <w:t>总</w:t>
      </w:r>
      <w:r>
        <w:rPr>
          <w:rFonts w:hint="default" w:eastAsia="方正黑体_GBK"/>
          <w:bCs/>
          <w:color w:val="000000" w:themeColor="text1"/>
          <w:szCs w:val="32"/>
          <w:lang w:val="en-US" w:eastAsia="zh-CN"/>
          <w14:textFill>
            <w14:solidFill>
              <w14:schemeClr w14:val="tx1"/>
            </w14:solidFill>
          </w14:textFill>
        </w:rPr>
        <w:t xml:space="preserve">  </w:t>
      </w:r>
      <w:r>
        <w:rPr>
          <w:rFonts w:hint="default" w:eastAsia="方正黑体_GBK"/>
          <w:bCs/>
          <w:color w:val="000000" w:themeColor="text1"/>
          <w:szCs w:val="32"/>
          <w14:textFill>
            <w14:solidFill>
              <w14:schemeClr w14:val="tx1"/>
            </w14:solidFill>
          </w14:textFill>
        </w:rPr>
        <w:t>论</w:t>
      </w:r>
      <w:r>
        <w:rPr>
          <w:rFonts w:eastAsia="方正黑体_GBK"/>
          <w:bCs/>
          <w:color w:val="000000" w:themeColor="text1"/>
          <w:szCs w:val="32"/>
          <w14:textFill>
            <w14:solidFill>
              <w14:schemeClr w14:val="tx1"/>
            </w14:solidFill>
          </w14:textFill>
        </w:rPr>
        <w:tab/>
      </w:r>
      <w:r>
        <w:rPr>
          <w:rFonts w:eastAsia="方正黑体_GBK"/>
          <w:bCs/>
          <w:color w:val="000000" w:themeColor="text1"/>
          <w:szCs w:val="32"/>
          <w14:textFill>
            <w14:solidFill>
              <w14:schemeClr w14:val="tx1"/>
            </w14:solidFill>
          </w14:textFill>
        </w:rPr>
        <w:fldChar w:fldCharType="begin"/>
      </w:r>
      <w:r>
        <w:rPr>
          <w:rFonts w:eastAsia="方正黑体_GBK"/>
          <w:bCs/>
          <w:color w:val="000000" w:themeColor="text1"/>
          <w:szCs w:val="32"/>
          <w14:textFill>
            <w14:solidFill>
              <w14:schemeClr w14:val="tx1"/>
            </w14:solidFill>
          </w14:textFill>
        </w:rPr>
        <w:instrText xml:space="preserve"> PAGEREF _Toc1430899699 \h </w:instrText>
      </w:r>
      <w:r>
        <w:rPr>
          <w:rFonts w:eastAsia="方正黑体_GBK"/>
          <w:bCs/>
          <w:color w:val="000000" w:themeColor="text1"/>
          <w:szCs w:val="32"/>
          <w14:textFill>
            <w14:solidFill>
              <w14:schemeClr w14:val="tx1"/>
            </w14:solidFill>
          </w14:textFill>
        </w:rPr>
        <w:fldChar w:fldCharType="separate"/>
      </w:r>
      <w:r>
        <w:rPr>
          <w:rFonts w:eastAsia="方正黑体_GBK"/>
          <w:bCs/>
          <w:color w:val="000000" w:themeColor="text1"/>
          <w:szCs w:val="32"/>
          <w14:textFill>
            <w14:solidFill>
              <w14:schemeClr w14:val="tx1"/>
            </w14:solidFill>
          </w14:textFill>
        </w:rPr>
        <w:t>- 19 -</w:t>
      </w:r>
      <w:r>
        <w:rPr>
          <w:rFonts w:eastAsia="方正黑体_GBK"/>
          <w:bCs/>
          <w:color w:val="000000" w:themeColor="text1"/>
          <w:szCs w:val="32"/>
          <w14:textFill>
            <w14:solidFill>
              <w14:schemeClr w14:val="tx1"/>
            </w14:solidFill>
          </w14:textFill>
        </w:rPr>
        <w:fldChar w:fldCharType="end"/>
      </w:r>
      <w:r>
        <w:rPr>
          <w:rFonts w:hint="default" w:ascii="Times New Roman" w:hAnsi="Times New Roman" w:eastAsia="方正黑体_GBK" w:cs="Times New Roman"/>
          <w:bCs/>
          <w:color w:val="000000" w:themeColor="text1"/>
          <w:kern w:val="2"/>
          <w:szCs w:val="32"/>
          <w:lang w:val="en-US" w:eastAsia="zh-CN" w:bidi="ar-SA"/>
          <w14:textFill>
            <w14:solidFill>
              <w14:schemeClr w14:val="tx1"/>
            </w14:solidFill>
          </w14:textFill>
        </w:rPr>
        <w:fldChar w:fldCharType="end"/>
      </w:r>
    </w:p>
    <w:p>
      <w:pPr>
        <w:pStyle w:val="13"/>
        <w:tabs>
          <w:tab w:val="right" w:leader="dot" w:pos="8788"/>
        </w:tabs>
        <w:spacing w:line="560" w:lineRule="exact"/>
        <w:ind w:firstLine="0" w:firstLineChars="0"/>
        <w:rPr>
          <w:rFonts w:hint="default"/>
          <w:color w:val="auto"/>
          <w:szCs w:val="28"/>
        </w:rPr>
      </w:pPr>
      <w:r>
        <w:rPr>
          <w:rFonts w:hint="default" w:ascii="Times New Roman" w:hAnsi="Times New Roman" w:eastAsia="方正仿宋_GBK" w:cs="Times New Roman"/>
          <w:bCs w:val="0"/>
          <w:color w:val="auto"/>
          <w:kern w:val="2"/>
          <w:szCs w:val="28"/>
          <w:lang w:val="en-US" w:eastAsia="zh-CN" w:bidi="ar-SA"/>
        </w:rPr>
        <w:fldChar w:fldCharType="begin"/>
      </w:r>
      <w:r>
        <w:rPr>
          <w:rFonts w:hint="default" w:ascii="Times New Roman" w:hAnsi="Times New Roman" w:eastAsia="方正仿宋_GBK" w:cs="Times New Roman"/>
          <w:bCs w:val="0"/>
          <w:color w:val="auto"/>
          <w:kern w:val="2"/>
          <w:szCs w:val="28"/>
          <w:lang w:val="en-US" w:eastAsia="zh-CN" w:bidi="ar-SA"/>
        </w:rPr>
        <w:instrText xml:space="preserve"> HYPERLINK \l _Toc1412152950 </w:instrText>
      </w:r>
      <w:r>
        <w:rPr>
          <w:rFonts w:hint="default" w:ascii="Times New Roman" w:hAnsi="Times New Roman" w:eastAsia="方正仿宋_GBK" w:cs="Times New Roman"/>
          <w:bCs w:val="0"/>
          <w:color w:val="auto"/>
          <w:kern w:val="2"/>
          <w:szCs w:val="28"/>
          <w:lang w:val="en-US" w:eastAsia="zh-CN" w:bidi="ar-SA"/>
        </w:rPr>
        <w:fldChar w:fldCharType="separate"/>
      </w:r>
      <w:r>
        <w:rPr>
          <w:rFonts w:hint="default" w:ascii="Times New Roman" w:hAnsi="Times New Roman" w:eastAsia="方正仿宋_GBK" w:cs="Times New Roman"/>
          <w:bCs w:val="0"/>
          <w:color w:val="auto"/>
          <w:szCs w:val="28"/>
          <w:lang w:eastAsia="zh-CN"/>
        </w:rPr>
        <w:t>第一节</w:t>
      </w:r>
      <w:r>
        <w:rPr>
          <w:rFonts w:hint="default" w:ascii="Times New Roman" w:hAnsi="Times New Roman" w:eastAsia="方正仿宋_GBK" w:cs="Times New Roman"/>
          <w:bCs w:val="0"/>
          <w:color w:val="auto"/>
          <w:szCs w:val="28"/>
          <w:lang w:val="en-US" w:eastAsia="zh-CN"/>
        </w:rPr>
        <w:t xml:space="preserve"> </w:t>
      </w:r>
      <w:r>
        <w:rPr>
          <w:rFonts w:hint="default" w:ascii="Times New Roman" w:hAnsi="Times New Roman" w:eastAsia="方正仿宋_GBK" w:cs="Times New Roman"/>
          <w:bCs w:val="0"/>
          <w:color w:val="auto"/>
          <w:szCs w:val="28"/>
          <w:lang w:eastAsia="zh-CN"/>
        </w:rPr>
        <w:t xml:space="preserve"> 指导思想</w:t>
      </w:r>
      <w:r>
        <w:rPr>
          <w:rFonts w:hint="default"/>
          <w:color w:val="auto"/>
          <w:szCs w:val="28"/>
        </w:rPr>
        <w:tab/>
      </w:r>
      <w:r>
        <w:rPr>
          <w:rFonts w:hint="default"/>
          <w:color w:val="auto"/>
          <w:szCs w:val="28"/>
        </w:rPr>
        <w:fldChar w:fldCharType="begin"/>
      </w:r>
      <w:r>
        <w:rPr>
          <w:rFonts w:hint="default"/>
          <w:color w:val="auto"/>
          <w:szCs w:val="28"/>
        </w:rPr>
        <w:instrText xml:space="preserve"> PAGEREF _Toc1412152950 \h </w:instrText>
      </w:r>
      <w:r>
        <w:rPr>
          <w:rFonts w:hint="default"/>
          <w:color w:val="auto"/>
          <w:szCs w:val="28"/>
        </w:rPr>
        <w:fldChar w:fldCharType="separate"/>
      </w:r>
      <w:r>
        <w:rPr>
          <w:rFonts w:hint="default"/>
          <w:color w:val="auto"/>
          <w:szCs w:val="28"/>
        </w:rPr>
        <w:t>- 19 -</w:t>
      </w:r>
      <w:r>
        <w:rPr>
          <w:rFonts w:hint="default"/>
          <w:color w:val="auto"/>
          <w:szCs w:val="28"/>
        </w:rPr>
        <w:fldChar w:fldCharType="end"/>
      </w:r>
      <w:r>
        <w:rPr>
          <w:rFonts w:hint="default" w:ascii="Times New Roman" w:hAnsi="Times New Roman" w:eastAsia="方正仿宋_GBK" w:cs="Times New Roman"/>
          <w:bCs w:val="0"/>
          <w:color w:val="auto"/>
          <w:kern w:val="2"/>
          <w:szCs w:val="28"/>
          <w:lang w:val="en-US" w:eastAsia="zh-CN" w:bidi="ar-SA"/>
        </w:rPr>
        <w:fldChar w:fldCharType="end"/>
      </w:r>
    </w:p>
    <w:p>
      <w:pPr>
        <w:pStyle w:val="13"/>
        <w:tabs>
          <w:tab w:val="right" w:leader="dot" w:pos="8788"/>
        </w:tabs>
        <w:spacing w:line="560" w:lineRule="exact"/>
        <w:ind w:firstLine="0" w:firstLineChars="0"/>
        <w:rPr>
          <w:rFonts w:hint="default"/>
          <w:color w:val="auto"/>
          <w:szCs w:val="28"/>
        </w:rPr>
      </w:pPr>
      <w:r>
        <w:rPr>
          <w:rFonts w:hint="default" w:ascii="Times New Roman" w:hAnsi="Times New Roman" w:eastAsia="方正仿宋_GBK" w:cs="Times New Roman"/>
          <w:bCs w:val="0"/>
          <w:color w:val="auto"/>
          <w:kern w:val="2"/>
          <w:szCs w:val="28"/>
          <w:lang w:val="en-US" w:eastAsia="zh-CN" w:bidi="ar-SA"/>
        </w:rPr>
        <w:fldChar w:fldCharType="begin"/>
      </w:r>
      <w:r>
        <w:rPr>
          <w:rFonts w:hint="default" w:ascii="Times New Roman" w:hAnsi="Times New Roman" w:eastAsia="方正仿宋_GBK" w:cs="Times New Roman"/>
          <w:bCs w:val="0"/>
          <w:color w:val="auto"/>
          <w:kern w:val="2"/>
          <w:szCs w:val="28"/>
          <w:lang w:val="en-US" w:eastAsia="zh-CN" w:bidi="ar-SA"/>
        </w:rPr>
        <w:instrText xml:space="preserve"> HYPERLINK \l _Toc481045683 </w:instrText>
      </w:r>
      <w:r>
        <w:rPr>
          <w:rFonts w:hint="default" w:ascii="Times New Roman" w:hAnsi="Times New Roman" w:eastAsia="方正仿宋_GBK" w:cs="Times New Roman"/>
          <w:bCs w:val="0"/>
          <w:color w:val="auto"/>
          <w:kern w:val="2"/>
          <w:szCs w:val="28"/>
          <w:lang w:val="en-US" w:eastAsia="zh-CN" w:bidi="ar-SA"/>
        </w:rPr>
        <w:fldChar w:fldCharType="separate"/>
      </w:r>
      <w:r>
        <w:rPr>
          <w:rFonts w:hint="default" w:ascii="Times New Roman" w:hAnsi="Times New Roman" w:eastAsia="方正仿宋_GBK" w:cs="Times New Roman"/>
          <w:bCs w:val="0"/>
          <w:color w:val="auto"/>
          <w:szCs w:val="28"/>
          <w:lang w:eastAsia="zh-CN"/>
        </w:rPr>
        <w:t xml:space="preserve">第二节 </w:t>
      </w:r>
      <w:r>
        <w:rPr>
          <w:rFonts w:hint="default" w:ascii="Times New Roman" w:hAnsi="Times New Roman" w:eastAsia="方正仿宋_GBK" w:cs="Times New Roman"/>
          <w:bCs w:val="0"/>
          <w:color w:val="auto"/>
          <w:szCs w:val="28"/>
          <w:lang w:val="en-US" w:eastAsia="zh-CN"/>
        </w:rPr>
        <w:t xml:space="preserve"> </w:t>
      </w:r>
      <w:r>
        <w:rPr>
          <w:rFonts w:hint="default" w:ascii="Times New Roman" w:hAnsi="Times New Roman" w:eastAsia="方正仿宋_GBK" w:cs="Times New Roman"/>
          <w:bCs w:val="0"/>
          <w:color w:val="auto"/>
          <w:szCs w:val="28"/>
          <w:lang w:eastAsia="zh-CN"/>
        </w:rPr>
        <w:t>基本原则</w:t>
      </w:r>
      <w:r>
        <w:rPr>
          <w:rFonts w:hint="default"/>
          <w:color w:val="auto"/>
          <w:szCs w:val="28"/>
        </w:rPr>
        <w:tab/>
      </w:r>
      <w:r>
        <w:rPr>
          <w:rFonts w:hint="default"/>
          <w:color w:val="auto"/>
          <w:szCs w:val="28"/>
        </w:rPr>
        <w:fldChar w:fldCharType="begin"/>
      </w:r>
      <w:r>
        <w:rPr>
          <w:rFonts w:hint="default"/>
          <w:color w:val="auto"/>
          <w:szCs w:val="28"/>
        </w:rPr>
        <w:instrText xml:space="preserve"> PAGEREF _Toc481045683 \h </w:instrText>
      </w:r>
      <w:r>
        <w:rPr>
          <w:rFonts w:hint="default"/>
          <w:color w:val="auto"/>
          <w:szCs w:val="28"/>
        </w:rPr>
        <w:fldChar w:fldCharType="separate"/>
      </w:r>
      <w:r>
        <w:rPr>
          <w:rFonts w:hint="default"/>
          <w:color w:val="auto"/>
          <w:szCs w:val="28"/>
        </w:rPr>
        <w:t>- 20 -</w:t>
      </w:r>
      <w:r>
        <w:rPr>
          <w:rFonts w:hint="default"/>
          <w:color w:val="auto"/>
          <w:szCs w:val="28"/>
        </w:rPr>
        <w:fldChar w:fldCharType="end"/>
      </w:r>
      <w:r>
        <w:rPr>
          <w:rFonts w:hint="default" w:ascii="Times New Roman" w:hAnsi="Times New Roman" w:eastAsia="方正仿宋_GBK" w:cs="Times New Roman"/>
          <w:bCs w:val="0"/>
          <w:color w:val="auto"/>
          <w:kern w:val="2"/>
          <w:szCs w:val="28"/>
          <w:lang w:val="en-US" w:eastAsia="zh-CN" w:bidi="ar-SA"/>
        </w:rPr>
        <w:fldChar w:fldCharType="end"/>
      </w:r>
    </w:p>
    <w:p>
      <w:pPr>
        <w:pStyle w:val="13"/>
        <w:tabs>
          <w:tab w:val="right" w:leader="dot" w:pos="8788"/>
        </w:tabs>
        <w:spacing w:line="560" w:lineRule="exact"/>
        <w:ind w:firstLine="0" w:firstLineChars="0"/>
        <w:rPr>
          <w:rFonts w:hint="default"/>
          <w:color w:val="auto"/>
          <w:szCs w:val="28"/>
        </w:rPr>
      </w:pPr>
      <w:r>
        <w:rPr>
          <w:rFonts w:hint="default" w:ascii="Times New Roman" w:hAnsi="Times New Roman" w:eastAsia="方正仿宋_GBK" w:cs="Times New Roman"/>
          <w:bCs w:val="0"/>
          <w:color w:val="auto"/>
          <w:kern w:val="2"/>
          <w:szCs w:val="28"/>
          <w:lang w:val="en-US" w:eastAsia="zh-CN" w:bidi="ar-SA"/>
        </w:rPr>
        <w:fldChar w:fldCharType="begin"/>
      </w:r>
      <w:r>
        <w:rPr>
          <w:rFonts w:hint="default" w:ascii="Times New Roman" w:hAnsi="Times New Roman" w:eastAsia="方正仿宋_GBK" w:cs="Times New Roman"/>
          <w:bCs w:val="0"/>
          <w:color w:val="auto"/>
          <w:kern w:val="2"/>
          <w:szCs w:val="28"/>
          <w:lang w:val="en-US" w:eastAsia="zh-CN" w:bidi="ar-SA"/>
        </w:rPr>
        <w:instrText xml:space="preserve"> HYPERLINK \l _Toc23365250 </w:instrText>
      </w:r>
      <w:r>
        <w:rPr>
          <w:rFonts w:hint="default" w:ascii="Times New Roman" w:hAnsi="Times New Roman" w:eastAsia="方正仿宋_GBK" w:cs="Times New Roman"/>
          <w:bCs w:val="0"/>
          <w:color w:val="auto"/>
          <w:kern w:val="2"/>
          <w:szCs w:val="28"/>
          <w:lang w:val="en-US" w:eastAsia="zh-CN" w:bidi="ar-SA"/>
        </w:rPr>
        <w:fldChar w:fldCharType="separate"/>
      </w:r>
      <w:r>
        <w:rPr>
          <w:rFonts w:hint="default" w:ascii="Times New Roman" w:hAnsi="Times New Roman" w:eastAsia="方正仿宋_GBK" w:cs="Times New Roman"/>
          <w:bCs w:val="0"/>
          <w:color w:val="auto"/>
          <w:szCs w:val="28"/>
          <w:lang w:eastAsia="zh-CN"/>
        </w:rPr>
        <w:t>第</w:t>
      </w:r>
      <w:r>
        <w:rPr>
          <w:rFonts w:hint="default" w:ascii="Times New Roman" w:hAnsi="Times New Roman" w:eastAsia="方正仿宋_GBK" w:cs="Times New Roman"/>
          <w:bCs w:val="0"/>
          <w:color w:val="auto"/>
          <w:szCs w:val="28"/>
          <w:lang w:val="en-US" w:eastAsia="zh-CN"/>
        </w:rPr>
        <w:t>三</w:t>
      </w:r>
      <w:r>
        <w:rPr>
          <w:rFonts w:hint="default" w:ascii="Times New Roman" w:hAnsi="Times New Roman" w:eastAsia="方正仿宋_GBK" w:cs="Times New Roman"/>
          <w:bCs w:val="0"/>
          <w:color w:val="auto"/>
          <w:szCs w:val="28"/>
          <w:lang w:eastAsia="zh-CN"/>
        </w:rPr>
        <w:t xml:space="preserve">节 </w:t>
      </w:r>
      <w:r>
        <w:rPr>
          <w:rFonts w:hint="default" w:ascii="Times New Roman" w:hAnsi="Times New Roman" w:eastAsia="方正仿宋_GBK" w:cs="Times New Roman"/>
          <w:bCs w:val="0"/>
          <w:color w:val="auto"/>
          <w:szCs w:val="28"/>
          <w:lang w:val="en-US" w:eastAsia="zh-CN"/>
        </w:rPr>
        <w:t xml:space="preserve"> </w:t>
      </w:r>
      <w:r>
        <w:rPr>
          <w:rFonts w:hint="default" w:ascii="Times New Roman" w:hAnsi="Times New Roman" w:eastAsia="方正仿宋_GBK" w:cs="Times New Roman"/>
          <w:bCs w:val="0"/>
          <w:color w:val="auto"/>
          <w:szCs w:val="28"/>
          <w:lang w:eastAsia="zh-CN"/>
        </w:rPr>
        <w:t>规划范围和基准年份</w:t>
      </w:r>
      <w:r>
        <w:rPr>
          <w:rFonts w:hint="default"/>
          <w:color w:val="auto"/>
          <w:szCs w:val="28"/>
        </w:rPr>
        <w:tab/>
      </w:r>
      <w:r>
        <w:rPr>
          <w:rFonts w:hint="default"/>
          <w:color w:val="auto"/>
          <w:szCs w:val="28"/>
        </w:rPr>
        <w:fldChar w:fldCharType="begin"/>
      </w:r>
      <w:r>
        <w:rPr>
          <w:rFonts w:hint="default"/>
          <w:color w:val="auto"/>
          <w:szCs w:val="28"/>
        </w:rPr>
        <w:instrText xml:space="preserve"> PAGEREF _Toc23365250 \h </w:instrText>
      </w:r>
      <w:r>
        <w:rPr>
          <w:rFonts w:hint="default"/>
          <w:color w:val="auto"/>
          <w:szCs w:val="28"/>
        </w:rPr>
        <w:fldChar w:fldCharType="separate"/>
      </w:r>
      <w:r>
        <w:rPr>
          <w:rFonts w:hint="default"/>
          <w:color w:val="auto"/>
          <w:szCs w:val="28"/>
        </w:rPr>
        <w:t>- 21 -</w:t>
      </w:r>
      <w:r>
        <w:rPr>
          <w:rFonts w:hint="default"/>
          <w:color w:val="auto"/>
          <w:szCs w:val="28"/>
        </w:rPr>
        <w:fldChar w:fldCharType="end"/>
      </w:r>
      <w:r>
        <w:rPr>
          <w:rFonts w:hint="default" w:ascii="Times New Roman" w:hAnsi="Times New Roman" w:eastAsia="方正仿宋_GBK" w:cs="Times New Roman"/>
          <w:bCs w:val="0"/>
          <w:color w:val="auto"/>
          <w:kern w:val="2"/>
          <w:szCs w:val="28"/>
          <w:lang w:val="en-US" w:eastAsia="zh-CN" w:bidi="ar-SA"/>
        </w:rPr>
        <w:fldChar w:fldCharType="end"/>
      </w:r>
    </w:p>
    <w:p>
      <w:pPr>
        <w:pStyle w:val="13"/>
        <w:tabs>
          <w:tab w:val="right" w:leader="dot" w:pos="8788"/>
        </w:tabs>
        <w:spacing w:line="560" w:lineRule="exact"/>
        <w:ind w:firstLine="0" w:firstLineChars="0"/>
        <w:rPr>
          <w:rFonts w:hint="default" w:ascii="Times New Roman" w:hAnsi="Times New Roman" w:cs="Times New Roman"/>
        </w:rPr>
      </w:pPr>
      <w:r>
        <w:rPr>
          <w:rFonts w:hint="default" w:ascii="Times New Roman" w:hAnsi="Times New Roman" w:eastAsia="方正仿宋_GBK" w:cs="Times New Roman"/>
          <w:bCs w:val="0"/>
          <w:color w:val="auto"/>
          <w:kern w:val="2"/>
          <w:szCs w:val="28"/>
          <w:lang w:val="en-US" w:eastAsia="zh-CN" w:bidi="ar-SA"/>
        </w:rPr>
        <w:fldChar w:fldCharType="begin"/>
      </w:r>
      <w:r>
        <w:rPr>
          <w:rFonts w:hint="default" w:ascii="Times New Roman" w:hAnsi="Times New Roman" w:eastAsia="方正仿宋_GBK" w:cs="Times New Roman"/>
          <w:bCs w:val="0"/>
          <w:color w:val="auto"/>
          <w:kern w:val="2"/>
          <w:szCs w:val="28"/>
          <w:lang w:val="en-US" w:eastAsia="zh-CN" w:bidi="ar-SA"/>
        </w:rPr>
        <w:instrText xml:space="preserve"> HYPERLINK \l _Toc493792894 </w:instrText>
      </w:r>
      <w:r>
        <w:rPr>
          <w:rFonts w:hint="default" w:ascii="Times New Roman" w:hAnsi="Times New Roman" w:eastAsia="方正仿宋_GBK" w:cs="Times New Roman"/>
          <w:bCs w:val="0"/>
          <w:color w:val="auto"/>
          <w:kern w:val="2"/>
          <w:szCs w:val="28"/>
          <w:lang w:val="en-US" w:eastAsia="zh-CN" w:bidi="ar-SA"/>
        </w:rPr>
        <w:fldChar w:fldCharType="separate"/>
      </w:r>
      <w:r>
        <w:rPr>
          <w:rFonts w:hint="default" w:ascii="Times New Roman" w:hAnsi="Times New Roman" w:eastAsia="方正仿宋_GBK" w:cs="Times New Roman"/>
          <w:bCs w:val="0"/>
          <w:color w:val="auto"/>
          <w:szCs w:val="28"/>
          <w:lang w:val="en-US" w:eastAsia="zh-CN"/>
        </w:rPr>
        <w:t>第四节  规划目标与指标</w:t>
      </w:r>
      <w:r>
        <w:rPr>
          <w:rFonts w:hint="default"/>
          <w:color w:val="auto"/>
          <w:szCs w:val="28"/>
        </w:rPr>
        <w:tab/>
      </w:r>
      <w:r>
        <w:rPr>
          <w:rFonts w:hint="default"/>
          <w:color w:val="auto"/>
          <w:szCs w:val="28"/>
        </w:rPr>
        <w:fldChar w:fldCharType="begin"/>
      </w:r>
      <w:r>
        <w:rPr>
          <w:rFonts w:hint="default"/>
          <w:color w:val="auto"/>
          <w:szCs w:val="28"/>
        </w:rPr>
        <w:instrText xml:space="preserve"> PAGEREF _Toc493792894 \h </w:instrText>
      </w:r>
      <w:r>
        <w:rPr>
          <w:rFonts w:hint="default"/>
          <w:color w:val="auto"/>
          <w:szCs w:val="28"/>
        </w:rPr>
        <w:fldChar w:fldCharType="separate"/>
      </w:r>
      <w:r>
        <w:rPr>
          <w:rFonts w:hint="default"/>
          <w:color w:val="auto"/>
          <w:szCs w:val="28"/>
        </w:rPr>
        <w:t>- 21 -</w:t>
      </w:r>
      <w:r>
        <w:rPr>
          <w:rFonts w:hint="default"/>
          <w:color w:val="auto"/>
          <w:szCs w:val="28"/>
        </w:rPr>
        <w:fldChar w:fldCharType="end"/>
      </w:r>
      <w:r>
        <w:rPr>
          <w:rFonts w:hint="default" w:ascii="Times New Roman" w:hAnsi="Times New Roman" w:eastAsia="方正仿宋_GBK" w:cs="Times New Roman"/>
          <w:bCs w:val="0"/>
          <w:color w:val="auto"/>
          <w:kern w:val="2"/>
          <w:szCs w:val="28"/>
          <w:lang w:val="en-US" w:eastAsia="zh-CN" w:bidi="ar-SA"/>
        </w:rPr>
        <w:fldChar w:fldCharType="end"/>
      </w:r>
    </w:p>
    <w:p>
      <w:pPr>
        <w:pStyle w:val="11"/>
        <w:tabs>
          <w:tab w:val="right" w:leader="dot" w:pos="8845"/>
        </w:tabs>
        <w:snapToGrid w:val="0"/>
        <w:spacing w:line="560" w:lineRule="exact"/>
        <w:ind w:firstLine="0" w:firstLineChars="0"/>
        <w:rPr>
          <w:rFonts w:eastAsia="方正黑体_GBK"/>
          <w:bCs/>
          <w:color w:val="000000" w:themeColor="text1"/>
          <w:szCs w:val="32"/>
          <w14:textFill>
            <w14:solidFill>
              <w14:schemeClr w14:val="tx1"/>
            </w14:solidFill>
          </w14:textFill>
        </w:rPr>
      </w:pPr>
      <w:r>
        <w:rPr>
          <w:rFonts w:hint="default" w:ascii="Times New Roman" w:hAnsi="Times New Roman" w:eastAsia="方正黑体_GBK" w:cs="Times New Roman"/>
          <w:bCs/>
          <w:color w:val="000000" w:themeColor="text1"/>
          <w:kern w:val="2"/>
          <w:szCs w:val="32"/>
          <w:lang w:val="en-US" w:eastAsia="zh-CN" w:bidi="ar-SA"/>
          <w14:textFill>
            <w14:solidFill>
              <w14:schemeClr w14:val="tx1"/>
            </w14:solidFill>
          </w14:textFill>
        </w:rPr>
        <w:fldChar w:fldCharType="begin"/>
      </w:r>
      <w:r>
        <w:rPr>
          <w:rFonts w:hint="default" w:ascii="Times New Roman" w:hAnsi="Times New Roman" w:eastAsia="方正黑体_GBK" w:cs="Times New Roman"/>
          <w:bCs/>
          <w:color w:val="000000" w:themeColor="text1"/>
          <w:kern w:val="2"/>
          <w:szCs w:val="32"/>
          <w:lang w:val="en-US" w:eastAsia="zh-CN" w:bidi="ar-SA"/>
          <w14:textFill>
            <w14:solidFill>
              <w14:schemeClr w14:val="tx1"/>
            </w14:solidFill>
          </w14:textFill>
        </w:rPr>
        <w:instrText xml:space="preserve"> HYPERLINK \l _Toc38984500 </w:instrText>
      </w:r>
      <w:r>
        <w:rPr>
          <w:rFonts w:hint="default" w:ascii="Times New Roman" w:hAnsi="Times New Roman" w:eastAsia="方正黑体_GBK" w:cs="Times New Roman"/>
          <w:bCs/>
          <w:color w:val="000000" w:themeColor="text1"/>
          <w:kern w:val="2"/>
          <w:szCs w:val="32"/>
          <w:lang w:val="en-US" w:eastAsia="zh-CN" w:bidi="ar-SA"/>
          <w14:textFill>
            <w14:solidFill>
              <w14:schemeClr w14:val="tx1"/>
            </w14:solidFill>
          </w14:textFill>
        </w:rPr>
        <w:fldChar w:fldCharType="separate"/>
      </w:r>
      <w:r>
        <w:rPr>
          <w:rFonts w:hint="default" w:eastAsia="方正黑体_GBK"/>
          <w:bCs/>
          <w:color w:val="000000" w:themeColor="text1"/>
          <w:szCs w:val="32"/>
          <w14:textFill>
            <w14:solidFill>
              <w14:schemeClr w14:val="tx1"/>
            </w14:solidFill>
          </w14:textFill>
        </w:rPr>
        <w:t>第</w:t>
      </w:r>
      <w:r>
        <w:rPr>
          <w:rFonts w:hint="default" w:eastAsia="方正黑体_GBK"/>
          <w:bCs/>
          <w:color w:val="000000" w:themeColor="text1"/>
          <w:szCs w:val="32"/>
          <w:lang w:val="en-US" w:eastAsia="zh-CN"/>
          <w14:textFill>
            <w14:solidFill>
              <w14:schemeClr w14:val="tx1"/>
            </w14:solidFill>
          </w14:textFill>
        </w:rPr>
        <w:t>三</w:t>
      </w:r>
      <w:r>
        <w:rPr>
          <w:rFonts w:hint="default" w:eastAsia="方正黑体_GBK"/>
          <w:bCs/>
          <w:color w:val="000000" w:themeColor="text1"/>
          <w:szCs w:val="32"/>
          <w14:textFill>
            <w14:solidFill>
              <w14:schemeClr w14:val="tx1"/>
            </w14:solidFill>
          </w14:textFill>
        </w:rPr>
        <w:t>章</w:t>
      </w:r>
      <w:r>
        <w:rPr>
          <w:rFonts w:hint="default" w:eastAsia="方正黑体_GBK"/>
          <w:bCs/>
          <w:color w:val="000000" w:themeColor="text1"/>
          <w:szCs w:val="32"/>
          <w:lang w:val="en-US" w:eastAsia="zh-CN"/>
          <w14:textFill>
            <w14:solidFill>
              <w14:schemeClr w14:val="tx1"/>
            </w14:solidFill>
          </w14:textFill>
        </w:rPr>
        <w:t xml:space="preserve"> </w:t>
      </w:r>
      <w:r>
        <w:rPr>
          <w:rFonts w:hint="default" w:eastAsia="方正黑体_GBK"/>
          <w:bCs/>
          <w:color w:val="000000" w:themeColor="text1"/>
          <w:szCs w:val="32"/>
          <w14:textFill>
            <w14:solidFill>
              <w14:schemeClr w14:val="tx1"/>
            </w14:solidFill>
          </w14:textFill>
        </w:rPr>
        <w:t xml:space="preserve"> 主要任务</w:t>
      </w:r>
      <w:r>
        <w:rPr>
          <w:rFonts w:eastAsia="方正黑体_GBK"/>
          <w:bCs/>
          <w:color w:val="000000" w:themeColor="text1"/>
          <w:szCs w:val="32"/>
          <w14:textFill>
            <w14:solidFill>
              <w14:schemeClr w14:val="tx1"/>
            </w14:solidFill>
          </w14:textFill>
        </w:rPr>
        <w:tab/>
      </w:r>
      <w:r>
        <w:rPr>
          <w:rFonts w:eastAsia="方正黑体_GBK"/>
          <w:bCs/>
          <w:color w:val="000000" w:themeColor="text1"/>
          <w:szCs w:val="32"/>
          <w14:textFill>
            <w14:solidFill>
              <w14:schemeClr w14:val="tx1"/>
            </w14:solidFill>
          </w14:textFill>
        </w:rPr>
        <w:fldChar w:fldCharType="begin"/>
      </w:r>
      <w:r>
        <w:rPr>
          <w:rFonts w:eastAsia="方正黑体_GBK"/>
          <w:bCs/>
          <w:color w:val="000000" w:themeColor="text1"/>
          <w:szCs w:val="32"/>
          <w14:textFill>
            <w14:solidFill>
              <w14:schemeClr w14:val="tx1"/>
            </w14:solidFill>
          </w14:textFill>
        </w:rPr>
        <w:instrText xml:space="preserve"> PAGEREF _Toc38984500 \h </w:instrText>
      </w:r>
      <w:r>
        <w:rPr>
          <w:rFonts w:eastAsia="方正黑体_GBK"/>
          <w:bCs/>
          <w:color w:val="000000" w:themeColor="text1"/>
          <w:szCs w:val="32"/>
          <w14:textFill>
            <w14:solidFill>
              <w14:schemeClr w14:val="tx1"/>
            </w14:solidFill>
          </w14:textFill>
        </w:rPr>
        <w:fldChar w:fldCharType="separate"/>
      </w:r>
      <w:r>
        <w:rPr>
          <w:rFonts w:eastAsia="方正黑体_GBK"/>
          <w:bCs/>
          <w:color w:val="000000" w:themeColor="text1"/>
          <w:szCs w:val="32"/>
          <w14:textFill>
            <w14:solidFill>
              <w14:schemeClr w14:val="tx1"/>
            </w14:solidFill>
          </w14:textFill>
        </w:rPr>
        <w:t>- 22 -</w:t>
      </w:r>
      <w:r>
        <w:rPr>
          <w:rFonts w:eastAsia="方正黑体_GBK"/>
          <w:bCs/>
          <w:color w:val="000000" w:themeColor="text1"/>
          <w:szCs w:val="32"/>
          <w14:textFill>
            <w14:solidFill>
              <w14:schemeClr w14:val="tx1"/>
            </w14:solidFill>
          </w14:textFill>
        </w:rPr>
        <w:fldChar w:fldCharType="end"/>
      </w:r>
      <w:r>
        <w:rPr>
          <w:rFonts w:hint="default" w:ascii="Times New Roman" w:hAnsi="Times New Roman" w:eastAsia="方正黑体_GBK" w:cs="Times New Roman"/>
          <w:bCs/>
          <w:color w:val="000000" w:themeColor="text1"/>
          <w:kern w:val="2"/>
          <w:szCs w:val="32"/>
          <w:lang w:val="en-US" w:eastAsia="zh-CN" w:bidi="ar-SA"/>
          <w14:textFill>
            <w14:solidFill>
              <w14:schemeClr w14:val="tx1"/>
            </w14:solidFill>
          </w14:textFill>
        </w:rPr>
        <w:fldChar w:fldCharType="end"/>
      </w:r>
    </w:p>
    <w:p>
      <w:pPr>
        <w:pStyle w:val="13"/>
        <w:tabs>
          <w:tab w:val="right" w:leader="dot" w:pos="8788"/>
        </w:tabs>
        <w:spacing w:line="560" w:lineRule="exact"/>
        <w:ind w:firstLine="0" w:firstLineChars="0"/>
        <w:rPr>
          <w:rFonts w:hint="default"/>
          <w:color w:val="auto"/>
          <w:szCs w:val="28"/>
        </w:rPr>
      </w:pPr>
      <w:r>
        <w:rPr>
          <w:rFonts w:hint="default" w:ascii="Times New Roman" w:hAnsi="Times New Roman" w:eastAsia="方正仿宋_GBK" w:cs="Times New Roman"/>
          <w:bCs w:val="0"/>
          <w:color w:val="auto"/>
          <w:kern w:val="2"/>
          <w:szCs w:val="28"/>
          <w:lang w:val="en-US" w:eastAsia="zh-CN" w:bidi="ar-SA"/>
        </w:rPr>
        <w:fldChar w:fldCharType="begin"/>
      </w:r>
      <w:r>
        <w:rPr>
          <w:rFonts w:hint="default" w:ascii="Times New Roman" w:hAnsi="Times New Roman" w:eastAsia="方正仿宋_GBK" w:cs="Times New Roman"/>
          <w:bCs w:val="0"/>
          <w:color w:val="auto"/>
          <w:kern w:val="2"/>
          <w:szCs w:val="28"/>
          <w:lang w:val="en-US" w:eastAsia="zh-CN" w:bidi="ar-SA"/>
        </w:rPr>
        <w:instrText xml:space="preserve"> HYPERLINK \l _Toc598422401 </w:instrText>
      </w:r>
      <w:r>
        <w:rPr>
          <w:rFonts w:hint="default" w:ascii="Times New Roman" w:hAnsi="Times New Roman" w:eastAsia="方正仿宋_GBK" w:cs="Times New Roman"/>
          <w:bCs w:val="0"/>
          <w:color w:val="auto"/>
          <w:kern w:val="2"/>
          <w:szCs w:val="28"/>
          <w:lang w:val="en-US" w:eastAsia="zh-CN" w:bidi="ar-SA"/>
        </w:rPr>
        <w:fldChar w:fldCharType="separate"/>
      </w:r>
      <w:r>
        <w:rPr>
          <w:rFonts w:hint="default" w:ascii="Times New Roman" w:hAnsi="Times New Roman" w:eastAsia="方正仿宋_GBK" w:cs="Times New Roman"/>
          <w:bCs w:val="0"/>
          <w:color w:val="auto"/>
          <w:szCs w:val="28"/>
          <w:lang w:eastAsia="zh-CN"/>
        </w:rPr>
        <w:t xml:space="preserve">第一节 </w:t>
      </w:r>
      <w:r>
        <w:rPr>
          <w:rFonts w:hint="default" w:ascii="Times New Roman" w:hAnsi="Times New Roman" w:eastAsia="方正仿宋_GBK" w:cs="Times New Roman"/>
          <w:bCs w:val="0"/>
          <w:color w:val="auto"/>
          <w:szCs w:val="28"/>
          <w:lang w:val="en-US" w:eastAsia="zh-CN"/>
        </w:rPr>
        <w:t xml:space="preserve"> </w:t>
      </w:r>
      <w:r>
        <w:rPr>
          <w:rFonts w:hint="default" w:ascii="Times New Roman" w:hAnsi="Times New Roman" w:eastAsia="方正仿宋_GBK" w:cs="Times New Roman"/>
          <w:bCs w:val="0"/>
          <w:color w:val="auto"/>
          <w:szCs w:val="28"/>
          <w:lang w:eastAsia="zh-CN"/>
        </w:rPr>
        <w:t>深入推进工业固体废物源头减量</w:t>
      </w:r>
      <w:r>
        <w:rPr>
          <w:rFonts w:hint="default"/>
          <w:color w:val="auto"/>
          <w:szCs w:val="28"/>
        </w:rPr>
        <w:tab/>
      </w:r>
      <w:r>
        <w:rPr>
          <w:rFonts w:hint="default"/>
          <w:color w:val="auto"/>
          <w:szCs w:val="28"/>
        </w:rPr>
        <w:fldChar w:fldCharType="begin"/>
      </w:r>
      <w:r>
        <w:rPr>
          <w:rFonts w:hint="default"/>
          <w:color w:val="auto"/>
          <w:szCs w:val="28"/>
        </w:rPr>
        <w:instrText xml:space="preserve"> PAGEREF _Toc598422401 \h </w:instrText>
      </w:r>
      <w:r>
        <w:rPr>
          <w:rFonts w:hint="default"/>
          <w:color w:val="auto"/>
          <w:szCs w:val="28"/>
        </w:rPr>
        <w:fldChar w:fldCharType="separate"/>
      </w:r>
      <w:r>
        <w:rPr>
          <w:rFonts w:hint="default"/>
          <w:color w:val="auto"/>
          <w:szCs w:val="28"/>
        </w:rPr>
        <w:t>- 22 -</w:t>
      </w:r>
      <w:r>
        <w:rPr>
          <w:rFonts w:hint="default"/>
          <w:color w:val="auto"/>
          <w:szCs w:val="28"/>
        </w:rPr>
        <w:fldChar w:fldCharType="end"/>
      </w:r>
      <w:r>
        <w:rPr>
          <w:rFonts w:hint="default" w:ascii="Times New Roman" w:hAnsi="Times New Roman" w:eastAsia="方正仿宋_GBK" w:cs="Times New Roman"/>
          <w:bCs w:val="0"/>
          <w:color w:val="auto"/>
          <w:kern w:val="2"/>
          <w:szCs w:val="28"/>
          <w:lang w:val="en-US" w:eastAsia="zh-CN" w:bidi="ar-SA"/>
        </w:rPr>
        <w:fldChar w:fldCharType="end"/>
      </w:r>
    </w:p>
    <w:p>
      <w:pPr>
        <w:pStyle w:val="13"/>
        <w:tabs>
          <w:tab w:val="right" w:leader="dot" w:pos="8788"/>
        </w:tabs>
        <w:spacing w:line="560" w:lineRule="exact"/>
        <w:ind w:firstLine="0" w:firstLineChars="0"/>
        <w:rPr>
          <w:rFonts w:hint="default"/>
          <w:color w:val="auto"/>
          <w:szCs w:val="28"/>
        </w:rPr>
      </w:pPr>
      <w:r>
        <w:rPr>
          <w:rFonts w:hint="default" w:ascii="Times New Roman" w:hAnsi="Times New Roman" w:eastAsia="方正仿宋_GBK" w:cs="Times New Roman"/>
          <w:bCs w:val="0"/>
          <w:color w:val="auto"/>
          <w:kern w:val="2"/>
          <w:szCs w:val="28"/>
          <w:lang w:val="en-US" w:eastAsia="zh-CN" w:bidi="ar-SA"/>
        </w:rPr>
        <w:fldChar w:fldCharType="begin"/>
      </w:r>
      <w:r>
        <w:rPr>
          <w:rFonts w:hint="default" w:ascii="Times New Roman" w:hAnsi="Times New Roman" w:eastAsia="方正仿宋_GBK" w:cs="Times New Roman"/>
          <w:bCs w:val="0"/>
          <w:color w:val="auto"/>
          <w:kern w:val="2"/>
          <w:szCs w:val="28"/>
          <w:lang w:val="en-US" w:eastAsia="zh-CN" w:bidi="ar-SA"/>
        </w:rPr>
        <w:instrText xml:space="preserve"> HYPERLINK \l _Toc1133562324 </w:instrText>
      </w:r>
      <w:r>
        <w:rPr>
          <w:rFonts w:hint="default" w:ascii="Times New Roman" w:hAnsi="Times New Roman" w:eastAsia="方正仿宋_GBK" w:cs="Times New Roman"/>
          <w:bCs w:val="0"/>
          <w:color w:val="auto"/>
          <w:kern w:val="2"/>
          <w:szCs w:val="28"/>
          <w:lang w:val="en-US" w:eastAsia="zh-CN" w:bidi="ar-SA"/>
        </w:rPr>
        <w:fldChar w:fldCharType="separate"/>
      </w:r>
      <w:r>
        <w:rPr>
          <w:rFonts w:hint="default" w:ascii="Times New Roman" w:hAnsi="Times New Roman" w:eastAsia="方正仿宋_GBK" w:cs="Times New Roman"/>
          <w:bCs w:val="0"/>
          <w:color w:val="auto"/>
          <w:szCs w:val="28"/>
          <w:lang w:eastAsia="zh-CN"/>
        </w:rPr>
        <w:t>第</w:t>
      </w:r>
      <w:r>
        <w:rPr>
          <w:rFonts w:hint="default" w:ascii="Times New Roman" w:hAnsi="Times New Roman" w:eastAsia="方正仿宋_GBK" w:cs="Times New Roman"/>
          <w:bCs w:val="0"/>
          <w:color w:val="auto"/>
          <w:szCs w:val="28"/>
          <w:lang w:val="en-US" w:eastAsia="zh-CN"/>
        </w:rPr>
        <w:t>二</w:t>
      </w:r>
      <w:r>
        <w:rPr>
          <w:rFonts w:hint="default" w:ascii="Times New Roman" w:hAnsi="Times New Roman" w:eastAsia="方正仿宋_GBK" w:cs="Times New Roman"/>
          <w:bCs w:val="0"/>
          <w:color w:val="auto"/>
          <w:szCs w:val="28"/>
          <w:lang w:eastAsia="zh-CN"/>
        </w:rPr>
        <w:t>节</w:t>
      </w:r>
      <w:r>
        <w:rPr>
          <w:rFonts w:hint="default" w:ascii="Times New Roman" w:hAnsi="Times New Roman" w:eastAsia="方正仿宋_GBK" w:cs="Times New Roman"/>
          <w:bCs w:val="0"/>
          <w:color w:val="auto"/>
          <w:szCs w:val="28"/>
          <w:lang w:val="en-US" w:eastAsia="zh-CN"/>
        </w:rPr>
        <w:t xml:space="preserve"> </w:t>
      </w:r>
      <w:r>
        <w:rPr>
          <w:rFonts w:hint="default" w:ascii="Times New Roman" w:hAnsi="Times New Roman" w:eastAsia="方正仿宋_GBK" w:cs="Times New Roman"/>
          <w:bCs w:val="0"/>
          <w:color w:val="auto"/>
          <w:szCs w:val="28"/>
          <w:lang w:eastAsia="zh-CN"/>
        </w:rPr>
        <w:t xml:space="preserve"> 不断完善工业固体废物收贮运体系</w:t>
      </w:r>
      <w:r>
        <w:rPr>
          <w:rFonts w:hint="default"/>
          <w:color w:val="auto"/>
          <w:szCs w:val="28"/>
        </w:rPr>
        <w:tab/>
      </w:r>
      <w:r>
        <w:rPr>
          <w:rFonts w:hint="default"/>
          <w:color w:val="auto"/>
          <w:szCs w:val="28"/>
        </w:rPr>
        <w:fldChar w:fldCharType="begin"/>
      </w:r>
      <w:r>
        <w:rPr>
          <w:rFonts w:hint="default"/>
          <w:color w:val="auto"/>
          <w:szCs w:val="28"/>
        </w:rPr>
        <w:instrText xml:space="preserve"> PAGEREF _Toc1133562324 \h </w:instrText>
      </w:r>
      <w:r>
        <w:rPr>
          <w:rFonts w:hint="default"/>
          <w:color w:val="auto"/>
          <w:szCs w:val="28"/>
        </w:rPr>
        <w:fldChar w:fldCharType="separate"/>
      </w:r>
      <w:r>
        <w:rPr>
          <w:rFonts w:hint="default"/>
          <w:color w:val="auto"/>
          <w:szCs w:val="28"/>
        </w:rPr>
        <w:t>- 25 -</w:t>
      </w:r>
      <w:r>
        <w:rPr>
          <w:rFonts w:hint="default"/>
          <w:color w:val="auto"/>
          <w:szCs w:val="28"/>
        </w:rPr>
        <w:fldChar w:fldCharType="end"/>
      </w:r>
      <w:r>
        <w:rPr>
          <w:rFonts w:hint="default" w:ascii="Times New Roman" w:hAnsi="Times New Roman" w:eastAsia="方正仿宋_GBK" w:cs="Times New Roman"/>
          <w:bCs w:val="0"/>
          <w:color w:val="auto"/>
          <w:kern w:val="2"/>
          <w:szCs w:val="28"/>
          <w:lang w:val="en-US" w:eastAsia="zh-CN" w:bidi="ar-SA"/>
        </w:rPr>
        <w:fldChar w:fldCharType="end"/>
      </w:r>
    </w:p>
    <w:p>
      <w:pPr>
        <w:pStyle w:val="13"/>
        <w:tabs>
          <w:tab w:val="right" w:leader="dot" w:pos="8788"/>
        </w:tabs>
        <w:spacing w:line="560" w:lineRule="exact"/>
        <w:ind w:firstLine="0" w:firstLineChars="0"/>
        <w:rPr>
          <w:rFonts w:hint="default"/>
          <w:color w:val="auto"/>
          <w:szCs w:val="28"/>
        </w:rPr>
      </w:pPr>
      <w:r>
        <w:rPr>
          <w:rFonts w:hint="default" w:ascii="Times New Roman" w:hAnsi="Times New Roman" w:eastAsia="方正仿宋_GBK" w:cs="Times New Roman"/>
          <w:bCs w:val="0"/>
          <w:color w:val="auto"/>
          <w:kern w:val="2"/>
          <w:szCs w:val="28"/>
          <w:lang w:val="en-US" w:eastAsia="zh-CN" w:bidi="ar-SA"/>
        </w:rPr>
        <w:fldChar w:fldCharType="begin"/>
      </w:r>
      <w:r>
        <w:rPr>
          <w:rFonts w:hint="default" w:ascii="Times New Roman" w:hAnsi="Times New Roman" w:eastAsia="方正仿宋_GBK" w:cs="Times New Roman"/>
          <w:bCs w:val="0"/>
          <w:color w:val="auto"/>
          <w:kern w:val="2"/>
          <w:szCs w:val="28"/>
          <w:lang w:val="en-US" w:eastAsia="zh-CN" w:bidi="ar-SA"/>
        </w:rPr>
        <w:instrText xml:space="preserve"> HYPERLINK \l _Toc493171060 </w:instrText>
      </w:r>
      <w:r>
        <w:rPr>
          <w:rFonts w:hint="default" w:ascii="Times New Roman" w:hAnsi="Times New Roman" w:eastAsia="方正仿宋_GBK" w:cs="Times New Roman"/>
          <w:bCs w:val="0"/>
          <w:color w:val="auto"/>
          <w:kern w:val="2"/>
          <w:szCs w:val="28"/>
          <w:lang w:val="en-US" w:eastAsia="zh-CN" w:bidi="ar-SA"/>
        </w:rPr>
        <w:fldChar w:fldCharType="separate"/>
      </w:r>
      <w:r>
        <w:rPr>
          <w:rFonts w:hint="default" w:ascii="Times New Roman" w:hAnsi="Times New Roman" w:eastAsia="方正仿宋_GBK" w:cs="Times New Roman"/>
          <w:bCs w:val="0"/>
          <w:color w:val="auto"/>
          <w:szCs w:val="28"/>
          <w:lang w:eastAsia="zh-CN"/>
        </w:rPr>
        <w:t>第</w:t>
      </w:r>
      <w:r>
        <w:rPr>
          <w:rFonts w:hint="default" w:ascii="Times New Roman" w:hAnsi="Times New Roman" w:eastAsia="方正仿宋_GBK" w:cs="Times New Roman"/>
          <w:bCs w:val="0"/>
          <w:color w:val="auto"/>
          <w:szCs w:val="28"/>
          <w:lang w:val="en-US" w:eastAsia="zh-CN"/>
        </w:rPr>
        <w:t>三</w:t>
      </w:r>
      <w:r>
        <w:rPr>
          <w:rFonts w:hint="default" w:ascii="Times New Roman" w:hAnsi="Times New Roman" w:eastAsia="方正仿宋_GBK" w:cs="Times New Roman"/>
          <w:bCs w:val="0"/>
          <w:color w:val="auto"/>
          <w:szCs w:val="28"/>
          <w:lang w:eastAsia="zh-CN"/>
        </w:rPr>
        <w:t xml:space="preserve">节 </w:t>
      </w:r>
      <w:r>
        <w:rPr>
          <w:rFonts w:hint="default" w:ascii="Times New Roman" w:hAnsi="Times New Roman" w:eastAsia="方正仿宋_GBK" w:cs="Times New Roman"/>
          <w:bCs w:val="0"/>
          <w:color w:val="auto"/>
          <w:szCs w:val="28"/>
          <w:lang w:val="en-US" w:eastAsia="zh-CN"/>
        </w:rPr>
        <w:t xml:space="preserve"> </w:t>
      </w:r>
      <w:r>
        <w:rPr>
          <w:rFonts w:hint="default" w:ascii="Times New Roman" w:hAnsi="Times New Roman" w:eastAsia="方正仿宋_GBK" w:cs="Times New Roman"/>
          <w:bCs w:val="0"/>
          <w:color w:val="auto"/>
          <w:szCs w:val="28"/>
          <w:lang w:eastAsia="zh-CN"/>
        </w:rPr>
        <w:t>逐步推动工业固体废物</w:t>
      </w:r>
      <w:r>
        <w:rPr>
          <w:rFonts w:hint="default" w:ascii="Times New Roman" w:hAnsi="Times New Roman" w:eastAsia="方正仿宋_GBK" w:cs="Times New Roman"/>
          <w:bCs w:val="0"/>
          <w:color w:val="auto"/>
          <w:szCs w:val="28"/>
          <w:lang w:val="en-US" w:eastAsia="zh-CN"/>
        </w:rPr>
        <w:t>资源化</w:t>
      </w:r>
      <w:r>
        <w:rPr>
          <w:rFonts w:hint="default" w:ascii="Times New Roman" w:hAnsi="Times New Roman" w:eastAsia="方正仿宋_GBK" w:cs="Times New Roman"/>
          <w:bCs w:val="0"/>
          <w:color w:val="auto"/>
          <w:szCs w:val="28"/>
          <w:lang w:eastAsia="zh-CN"/>
        </w:rPr>
        <w:t>利用</w:t>
      </w:r>
      <w:r>
        <w:rPr>
          <w:rFonts w:hint="default"/>
          <w:color w:val="auto"/>
          <w:szCs w:val="28"/>
        </w:rPr>
        <w:tab/>
      </w:r>
      <w:r>
        <w:rPr>
          <w:rFonts w:hint="default"/>
          <w:color w:val="auto"/>
          <w:szCs w:val="28"/>
        </w:rPr>
        <w:fldChar w:fldCharType="begin"/>
      </w:r>
      <w:r>
        <w:rPr>
          <w:rFonts w:hint="default"/>
          <w:color w:val="auto"/>
          <w:szCs w:val="28"/>
        </w:rPr>
        <w:instrText xml:space="preserve"> PAGEREF _Toc493171060 \h </w:instrText>
      </w:r>
      <w:r>
        <w:rPr>
          <w:rFonts w:hint="default"/>
          <w:color w:val="auto"/>
          <w:szCs w:val="28"/>
        </w:rPr>
        <w:fldChar w:fldCharType="separate"/>
      </w:r>
      <w:r>
        <w:rPr>
          <w:rFonts w:hint="default"/>
          <w:color w:val="auto"/>
          <w:szCs w:val="28"/>
        </w:rPr>
        <w:t>- 27 -</w:t>
      </w:r>
      <w:r>
        <w:rPr>
          <w:rFonts w:hint="default"/>
          <w:color w:val="auto"/>
          <w:szCs w:val="28"/>
        </w:rPr>
        <w:fldChar w:fldCharType="end"/>
      </w:r>
      <w:r>
        <w:rPr>
          <w:rFonts w:hint="default" w:ascii="Times New Roman" w:hAnsi="Times New Roman" w:eastAsia="方正仿宋_GBK" w:cs="Times New Roman"/>
          <w:bCs w:val="0"/>
          <w:color w:val="auto"/>
          <w:kern w:val="2"/>
          <w:szCs w:val="28"/>
          <w:lang w:val="en-US" w:eastAsia="zh-CN" w:bidi="ar-SA"/>
        </w:rPr>
        <w:fldChar w:fldCharType="end"/>
      </w:r>
    </w:p>
    <w:p>
      <w:pPr>
        <w:pStyle w:val="13"/>
        <w:tabs>
          <w:tab w:val="right" w:leader="dot" w:pos="8788"/>
        </w:tabs>
        <w:spacing w:line="560" w:lineRule="exact"/>
        <w:ind w:firstLine="0" w:firstLineChars="0"/>
        <w:rPr>
          <w:rFonts w:hint="default"/>
          <w:color w:val="auto"/>
          <w:szCs w:val="28"/>
        </w:rPr>
      </w:pPr>
      <w:r>
        <w:rPr>
          <w:rFonts w:hint="default" w:ascii="Times New Roman" w:hAnsi="Times New Roman" w:eastAsia="方正仿宋_GBK" w:cs="Times New Roman"/>
          <w:bCs w:val="0"/>
          <w:color w:val="auto"/>
          <w:kern w:val="2"/>
          <w:szCs w:val="28"/>
          <w:lang w:val="en-US" w:eastAsia="zh-CN" w:bidi="ar-SA"/>
        </w:rPr>
        <w:fldChar w:fldCharType="begin"/>
      </w:r>
      <w:r>
        <w:rPr>
          <w:rFonts w:hint="default" w:ascii="Times New Roman" w:hAnsi="Times New Roman" w:eastAsia="方正仿宋_GBK" w:cs="Times New Roman"/>
          <w:bCs w:val="0"/>
          <w:color w:val="auto"/>
          <w:kern w:val="2"/>
          <w:szCs w:val="28"/>
          <w:lang w:val="en-US" w:eastAsia="zh-CN" w:bidi="ar-SA"/>
        </w:rPr>
        <w:instrText xml:space="preserve"> HYPERLINK \l _Toc351283842 </w:instrText>
      </w:r>
      <w:r>
        <w:rPr>
          <w:rFonts w:hint="default" w:ascii="Times New Roman" w:hAnsi="Times New Roman" w:eastAsia="方正仿宋_GBK" w:cs="Times New Roman"/>
          <w:bCs w:val="0"/>
          <w:color w:val="auto"/>
          <w:kern w:val="2"/>
          <w:szCs w:val="28"/>
          <w:lang w:val="en-US" w:eastAsia="zh-CN" w:bidi="ar-SA"/>
        </w:rPr>
        <w:fldChar w:fldCharType="separate"/>
      </w:r>
      <w:r>
        <w:rPr>
          <w:rFonts w:hint="default" w:ascii="Times New Roman" w:hAnsi="Times New Roman" w:eastAsia="方正仿宋_GBK" w:cs="Times New Roman"/>
          <w:bCs w:val="0"/>
          <w:color w:val="auto"/>
          <w:szCs w:val="28"/>
          <w:lang w:eastAsia="zh-CN"/>
        </w:rPr>
        <w:t>第</w:t>
      </w:r>
      <w:r>
        <w:rPr>
          <w:rFonts w:hint="default" w:ascii="Times New Roman" w:hAnsi="Times New Roman" w:eastAsia="方正仿宋_GBK" w:cs="Times New Roman"/>
          <w:bCs w:val="0"/>
          <w:color w:val="auto"/>
          <w:szCs w:val="28"/>
          <w:lang w:val="en-US" w:eastAsia="zh-CN"/>
        </w:rPr>
        <w:t>四</w:t>
      </w:r>
      <w:r>
        <w:rPr>
          <w:rFonts w:hint="default" w:ascii="Times New Roman" w:hAnsi="Times New Roman" w:eastAsia="方正仿宋_GBK" w:cs="Times New Roman"/>
          <w:bCs w:val="0"/>
          <w:color w:val="auto"/>
          <w:szCs w:val="28"/>
          <w:lang w:eastAsia="zh-CN"/>
        </w:rPr>
        <w:t xml:space="preserve">节 </w:t>
      </w:r>
      <w:r>
        <w:rPr>
          <w:rFonts w:hint="default" w:ascii="Times New Roman" w:hAnsi="Times New Roman" w:eastAsia="方正仿宋_GBK" w:cs="Times New Roman"/>
          <w:bCs w:val="0"/>
          <w:color w:val="auto"/>
          <w:szCs w:val="28"/>
          <w:lang w:val="en-US" w:eastAsia="zh-CN"/>
        </w:rPr>
        <w:t xml:space="preserve"> </w:t>
      </w:r>
      <w:r>
        <w:rPr>
          <w:rFonts w:hint="default" w:ascii="Times New Roman" w:hAnsi="Times New Roman" w:eastAsia="方正仿宋_GBK" w:cs="Times New Roman"/>
          <w:bCs w:val="0"/>
          <w:color w:val="auto"/>
          <w:szCs w:val="28"/>
          <w:lang w:eastAsia="zh-CN"/>
        </w:rPr>
        <w:t>不断提升工业</w:t>
      </w:r>
      <w:r>
        <w:rPr>
          <w:rFonts w:hint="default" w:ascii="Times New Roman" w:hAnsi="Times New Roman" w:eastAsia="方正仿宋_GBK" w:cs="Times New Roman"/>
          <w:bCs w:val="0"/>
          <w:color w:val="auto"/>
          <w:szCs w:val="28"/>
          <w:lang w:val="en-US" w:eastAsia="zh-CN"/>
        </w:rPr>
        <w:t>固体</w:t>
      </w:r>
      <w:r>
        <w:rPr>
          <w:rFonts w:hint="default" w:ascii="Times New Roman" w:hAnsi="Times New Roman" w:eastAsia="方正仿宋_GBK" w:cs="Times New Roman"/>
          <w:bCs w:val="0"/>
          <w:color w:val="auto"/>
          <w:szCs w:val="28"/>
          <w:lang w:eastAsia="zh-CN"/>
        </w:rPr>
        <w:t>废物安全处置水平</w:t>
      </w:r>
      <w:r>
        <w:rPr>
          <w:rFonts w:hint="default"/>
          <w:color w:val="auto"/>
          <w:szCs w:val="28"/>
        </w:rPr>
        <w:tab/>
      </w:r>
      <w:r>
        <w:rPr>
          <w:rFonts w:hint="default"/>
          <w:color w:val="auto"/>
          <w:szCs w:val="28"/>
        </w:rPr>
        <w:fldChar w:fldCharType="begin"/>
      </w:r>
      <w:r>
        <w:rPr>
          <w:rFonts w:hint="default"/>
          <w:color w:val="auto"/>
          <w:szCs w:val="28"/>
        </w:rPr>
        <w:instrText xml:space="preserve"> PAGEREF _Toc351283842 \h </w:instrText>
      </w:r>
      <w:r>
        <w:rPr>
          <w:rFonts w:hint="default"/>
          <w:color w:val="auto"/>
          <w:szCs w:val="28"/>
        </w:rPr>
        <w:fldChar w:fldCharType="separate"/>
      </w:r>
      <w:r>
        <w:rPr>
          <w:rFonts w:hint="default"/>
          <w:color w:val="auto"/>
          <w:szCs w:val="28"/>
        </w:rPr>
        <w:t>- 30 -</w:t>
      </w:r>
      <w:r>
        <w:rPr>
          <w:rFonts w:hint="default"/>
          <w:color w:val="auto"/>
          <w:szCs w:val="28"/>
        </w:rPr>
        <w:fldChar w:fldCharType="end"/>
      </w:r>
      <w:r>
        <w:rPr>
          <w:rFonts w:hint="default" w:ascii="Times New Roman" w:hAnsi="Times New Roman" w:eastAsia="方正仿宋_GBK" w:cs="Times New Roman"/>
          <w:bCs w:val="0"/>
          <w:color w:val="auto"/>
          <w:kern w:val="2"/>
          <w:szCs w:val="28"/>
          <w:lang w:val="en-US" w:eastAsia="zh-CN" w:bidi="ar-SA"/>
        </w:rPr>
        <w:fldChar w:fldCharType="end"/>
      </w:r>
    </w:p>
    <w:p>
      <w:pPr>
        <w:pStyle w:val="13"/>
        <w:tabs>
          <w:tab w:val="right" w:leader="dot" w:pos="8788"/>
        </w:tabs>
        <w:spacing w:line="560" w:lineRule="exact"/>
        <w:ind w:firstLine="0" w:firstLineChars="0"/>
        <w:rPr>
          <w:rFonts w:hint="default"/>
          <w:color w:val="auto"/>
          <w:szCs w:val="28"/>
        </w:rPr>
      </w:pPr>
      <w:r>
        <w:rPr>
          <w:rFonts w:hint="default" w:ascii="Times New Roman" w:hAnsi="Times New Roman" w:eastAsia="方正仿宋_GBK" w:cs="Times New Roman"/>
          <w:bCs w:val="0"/>
          <w:color w:val="auto"/>
          <w:kern w:val="2"/>
          <w:szCs w:val="28"/>
          <w:lang w:val="en-US" w:eastAsia="zh-CN" w:bidi="ar-SA"/>
        </w:rPr>
        <w:fldChar w:fldCharType="begin"/>
      </w:r>
      <w:r>
        <w:rPr>
          <w:rFonts w:hint="default" w:ascii="Times New Roman" w:hAnsi="Times New Roman" w:eastAsia="方正仿宋_GBK" w:cs="Times New Roman"/>
          <w:bCs w:val="0"/>
          <w:color w:val="auto"/>
          <w:kern w:val="2"/>
          <w:szCs w:val="28"/>
          <w:lang w:val="en-US" w:eastAsia="zh-CN" w:bidi="ar-SA"/>
        </w:rPr>
        <w:instrText xml:space="preserve"> HYPERLINK \l _Toc277598185 </w:instrText>
      </w:r>
      <w:r>
        <w:rPr>
          <w:rFonts w:hint="default" w:ascii="Times New Roman" w:hAnsi="Times New Roman" w:eastAsia="方正仿宋_GBK" w:cs="Times New Roman"/>
          <w:bCs w:val="0"/>
          <w:color w:val="auto"/>
          <w:kern w:val="2"/>
          <w:szCs w:val="28"/>
          <w:lang w:val="en-US" w:eastAsia="zh-CN" w:bidi="ar-SA"/>
        </w:rPr>
        <w:fldChar w:fldCharType="separate"/>
      </w:r>
      <w:r>
        <w:rPr>
          <w:rFonts w:hint="default" w:ascii="Times New Roman" w:hAnsi="Times New Roman" w:eastAsia="方正仿宋_GBK" w:cs="Times New Roman"/>
          <w:bCs w:val="0"/>
          <w:color w:val="auto"/>
          <w:szCs w:val="28"/>
          <w:lang w:eastAsia="zh-CN"/>
        </w:rPr>
        <w:t>第</w:t>
      </w:r>
      <w:r>
        <w:rPr>
          <w:rFonts w:hint="default" w:ascii="Times New Roman" w:hAnsi="Times New Roman" w:eastAsia="方正仿宋_GBK" w:cs="Times New Roman"/>
          <w:bCs w:val="0"/>
          <w:color w:val="auto"/>
          <w:szCs w:val="28"/>
          <w:lang w:val="en-US" w:eastAsia="zh-CN"/>
        </w:rPr>
        <w:t>五</w:t>
      </w:r>
      <w:r>
        <w:rPr>
          <w:rFonts w:hint="default" w:ascii="Times New Roman" w:hAnsi="Times New Roman" w:eastAsia="方正仿宋_GBK" w:cs="Times New Roman"/>
          <w:bCs w:val="0"/>
          <w:color w:val="auto"/>
          <w:szCs w:val="28"/>
          <w:lang w:eastAsia="zh-CN"/>
        </w:rPr>
        <w:t>节</w:t>
      </w:r>
      <w:r>
        <w:rPr>
          <w:rFonts w:hint="default" w:ascii="Times New Roman" w:hAnsi="Times New Roman" w:eastAsia="方正仿宋_GBK" w:cs="Times New Roman"/>
          <w:bCs w:val="0"/>
          <w:color w:val="auto"/>
          <w:szCs w:val="28"/>
          <w:lang w:val="en-US" w:eastAsia="zh-CN"/>
        </w:rPr>
        <w:t xml:space="preserve"> </w:t>
      </w:r>
      <w:r>
        <w:rPr>
          <w:rFonts w:hint="default" w:ascii="Times New Roman" w:hAnsi="Times New Roman" w:eastAsia="方正仿宋_GBK" w:cs="Times New Roman"/>
          <w:bCs w:val="0"/>
          <w:color w:val="auto"/>
          <w:szCs w:val="28"/>
          <w:lang w:eastAsia="zh-CN"/>
        </w:rPr>
        <w:t xml:space="preserve"> </w:t>
      </w:r>
      <w:r>
        <w:rPr>
          <w:rFonts w:hint="default" w:ascii="Times New Roman" w:hAnsi="Times New Roman" w:eastAsia="方正仿宋_GBK" w:cs="Times New Roman"/>
          <w:bCs w:val="0"/>
          <w:color w:val="auto"/>
          <w:szCs w:val="28"/>
          <w:lang w:val="en-US" w:eastAsia="zh-CN"/>
        </w:rPr>
        <w:t>强化危险废物</w:t>
      </w:r>
      <w:r>
        <w:rPr>
          <w:rFonts w:hint="default" w:ascii="Times New Roman" w:hAnsi="Times New Roman" w:eastAsia="方正仿宋_GBK" w:cs="Times New Roman"/>
          <w:bCs w:val="0"/>
          <w:color w:val="auto"/>
          <w:szCs w:val="28"/>
          <w:lang w:eastAsia="zh-CN"/>
        </w:rPr>
        <w:t>环境风险防范</w:t>
      </w:r>
      <w:r>
        <w:rPr>
          <w:rFonts w:hint="default"/>
          <w:color w:val="auto"/>
          <w:szCs w:val="28"/>
        </w:rPr>
        <w:tab/>
      </w:r>
      <w:r>
        <w:rPr>
          <w:rFonts w:hint="default"/>
          <w:color w:val="auto"/>
          <w:szCs w:val="28"/>
        </w:rPr>
        <w:fldChar w:fldCharType="begin"/>
      </w:r>
      <w:r>
        <w:rPr>
          <w:rFonts w:hint="default"/>
          <w:color w:val="auto"/>
          <w:szCs w:val="28"/>
        </w:rPr>
        <w:instrText xml:space="preserve"> PAGEREF _Toc277598185 \h </w:instrText>
      </w:r>
      <w:r>
        <w:rPr>
          <w:rFonts w:hint="default"/>
          <w:color w:val="auto"/>
          <w:szCs w:val="28"/>
        </w:rPr>
        <w:fldChar w:fldCharType="separate"/>
      </w:r>
      <w:r>
        <w:rPr>
          <w:rFonts w:hint="default"/>
          <w:color w:val="auto"/>
          <w:szCs w:val="28"/>
        </w:rPr>
        <w:t>- 31 -</w:t>
      </w:r>
      <w:r>
        <w:rPr>
          <w:rFonts w:hint="default"/>
          <w:color w:val="auto"/>
          <w:szCs w:val="28"/>
        </w:rPr>
        <w:fldChar w:fldCharType="end"/>
      </w:r>
      <w:r>
        <w:rPr>
          <w:rFonts w:hint="default" w:ascii="Times New Roman" w:hAnsi="Times New Roman" w:eastAsia="方正仿宋_GBK" w:cs="Times New Roman"/>
          <w:bCs w:val="0"/>
          <w:color w:val="auto"/>
          <w:kern w:val="2"/>
          <w:szCs w:val="28"/>
          <w:lang w:val="en-US" w:eastAsia="zh-CN" w:bidi="ar-SA"/>
        </w:rPr>
        <w:fldChar w:fldCharType="end"/>
      </w:r>
    </w:p>
    <w:p>
      <w:pPr>
        <w:pStyle w:val="13"/>
        <w:tabs>
          <w:tab w:val="right" w:leader="dot" w:pos="8788"/>
        </w:tabs>
        <w:spacing w:line="560" w:lineRule="exact"/>
        <w:ind w:firstLine="0" w:firstLineChars="0"/>
        <w:rPr>
          <w:rFonts w:hint="default" w:ascii="Times New Roman" w:hAnsi="Times New Roman" w:cs="Times New Roman"/>
        </w:rPr>
      </w:pPr>
      <w:r>
        <w:rPr>
          <w:rFonts w:hint="default" w:ascii="Times New Roman" w:hAnsi="Times New Roman" w:eastAsia="方正仿宋_GBK" w:cs="Times New Roman"/>
          <w:bCs w:val="0"/>
          <w:color w:val="auto"/>
          <w:kern w:val="2"/>
          <w:szCs w:val="28"/>
          <w:lang w:val="en-US" w:eastAsia="zh-CN" w:bidi="ar-SA"/>
        </w:rPr>
        <w:fldChar w:fldCharType="begin"/>
      </w:r>
      <w:r>
        <w:rPr>
          <w:rFonts w:hint="default" w:ascii="Times New Roman" w:hAnsi="Times New Roman" w:eastAsia="方正仿宋_GBK" w:cs="Times New Roman"/>
          <w:bCs w:val="0"/>
          <w:color w:val="auto"/>
          <w:kern w:val="2"/>
          <w:szCs w:val="28"/>
          <w:lang w:val="en-US" w:eastAsia="zh-CN" w:bidi="ar-SA"/>
        </w:rPr>
        <w:instrText xml:space="preserve"> HYPERLINK \l _Toc1992416921 </w:instrText>
      </w:r>
      <w:r>
        <w:rPr>
          <w:rFonts w:hint="default" w:ascii="Times New Roman" w:hAnsi="Times New Roman" w:eastAsia="方正仿宋_GBK" w:cs="Times New Roman"/>
          <w:bCs w:val="0"/>
          <w:color w:val="auto"/>
          <w:kern w:val="2"/>
          <w:szCs w:val="28"/>
          <w:lang w:val="en-US" w:eastAsia="zh-CN" w:bidi="ar-SA"/>
        </w:rPr>
        <w:fldChar w:fldCharType="separate"/>
      </w:r>
      <w:r>
        <w:rPr>
          <w:rFonts w:hint="default" w:ascii="Times New Roman" w:hAnsi="Times New Roman" w:eastAsia="方正仿宋_GBK" w:cs="Times New Roman"/>
          <w:bCs w:val="0"/>
          <w:color w:val="auto"/>
          <w:szCs w:val="28"/>
          <w:lang w:eastAsia="zh-CN"/>
        </w:rPr>
        <w:t>第</w:t>
      </w:r>
      <w:r>
        <w:rPr>
          <w:rFonts w:hint="default" w:ascii="Times New Roman" w:hAnsi="Times New Roman" w:eastAsia="方正仿宋_GBK" w:cs="Times New Roman"/>
          <w:bCs w:val="0"/>
          <w:color w:val="auto"/>
          <w:szCs w:val="28"/>
          <w:lang w:val="en-US" w:eastAsia="zh-CN"/>
        </w:rPr>
        <w:t>六</w:t>
      </w:r>
      <w:r>
        <w:rPr>
          <w:rFonts w:hint="default" w:ascii="Times New Roman" w:hAnsi="Times New Roman" w:eastAsia="方正仿宋_GBK" w:cs="Times New Roman"/>
          <w:bCs w:val="0"/>
          <w:color w:val="auto"/>
          <w:szCs w:val="28"/>
          <w:lang w:eastAsia="zh-CN"/>
        </w:rPr>
        <w:t xml:space="preserve">节 </w:t>
      </w:r>
      <w:r>
        <w:rPr>
          <w:rFonts w:hint="default" w:ascii="Times New Roman" w:hAnsi="Times New Roman" w:eastAsia="方正仿宋_GBK" w:cs="Times New Roman"/>
          <w:bCs w:val="0"/>
          <w:color w:val="auto"/>
          <w:szCs w:val="28"/>
          <w:lang w:val="en-US" w:eastAsia="zh-CN"/>
        </w:rPr>
        <w:t xml:space="preserve"> </w:t>
      </w:r>
      <w:r>
        <w:rPr>
          <w:rFonts w:hint="default" w:ascii="Times New Roman" w:hAnsi="Times New Roman" w:eastAsia="方正仿宋_GBK" w:cs="Times New Roman"/>
          <w:bCs w:val="0"/>
          <w:color w:val="auto"/>
          <w:szCs w:val="28"/>
          <w:lang w:eastAsia="zh-CN"/>
        </w:rPr>
        <w:t>提升固体废物管理信息化监管能力</w:t>
      </w:r>
      <w:r>
        <w:rPr>
          <w:rFonts w:hint="default"/>
          <w:color w:val="auto"/>
          <w:szCs w:val="28"/>
        </w:rPr>
        <w:tab/>
      </w:r>
      <w:r>
        <w:rPr>
          <w:rFonts w:hint="default"/>
          <w:color w:val="auto"/>
          <w:szCs w:val="28"/>
        </w:rPr>
        <w:fldChar w:fldCharType="begin"/>
      </w:r>
      <w:r>
        <w:rPr>
          <w:rFonts w:hint="default"/>
          <w:color w:val="auto"/>
          <w:szCs w:val="28"/>
        </w:rPr>
        <w:instrText xml:space="preserve"> PAGEREF _Toc1992416921 \h </w:instrText>
      </w:r>
      <w:r>
        <w:rPr>
          <w:rFonts w:hint="default"/>
          <w:color w:val="auto"/>
          <w:szCs w:val="28"/>
        </w:rPr>
        <w:fldChar w:fldCharType="separate"/>
      </w:r>
      <w:r>
        <w:rPr>
          <w:rFonts w:hint="default"/>
          <w:color w:val="auto"/>
          <w:szCs w:val="28"/>
        </w:rPr>
        <w:t>- 33 -</w:t>
      </w:r>
      <w:r>
        <w:rPr>
          <w:rFonts w:hint="default"/>
          <w:color w:val="auto"/>
          <w:szCs w:val="28"/>
        </w:rPr>
        <w:fldChar w:fldCharType="end"/>
      </w:r>
      <w:r>
        <w:rPr>
          <w:rFonts w:hint="default" w:ascii="Times New Roman" w:hAnsi="Times New Roman" w:eastAsia="方正仿宋_GBK" w:cs="Times New Roman"/>
          <w:bCs w:val="0"/>
          <w:color w:val="auto"/>
          <w:kern w:val="2"/>
          <w:szCs w:val="28"/>
          <w:lang w:val="en-US" w:eastAsia="zh-CN" w:bidi="ar-SA"/>
        </w:rPr>
        <w:fldChar w:fldCharType="end"/>
      </w:r>
    </w:p>
    <w:p>
      <w:pPr>
        <w:pStyle w:val="11"/>
        <w:tabs>
          <w:tab w:val="right" w:leader="dot" w:pos="8845"/>
        </w:tabs>
        <w:snapToGrid w:val="0"/>
        <w:spacing w:line="560" w:lineRule="exact"/>
        <w:ind w:firstLine="0" w:firstLineChars="0"/>
        <w:rPr>
          <w:rFonts w:eastAsia="方正黑体_GBK"/>
          <w:bCs/>
          <w:color w:val="000000" w:themeColor="text1"/>
          <w:szCs w:val="32"/>
          <w14:textFill>
            <w14:solidFill>
              <w14:schemeClr w14:val="tx1"/>
            </w14:solidFill>
          </w14:textFill>
        </w:rPr>
      </w:pPr>
      <w:r>
        <w:rPr>
          <w:rFonts w:hint="default" w:ascii="Times New Roman" w:hAnsi="Times New Roman" w:eastAsia="方正黑体_GBK" w:cs="Times New Roman"/>
          <w:bCs/>
          <w:color w:val="000000" w:themeColor="text1"/>
          <w:kern w:val="2"/>
          <w:szCs w:val="32"/>
          <w:lang w:val="en-US" w:eastAsia="zh-CN" w:bidi="ar-SA"/>
          <w14:textFill>
            <w14:solidFill>
              <w14:schemeClr w14:val="tx1"/>
            </w14:solidFill>
          </w14:textFill>
        </w:rPr>
        <w:fldChar w:fldCharType="begin"/>
      </w:r>
      <w:r>
        <w:rPr>
          <w:rFonts w:hint="default" w:ascii="Times New Roman" w:hAnsi="Times New Roman" w:eastAsia="方正黑体_GBK" w:cs="Times New Roman"/>
          <w:bCs/>
          <w:color w:val="000000" w:themeColor="text1"/>
          <w:kern w:val="2"/>
          <w:szCs w:val="32"/>
          <w:lang w:val="en-US" w:eastAsia="zh-CN" w:bidi="ar-SA"/>
          <w14:textFill>
            <w14:solidFill>
              <w14:schemeClr w14:val="tx1"/>
            </w14:solidFill>
          </w14:textFill>
        </w:rPr>
        <w:instrText xml:space="preserve"> HYPERLINK \l _Toc708182847 </w:instrText>
      </w:r>
      <w:r>
        <w:rPr>
          <w:rFonts w:hint="default" w:ascii="Times New Roman" w:hAnsi="Times New Roman" w:eastAsia="方正黑体_GBK" w:cs="Times New Roman"/>
          <w:bCs/>
          <w:color w:val="000000" w:themeColor="text1"/>
          <w:kern w:val="2"/>
          <w:szCs w:val="32"/>
          <w:lang w:val="en-US" w:eastAsia="zh-CN" w:bidi="ar-SA"/>
          <w14:textFill>
            <w14:solidFill>
              <w14:schemeClr w14:val="tx1"/>
            </w14:solidFill>
          </w14:textFill>
        </w:rPr>
        <w:fldChar w:fldCharType="separate"/>
      </w:r>
      <w:r>
        <w:rPr>
          <w:rFonts w:hint="default" w:eastAsia="方正黑体_GBK"/>
          <w:bCs/>
          <w:color w:val="000000" w:themeColor="text1"/>
          <w:szCs w:val="32"/>
          <w14:textFill>
            <w14:solidFill>
              <w14:schemeClr w14:val="tx1"/>
            </w14:solidFill>
          </w14:textFill>
        </w:rPr>
        <w:t>第</w:t>
      </w:r>
      <w:r>
        <w:rPr>
          <w:rFonts w:hint="default" w:eastAsia="方正黑体_GBK"/>
          <w:bCs/>
          <w:color w:val="000000" w:themeColor="text1"/>
          <w:szCs w:val="32"/>
          <w:lang w:val="en-US" w:eastAsia="zh-CN"/>
          <w14:textFill>
            <w14:solidFill>
              <w14:schemeClr w14:val="tx1"/>
            </w14:solidFill>
          </w14:textFill>
        </w:rPr>
        <w:t>四</w:t>
      </w:r>
      <w:r>
        <w:rPr>
          <w:rFonts w:hint="default" w:eastAsia="方正黑体_GBK"/>
          <w:bCs/>
          <w:color w:val="000000" w:themeColor="text1"/>
          <w:szCs w:val="32"/>
          <w14:textFill>
            <w14:solidFill>
              <w14:schemeClr w14:val="tx1"/>
            </w14:solidFill>
          </w14:textFill>
        </w:rPr>
        <w:t xml:space="preserve">章 </w:t>
      </w:r>
      <w:r>
        <w:rPr>
          <w:rFonts w:hint="default" w:eastAsia="方正黑体_GBK"/>
          <w:bCs/>
          <w:color w:val="000000" w:themeColor="text1"/>
          <w:szCs w:val="32"/>
          <w:lang w:val="en-US" w:eastAsia="zh-CN"/>
          <w14:textFill>
            <w14:solidFill>
              <w14:schemeClr w14:val="tx1"/>
            </w14:solidFill>
          </w14:textFill>
        </w:rPr>
        <w:t xml:space="preserve"> </w:t>
      </w:r>
      <w:r>
        <w:rPr>
          <w:rFonts w:hint="default" w:eastAsia="方正黑体_GBK"/>
          <w:bCs/>
          <w:color w:val="000000" w:themeColor="text1"/>
          <w:szCs w:val="32"/>
          <w14:textFill>
            <w14:solidFill>
              <w14:schemeClr w14:val="tx1"/>
            </w14:solidFill>
          </w14:textFill>
        </w:rPr>
        <w:t>保障措施</w:t>
      </w:r>
      <w:r>
        <w:rPr>
          <w:rFonts w:eastAsia="方正黑体_GBK"/>
          <w:bCs/>
          <w:color w:val="000000" w:themeColor="text1"/>
          <w:szCs w:val="32"/>
          <w14:textFill>
            <w14:solidFill>
              <w14:schemeClr w14:val="tx1"/>
            </w14:solidFill>
          </w14:textFill>
        </w:rPr>
        <w:tab/>
      </w:r>
      <w:r>
        <w:rPr>
          <w:rFonts w:eastAsia="方正黑体_GBK"/>
          <w:bCs/>
          <w:color w:val="000000" w:themeColor="text1"/>
          <w:szCs w:val="32"/>
          <w14:textFill>
            <w14:solidFill>
              <w14:schemeClr w14:val="tx1"/>
            </w14:solidFill>
          </w14:textFill>
        </w:rPr>
        <w:fldChar w:fldCharType="begin"/>
      </w:r>
      <w:r>
        <w:rPr>
          <w:rFonts w:eastAsia="方正黑体_GBK"/>
          <w:bCs/>
          <w:color w:val="000000" w:themeColor="text1"/>
          <w:szCs w:val="32"/>
          <w14:textFill>
            <w14:solidFill>
              <w14:schemeClr w14:val="tx1"/>
            </w14:solidFill>
          </w14:textFill>
        </w:rPr>
        <w:instrText xml:space="preserve"> PAGEREF _Toc708182847 \h </w:instrText>
      </w:r>
      <w:r>
        <w:rPr>
          <w:rFonts w:eastAsia="方正黑体_GBK"/>
          <w:bCs/>
          <w:color w:val="000000" w:themeColor="text1"/>
          <w:szCs w:val="32"/>
          <w14:textFill>
            <w14:solidFill>
              <w14:schemeClr w14:val="tx1"/>
            </w14:solidFill>
          </w14:textFill>
        </w:rPr>
        <w:fldChar w:fldCharType="separate"/>
      </w:r>
      <w:r>
        <w:rPr>
          <w:rFonts w:eastAsia="方正黑体_GBK"/>
          <w:bCs/>
          <w:color w:val="000000" w:themeColor="text1"/>
          <w:szCs w:val="32"/>
          <w14:textFill>
            <w14:solidFill>
              <w14:schemeClr w14:val="tx1"/>
            </w14:solidFill>
          </w14:textFill>
        </w:rPr>
        <w:t>- 35 -</w:t>
      </w:r>
      <w:r>
        <w:rPr>
          <w:rFonts w:eastAsia="方正黑体_GBK"/>
          <w:bCs/>
          <w:color w:val="000000" w:themeColor="text1"/>
          <w:szCs w:val="32"/>
          <w14:textFill>
            <w14:solidFill>
              <w14:schemeClr w14:val="tx1"/>
            </w14:solidFill>
          </w14:textFill>
        </w:rPr>
        <w:fldChar w:fldCharType="end"/>
      </w:r>
      <w:r>
        <w:rPr>
          <w:rFonts w:hint="default" w:ascii="Times New Roman" w:hAnsi="Times New Roman" w:eastAsia="方正黑体_GBK" w:cs="Times New Roman"/>
          <w:bCs/>
          <w:color w:val="000000" w:themeColor="text1"/>
          <w:kern w:val="2"/>
          <w:szCs w:val="32"/>
          <w:lang w:val="en-US" w:eastAsia="zh-CN" w:bidi="ar-SA"/>
          <w14:textFill>
            <w14:solidFill>
              <w14:schemeClr w14:val="tx1"/>
            </w14:solidFill>
          </w14:textFill>
        </w:rPr>
        <w:fldChar w:fldCharType="end"/>
      </w:r>
    </w:p>
    <w:p>
      <w:pPr>
        <w:pStyle w:val="11"/>
        <w:tabs>
          <w:tab w:val="right" w:leader="dot" w:pos="8845"/>
        </w:tabs>
        <w:snapToGrid w:val="0"/>
        <w:spacing w:line="560" w:lineRule="exact"/>
        <w:ind w:firstLine="0" w:firstLineChars="0"/>
        <w:rPr>
          <w:rFonts w:hint="default" w:ascii="Times New Roman" w:hAnsi="Times New Roman" w:eastAsia="方正仿宋_GBK" w:cs="Times New Roman"/>
          <w:bCs w:val="0"/>
          <w:color w:val="auto"/>
          <w:kern w:val="2"/>
          <w:szCs w:val="28"/>
          <w:lang w:val="en-US" w:eastAsia="zh-CN" w:bidi="ar-SA"/>
        </w:rPr>
      </w:pPr>
      <w:r>
        <w:rPr>
          <w:rFonts w:hint="default" w:ascii="Times New Roman" w:hAnsi="Times New Roman" w:eastAsia="方正黑体_GBK" w:cs="Times New Roman"/>
          <w:bCs/>
          <w:color w:val="000000" w:themeColor="text1"/>
          <w:kern w:val="2"/>
          <w:szCs w:val="32"/>
          <w:lang w:val="en-US" w:eastAsia="zh-CN" w:bidi="ar-SA"/>
          <w14:textFill>
            <w14:solidFill>
              <w14:schemeClr w14:val="tx1"/>
            </w14:solidFill>
          </w14:textFill>
        </w:rPr>
        <w:t>附件</w:t>
      </w:r>
      <w:r>
        <w:rPr>
          <w:rFonts w:hint="eastAsia" w:ascii="Times New Roman" w:hAnsi="Times New Roman" w:cs="Times New Roman"/>
          <w:bCs w:val="0"/>
          <w:color w:val="auto"/>
          <w:kern w:val="2"/>
          <w:szCs w:val="28"/>
          <w:lang w:val="en-US" w:eastAsia="zh-CN" w:bidi="ar-SA"/>
        </w:rPr>
        <w:t xml:space="preserve"> </w:t>
      </w:r>
      <w:r>
        <w:rPr>
          <w:rFonts w:ascii="Times New Roman" w:hAnsi="Times New Roman" w:eastAsia="方正黑体_GBK" w:cs="Times New Roman"/>
          <w:bCs/>
          <w:color w:val="000000" w:themeColor="text1"/>
          <w:szCs w:val="32"/>
          <w14:textFill>
            <w14:solidFill>
              <w14:schemeClr w14:val="tx1"/>
            </w14:solidFill>
          </w14:textFill>
        </w:rPr>
        <w:tab/>
      </w:r>
      <w:r>
        <w:rPr>
          <w:rFonts w:ascii="Times New Roman" w:hAnsi="Times New Roman" w:eastAsia="方正黑体_GBK" w:cs="Times New Roman"/>
          <w:bCs/>
          <w:color w:val="000000" w:themeColor="text1"/>
          <w:szCs w:val="32"/>
          <w14:textFill>
            <w14:solidFill>
              <w14:schemeClr w14:val="tx1"/>
            </w14:solidFill>
          </w14:textFill>
        </w:rPr>
        <w:fldChar w:fldCharType="begin"/>
      </w:r>
      <w:r>
        <w:rPr>
          <w:rFonts w:ascii="Times New Roman" w:hAnsi="Times New Roman" w:eastAsia="方正黑体_GBK" w:cs="Times New Roman"/>
          <w:bCs/>
          <w:color w:val="000000" w:themeColor="text1"/>
          <w:szCs w:val="32"/>
          <w14:textFill>
            <w14:solidFill>
              <w14:schemeClr w14:val="tx1"/>
            </w14:solidFill>
          </w14:textFill>
        </w:rPr>
        <w:instrText xml:space="preserve"> PAGEREF _Toc708182847 \h </w:instrText>
      </w:r>
      <w:r>
        <w:rPr>
          <w:rFonts w:ascii="Times New Roman" w:hAnsi="Times New Roman" w:eastAsia="方正黑体_GBK" w:cs="Times New Roman"/>
          <w:bCs/>
          <w:color w:val="000000" w:themeColor="text1"/>
          <w:szCs w:val="32"/>
          <w14:textFill>
            <w14:solidFill>
              <w14:schemeClr w14:val="tx1"/>
            </w14:solidFill>
          </w14:textFill>
        </w:rPr>
        <w:fldChar w:fldCharType="separate"/>
      </w:r>
      <w:r>
        <w:rPr>
          <w:rFonts w:ascii="Times New Roman" w:hAnsi="Times New Roman" w:eastAsia="方正黑体_GBK" w:cs="Times New Roman"/>
          <w:bCs/>
          <w:color w:val="000000" w:themeColor="text1"/>
          <w:szCs w:val="32"/>
          <w14:textFill>
            <w14:solidFill>
              <w14:schemeClr w14:val="tx1"/>
            </w14:solidFill>
          </w14:textFill>
        </w:rPr>
        <w:t>- 35 -</w:t>
      </w:r>
      <w:r>
        <w:rPr>
          <w:rFonts w:ascii="Times New Roman" w:hAnsi="Times New Roman" w:eastAsia="方正黑体_GBK" w:cs="Times New Roman"/>
          <w:bCs/>
          <w:color w:val="000000" w:themeColor="text1"/>
          <w:szCs w:val="32"/>
          <w14:textFill>
            <w14:solidFill>
              <w14:schemeClr w14:val="tx1"/>
            </w14:solidFill>
          </w14:textFill>
        </w:rPr>
        <w:fldChar w:fldCharType="end"/>
      </w:r>
    </w:p>
    <w:p>
      <w:pPr>
        <w:pStyle w:val="13"/>
        <w:tabs>
          <w:tab w:val="right" w:leader="dot" w:pos="8788"/>
        </w:tabs>
        <w:spacing w:line="560" w:lineRule="exact"/>
        <w:ind w:firstLine="0" w:firstLineChars="0"/>
        <w:rPr>
          <w:rFonts w:hint="default"/>
          <w:color w:val="auto"/>
          <w:szCs w:val="28"/>
        </w:rPr>
      </w:pPr>
      <w:r>
        <w:rPr>
          <w:rFonts w:hint="default" w:ascii="Times New Roman" w:hAnsi="Times New Roman" w:eastAsia="方正仿宋_GBK" w:cs="Times New Roman"/>
          <w:bCs w:val="0"/>
          <w:color w:val="auto"/>
          <w:kern w:val="2"/>
          <w:szCs w:val="28"/>
          <w:lang w:val="en-US" w:eastAsia="zh-CN" w:bidi="ar-SA"/>
        </w:rPr>
        <w:fldChar w:fldCharType="begin"/>
      </w:r>
      <w:r>
        <w:rPr>
          <w:rFonts w:hint="default" w:ascii="Times New Roman" w:hAnsi="Times New Roman" w:eastAsia="方正仿宋_GBK" w:cs="Times New Roman"/>
          <w:bCs w:val="0"/>
          <w:color w:val="auto"/>
          <w:kern w:val="2"/>
          <w:szCs w:val="28"/>
          <w:lang w:val="en-US" w:eastAsia="zh-CN" w:bidi="ar-SA"/>
        </w:rPr>
        <w:instrText xml:space="preserve"> HYPERLINK \l _Toc737973403 </w:instrText>
      </w:r>
      <w:r>
        <w:rPr>
          <w:rFonts w:hint="default" w:ascii="Times New Roman" w:hAnsi="Times New Roman" w:eastAsia="方正仿宋_GBK" w:cs="Times New Roman"/>
          <w:bCs w:val="0"/>
          <w:color w:val="auto"/>
          <w:kern w:val="2"/>
          <w:szCs w:val="28"/>
          <w:lang w:val="en-US" w:eastAsia="zh-CN" w:bidi="ar-SA"/>
        </w:rPr>
        <w:fldChar w:fldCharType="separate"/>
      </w:r>
      <w:r>
        <w:rPr>
          <w:rFonts w:hint="default" w:ascii="Times New Roman" w:hAnsi="Times New Roman" w:eastAsia="方正仿宋_GBK" w:cs="Times New Roman"/>
          <w:bCs w:val="0"/>
          <w:color w:val="auto"/>
          <w:kern w:val="2"/>
          <w:szCs w:val="28"/>
        </w:rPr>
        <w:t>附件</w:t>
      </w:r>
      <w:r>
        <w:rPr>
          <w:rFonts w:hint="default" w:ascii="Times New Roman" w:hAnsi="Times New Roman" w:eastAsia="方正仿宋_GBK" w:cs="Times New Roman"/>
          <w:bCs w:val="0"/>
          <w:color w:val="auto"/>
          <w:kern w:val="2"/>
          <w:szCs w:val="28"/>
          <w:lang w:val="en-US" w:eastAsia="zh-CN"/>
        </w:rPr>
        <w:t>1</w:t>
      </w:r>
      <w:r>
        <w:rPr>
          <w:rFonts w:hint="default" w:ascii="Times New Roman" w:hAnsi="Times New Roman" w:eastAsia="方正仿宋_GBK" w:cs="Times New Roman"/>
          <w:bCs w:val="0"/>
          <w:color w:val="auto"/>
          <w:kern w:val="2"/>
          <w:szCs w:val="28"/>
          <w:lang w:val="en-US" w:eastAsia="zh-CN" w:bidi="ar-SA"/>
        </w:rPr>
        <w:fldChar w:fldCharType="end"/>
      </w:r>
      <w:r>
        <w:rPr>
          <w:rFonts w:hint="default" w:cs="Times New Roman"/>
          <w:bCs w:val="0"/>
          <w:color w:val="auto"/>
          <w:kern w:val="2"/>
          <w:szCs w:val="28"/>
          <w:lang w:val="en-US" w:eastAsia="zh-CN" w:bidi="ar-SA"/>
        </w:rPr>
        <w:t xml:space="preserve"> </w:t>
      </w:r>
      <w:r>
        <w:rPr>
          <w:rFonts w:hint="default" w:ascii="Times New Roman" w:hAnsi="Times New Roman" w:eastAsia="方正仿宋_GBK" w:cs="Times New Roman"/>
          <w:bCs w:val="0"/>
          <w:color w:val="auto"/>
          <w:kern w:val="2"/>
          <w:szCs w:val="28"/>
          <w:lang w:val="en-US" w:eastAsia="zh-CN" w:bidi="ar-SA"/>
        </w:rPr>
        <w:fldChar w:fldCharType="begin"/>
      </w:r>
      <w:r>
        <w:rPr>
          <w:rFonts w:hint="default" w:ascii="Times New Roman" w:hAnsi="Times New Roman" w:eastAsia="方正仿宋_GBK" w:cs="Times New Roman"/>
          <w:bCs w:val="0"/>
          <w:color w:val="auto"/>
          <w:kern w:val="2"/>
          <w:szCs w:val="28"/>
          <w:lang w:val="en-US" w:eastAsia="zh-CN" w:bidi="ar-SA"/>
        </w:rPr>
        <w:instrText xml:space="preserve"> HYPERLINK \l _Toc473103005 </w:instrText>
      </w:r>
      <w:r>
        <w:rPr>
          <w:rFonts w:hint="default" w:ascii="Times New Roman" w:hAnsi="Times New Roman" w:eastAsia="方正仿宋_GBK" w:cs="Times New Roman"/>
          <w:bCs w:val="0"/>
          <w:color w:val="auto"/>
          <w:kern w:val="2"/>
          <w:szCs w:val="28"/>
          <w:lang w:val="en-US" w:eastAsia="zh-CN" w:bidi="ar-SA"/>
        </w:rPr>
        <w:fldChar w:fldCharType="separate"/>
      </w:r>
      <w:r>
        <w:rPr>
          <w:rFonts w:hint="default" w:ascii="Times New Roman" w:hAnsi="Times New Roman" w:eastAsia="方正仿宋_GBK" w:cs="Times New Roman"/>
          <w:bCs w:val="0"/>
          <w:color w:val="auto"/>
          <w:szCs w:val="28"/>
          <w:highlight w:val="none"/>
          <w:lang w:val="en-US" w:eastAsia="zh-CN"/>
        </w:rPr>
        <w:t>永川区一般工业固体废物处理处置单位信息一览表</w:t>
      </w:r>
      <w:r>
        <w:rPr>
          <w:rFonts w:hint="default"/>
          <w:color w:val="auto"/>
          <w:szCs w:val="28"/>
        </w:rPr>
        <w:tab/>
      </w:r>
      <w:r>
        <w:rPr>
          <w:rFonts w:hint="default"/>
          <w:color w:val="auto"/>
          <w:szCs w:val="28"/>
        </w:rPr>
        <w:fldChar w:fldCharType="begin"/>
      </w:r>
      <w:r>
        <w:rPr>
          <w:rFonts w:hint="default"/>
          <w:color w:val="auto"/>
          <w:szCs w:val="28"/>
        </w:rPr>
        <w:instrText xml:space="preserve"> PAGEREF _Toc473103005 \h </w:instrText>
      </w:r>
      <w:r>
        <w:rPr>
          <w:rFonts w:hint="default"/>
          <w:color w:val="auto"/>
          <w:szCs w:val="28"/>
        </w:rPr>
        <w:fldChar w:fldCharType="separate"/>
      </w:r>
      <w:r>
        <w:rPr>
          <w:rFonts w:hint="default"/>
          <w:color w:val="auto"/>
          <w:szCs w:val="28"/>
        </w:rPr>
        <w:t>- 37 -</w:t>
      </w:r>
      <w:r>
        <w:rPr>
          <w:rFonts w:hint="default"/>
          <w:color w:val="auto"/>
          <w:szCs w:val="28"/>
        </w:rPr>
        <w:fldChar w:fldCharType="end"/>
      </w:r>
      <w:r>
        <w:rPr>
          <w:rFonts w:hint="default" w:ascii="Times New Roman" w:hAnsi="Times New Roman" w:eastAsia="方正仿宋_GBK" w:cs="Times New Roman"/>
          <w:bCs w:val="0"/>
          <w:color w:val="auto"/>
          <w:kern w:val="2"/>
          <w:szCs w:val="28"/>
          <w:lang w:val="en-US" w:eastAsia="zh-CN" w:bidi="ar-SA"/>
        </w:rPr>
        <w:fldChar w:fldCharType="end"/>
      </w:r>
    </w:p>
    <w:p>
      <w:pPr>
        <w:pStyle w:val="13"/>
        <w:tabs>
          <w:tab w:val="right" w:leader="dot" w:pos="8788"/>
        </w:tabs>
        <w:spacing w:line="560" w:lineRule="exact"/>
        <w:ind w:firstLine="0" w:firstLineChars="0"/>
        <w:rPr>
          <w:rFonts w:hint="default"/>
          <w:color w:val="auto"/>
          <w:szCs w:val="28"/>
        </w:rPr>
      </w:pPr>
      <w:r>
        <w:rPr>
          <w:rFonts w:hint="default" w:ascii="Times New Roman" w:hAnsi="Times New Roman" w:eastAsia="方正仿宋_GBK" w:cs="Times New Roman"/>
          <w:bCs w:val="0"/>
          <w:color w:val="auto"/>
          <w:kern w:val="2"/>
          <w:szCs w:val="28"/>
          <w:lang w:val="en-US" w:eastAsia="zh-CN" w:bidi="ar-SA"/>
        </w:rPr>
        <w:fldChar w:fldCharType="begin"/>
      </w:r>
      <w:r>
        <w:rPr>
          <w:rFonts w:hint="default" w:ascii="Times New Roman" w:hAnsi="Times New Roman" w:eastAsia="方正仿宋_GBK" w:cs="Times New Roman"/>
          <w:bCs w:val="0"/>
          <w:color w:val="auto"/>
          <w:kern w:val="2"/>
          <w:szCs w:val="28"/>
          <w:lang w:val="en-US" w:eastAsia="zh-CN" w:bidi="ar-SA"/>
        </w:rPr>
        <w:instrText xml:space="preserve"> HYPERLINK \l _Toc1142780842 </w:instrText>
      </w:r>
      <w:r>
        <w:rPr>
          <w:rFonts w:hint="default" w:ascii="Times New Roman" w:hAnsi="Times New Roman" w:eastAsia="方正仿宋_GBK" w:cs="Times New Roman"/>
          <w:bCs w:val="0"/>
          <w:color w:val="auto"/>
          <w:kern w:val="2"/>
          <w:szCs w:val="28"/>
          <w:lang w:val="en-US" w:eastAsia="zh-CN" w:bidi="ar-SA"/>
        </w:rPr>
        <w:fldChar w:fldCharType="separate"/>
      </w:r>
      <w:r>
        <w:rPr>
          <w:rFonts w:hint="default" w:ascii="Times New Roman" w:hAnsi="Times New Roman" w:eastAsia="方正仿宋_GBK" w:cs="Times New Roman"/>
          <w:bCs w:val="0"/>
          <w:color w:val="auto"/>
          <w:szCs w:val="28"/>
          <w:highlight w:val="none"/>
          <w:lang w:eastAsia="zh-CN"/>
        </w:rPr>
        <w:t>附件</w:t>
      </w:r>
      <w:r>
        <w:rPr>
          <w:rFonts w:hint="default" w:ascii="Times New Roman" w:hAnsi="Times New Roman" w:eastAsia="方正仿宋_GBK" w:cs="Times New Roman"/>
          <w:bCs w:val="0"/>
          <w:color w:val="auto"/>
          <w:szCs w:val="28"/>
          <w:highlight w:val="none"/>
          <w:lang w:val="en-US" w:eastAsia="zh-CN"/>
        </w:rPr>
        <w:t>2</w:t>
      </w:r>
      <w:r>
        <w:rPr>
          <w:rFonts w:hint="default" w:ascii="Times New Roman" w:hAnsi="Times New Roman" w:eastAsia="方正仿宋_GBK" w:cs="Times New Roman"/>
          <w:bCs w:val="0"/>
          <w:color w:val="auto"/>
          <w:kern w:val="2"/>
          <w:szCs w:val="28"/>
          <w:lang w:val="en-US" w:eastAsia="zh-CN" w:bidi="ar-SA"/>
        </w:rPr>
        <w:fldChar w:fldCharType="end"/>
      </w:r>
      <w:r>
        <w:rPr>
          <w:rFonts w:hint="default" w:cs="Times New Roman"/>
          <w:bCs w:val="0"/>
          <w:color w:val="auto"/>
          <w:kern w:val="2"/>
          <w:szCs w:val="28"/>
          <w:lang w:val="en-US" w:eastAsia="zh-CN" w:bidi="ar-SA"/>
        </w:rPr>
        <w:t xml:space="preserve"> </w:t>
      </w:r>
      <w:r>
        <w:rPr>
          <w:rFonts w:hint="default" w:ascii="Times New Roman" w:hAnsi="Times New Roman" w:eastAsia="方正仿宋_GBK" w:cs="Times New Roman"/>
          <w:bCs w:val="0"/>
          <w:color w:val="auto"/>
          <w:kern w:val="2"/>
          <w:szCs w:val="28"/>
          <w:lang w:val="en-US" w:eastAsia="zh-CN" w:bidi="ar-SA"/>
        </w:rPr>
        <w:fldChar w:fldCharType="begin"/>
      </w:r>
      <w:r>
        <w:rPr>
          <w:rFonts w:hint="default" w:ascii="Times New Roman" w:hAnsi="Times New Roman" w:eastAsia="方正仿宋_GBK" w:cs="Times New Roman"/>
          <w:bCs w:val="0"/>
          <w:color w:val="auto"/>
          <w:kern w:val="2"/>
          <w:szCs w:val="28"/>
          <w:lang w:val="en-US" w:eastAsia="zh-CN" w:bidi="ar-SA"/>
        </w:rPr>
        <w:instrText xml:space="preserve"> HYPERLINK \l _Toc532559010 </w:instrText>
      </w:r>
      <w:r>
        <w:rPr>
          <w:rFonts w:hint="default" w:ascii="Times New Roman" w:hAnsi="Times New Roman" w:eastAsia="方正仿宋_GBK" w:cs="Times New Roman"/>
          <w:bCs w:val="0"/>
          <w:color w:val="auto"/>
          <w:kern w:val="2"/>
          <w:szCs w:val="28"/>
          <w:lang w:val="en-US" w:eastAsia="zh-CN" w:bidi="ar-SA"/>
        </w:rPr>
        <w:fldChar w:fldCharType="separate"/>
      </w:r>
      <w:r>
        <w:rPr>
          <w:rFonts w:hint="default" w:ascii="Times New Roman" w:hAnsi="Times New Roman" w:eastAsia="方正仿宋_GBK" w:cs="Times New Roman"/>
          <w:bCs w:val="0"/>
          <w:color w:val="auto"/>
          <w:szCs w:val="28"/>
          <w:highlight w:val="none"/>
          <w:lang w:val="en-US" w:eastAsia="zh-CN"/>
        </w:rPr>
        <w:t>永川区危险废物经营单位信息一览表</w:t>
      </w:r>
      <w:r>
        <w:rPr>
          <w:rFonts w:hint="default"/>
          <w:color w:val="auto"/>
          <w:szCs w:val="28"/>
        </w:rPr>
        <w:tab/>
      </w:r>
      <w:r>
        <w:rPr>
          <w:rFonts w:hint="default"/>
          <w:color w:val="auto"/>
          <w:szCs w:val="28"/>
        </w:rPr>
        <w:fldChar w:fldCharType="begin"/>
      </w:r>
      <w:r>
        <w:rPr>
          <w:rFonts w:hint="default"/>
          <w:color w:val="auto"/>
          <w:szCs w:val="28"/>
        </w:rPr>
        <w:instrText xml:space="preserve"> PAGEREF _Toc532559010 \h </w:instrText>
      </w:r>
      <w:r>
        <w:rPr>
          <w:rFonts w:hint="default"/>
          <w:color w:val="auto"/>
          <w:szCs w:val="28"/>
        </w:rPr>
        <w:fldChar w:fldCharType="separate"/>
      </w:r>
      <w:r>
        <w:rPr>
          <w:rFonts w:hint="default"/>
          <w:color w:val="auto"/>
          <w:szCs w:val="28"/>
        </w:rPr>
        <w:t>- 38 -</w:t>
      </w:r>
      <w:r>
        <w:rPr>
          <w:rFonts w:hint="default"/>
          <w:color w:val="auto"/>
          <w:szCs w:val="28"/>
        </w:rPr>
        <w:fldChar w:fldCharType="end"/>
      </w:r>
      <w:r>
        <w:rPr>
          <w:rFonts w:hint="default" w:ascii="Times New Roman" w:hAnsi="Times New Roman" w:eastAsia="方正仿宋_GBK" w:cs="Times New Roman"/>
          <w:bCs w:val="0"/>
          <w:color w:val="auto"/>
          <w:kern w:val="2"/>
          <w:szCs w:val="28"/>
          <w:lang w:val="en-US" w:eastAsia="zh-CN" w:bidi="ar-SA"/>
        </w:rPr>
        <w:fldChar w:fldCharType="end"/>
      </w:r>
    </w:p>
    <w:p>
      <w:pPr>
        <w:pStyle w:val="13"/>
        <w:tabs>
          <w:tab w:val="right" w:leader="dot" w:pos="8788"/>
        </w:tabs>
        <w:spacing w:line="560" w:lineRule="exact"/>
        <w:ind w:firstLine="0" w:firstLineChars="0"/>
        <w:rPr>
          <w:rFonts w:hint="default"/>
          <w:color w:val="auto"/>
          <w:szCs w:val="28"/>
        </w:rPr>
      </w:pPr>
      <w:r>
        <w:rPr>
          <w:rFonts w:hint="default" w:ascii="Times New Roman" w:hAnsi="Times New Roman" w:eastAsia="方正仿宋_GBK" w:cs="Times New Roman"/>
          <w:bCs w:val="0"/>
          <w:color w:val="auto"/>
          <w:kern w:val="2"/>
          <w:szCs w:val="28"/>
          <w:lang w:val="en-US" w:eastAsia="zh-CN" w:bidi="ar-SA"/>
        </w:rPr>
        <w:fldChar w:fldCharType="begin"/>
      </w:r>
      <w:r>
        <w:rPr>
          <w:rFonts w:hint="default" w:ascii="Times New Roman" w:hAnsi="Times New Roman" w:eastAsia="方正仿宋_GBK" w:cs="Times New Roman"/>
          <w:bCs w:val="0"/>
          <w:color w:val="auto"/>
          <w:kern w:val="2"/>
          <w:szCs w:val="28"/>
          <w:lang w:val="en-US" w:eastAsia="zh-CN" w:bidi="ar-SA"/>
        </w:rPr>
        <w:instrText xml:space="preserve"> HYPERLINK \l _Toc231797582 </w:instrText>
      </w:r>
      <w:r>
        <w:rPr>
          <w:rFonts w:hint="default" w:ascii="Times New Roman" w:hAnsi="Times New Roman" w:eastAsia="方正仿宋_GBK" w:cs="Times New Roman"/>
          <w:bCs w:val="0"/>
          <w:color w:val="auto"/>
          <w:kern w:val="2"/>
          <w:szCs w:val="28"/>
          <w:lang w:val="en-US" w:eastAsia="zh-CN" w:bidi="ar-SA"/>
        </w:rPr>
        <w:fldChar w:fldCharType="separate"/>
      </w:r>
      <w:r>
        <w:rPr>
          <w:rFonts w:hint="default" w:ascii="Times New Roman" w:hAnsi="Times New Roman" w:eastAsia="方正仿宋_GBK" w:cs="Times New Roman"/>
          <w:bCs w:val="0"/>
          <w:color w:val="auto"/>
          <w:szCs w:val="28"/>
          <w:highlight w:val="none"/>
          <w:lang w:val="en-US" w:eastAsia="zh-CN"/>
        </w:rPr>
        <w:t>附件3</w:t>
      </w:r>
      <w:r>
        <w:rPr>
          <w:rFonts w:hint="default" w:ascii="Times New Roman" w:hAnsi="Times New Roman" w:eastAsia="方正仿宋_GBK" w:cs="Times New Roman"/>
          <w:bCs w:val="0"/>
          <w:color w:val="auto"/>
          <w:kern w:val="2"/>
          <w:szCs w:val="28"/>
          <w:lang w:val="en-US" w:eastAsia="zh-CN" w:bidi="ar-SA"/>
        </w:rPr>
        <w:fldChar w:fldCharType="end"/>
      </w:r>
      <w:r>
        <w:rPr>
          <w:rFonts w:hint="default" w:cs="Times New Roman"/>
          <w:bCs w:val="0"/>
          <w:color w:val="auto"/>
          <w:kern w:val="2"/>
          <w:szCs w:val="28"/>
          <w:lang w:val="en-US" w:eastAsia="zh-CN" w:bidi="ar-SA"/>
        </w:rPr>
        <w:t xml:space="preserve"> </w:t>
      </w:r>
      <w:r>
        <w:rPr>
          <w:rFonts w:hint="default" w:ascii="Times New Roman" w:hAnsi="Times New Roman" w:eastAsia="方正仿宋_GBK" w:cs="Times New Roman"/>
          <w:bCs w:val="0"/>
          <w:color w:val="auto"/>
          <w:kern w:val="2"/>
          <w:szCs w:val="28"/>
          <w:lang w:val="en-US" w:eastAsia="zh-CN" w:bidi="ar-SA"/>
        </w:rPr>
        <w:fldChar w:fldCharType="begin"/>
      </w:r>
      <w:r>
        <w:rPr>
          <w:rFonts w:hint="default" w:ascii="Times New Roman" w:hAnsi="Times New Roman" w:eastAsia="方正仿宋_GBK" w:cs="Times New Roman"/>
          <w:bCs w:val="0"/>
          <w:color w:val="auto"/>
          <w:kern w:val="2"/>
          <w:szCs w:val="28"/>
          <w:lang w:val="en-US" w:eastAsia="zh-CN" w:bidi="ar-SA"/>
        </w:rPr>
        <w:instrText xml:space="preserve"> HYPERLINK \l _Toc2015547490 </w:instrText>
      </w:r>
      <w:r>
        <w:rPr>
          <w:rFonts w:hint="default" w:ascii="Times New Roman" w:hAnsi="Times New Roman" w:eastAsia="方正仿宋_GBK" w:cs="Times New Roman"/>
          <w:bCs w:val="0"/>
          <w:color w:val="auto"/>
          <w:kern w:val="2"/>
          <w:szCs w:val="28"/>
          <w:lang w:val="en-US" w:eastAsia="zh-CN" w:bidi="ar-SA"/>
        </w:rPr>
        <w:fldChar w:fldCharType="separate"/>
      </w:r>
      <w:r>
        <w:rPr>
          <w:rFonts w:hint="default" w:ascii="Times New Roman" w:hAnsi="Times New Roman" w:eastAsia="方正仿宋_GBK" w:cs="Times New Roman"/>
          <w:bCs w:val="0"/>
          <w:color w:val="auto"/>
          <w:szCs w:val="28"/>
          <w:highlight w:val="none"/>
          <w:lang w:val="en-US" w:eastAsia="zh-CN"/>
        </w:rPr>
        <w:t>编制依据</w:t>
      </w:r>
      <w:r>
        <w:rPr>
          <w:rFonts w:hint="default"/>
          <w:color w:val="auto"/>
          <w:szCs w:val="28"/>
        </w:rPr>
        <w:tab/>
      </w:r>
      <w:r>
        <w:rPr>
          <w:rFonts w:hint="default"/>
          <w:color w:val="auto"/>
          <w:szCs w:val="28"/>
        </w:rPr>
        <w:fldChar w:fldCharType="begin"/>
      </w:r>
      <w:r>
        <w:rPr>
          <w:rFonts w:hint="default"/>
          <w:color w:val="auto"/>
          <w:szCs w:val="28"/>
        </w:rPr>
        <w:instrText xml:space="preserve"> PAGEREF _Toc2015547490 \h </w:instrText>
      </w:r>
      <w:r>
        <w:rPr>
          <w:rFonts w:hint="default"/>
          <w:color w:val="auto"/>
          <w:szCs w:val="28"/>
        </w:rPr>
        <w:fldChar w:fldCharType="separate"/>
      </w:r>
      <w:r>
        <w:rPr>
          <w:rFonts w:hint="default"/>
          <w:color w:val="auto"/>
          <w:szCs w:val="28"/>
        </w:rPr>
        <w:t>- 40 -</w:t>
      </w:r>
      <w:r>
        <w:rPr>
          <w:rFonts w:hint="default"/>
          <w:color w:val="auto"/>
          <w:szCs w:val="28"/>
        </w:rPr>
        <w:fldChar w:fldCharType="end"/>
      </w:r>
      <w:r>
        <w:rPr>
          <w:rFonts w:hint="default" w:ascii="Times New Roman" w:hAnsi="Times New Roman" w:eastAsia="方正仿宋_GBK" w:cs="Times New Roman"/>
          <w:bCs w:val="0"/>
          <w:color w:val="auto"/>
          <w:kern w:val="2"/>
          <w:szCs w:val="28"/>
          <w:lang w:val="en-US" w:eastAsia="zh-CN" w:bidi="ar-SA"/>
        </w:rPr>
        <w:fldChar w:fldCharType="end"/>
      </w:r>
    </w:p>
    <w:p>
      <w:pPr>
        <w:pStyle w:val="13"/>
        <w:tabs>
          <w:tab w:val="right" w:leader="dot" w:pos="8788"/>
        </w:tabs>
        <w:spacing w:line="560" w:lineRule="exact"/>
        <w:ind w:firstLine="0" w:firstLineChars="0"/>
        <w:rPr>
          <w:rFonts w:hint="default"/>
          <w:color w:val="auto"/>
          <w:szCs w:val="28"/>
        </w:rPr>
      </w:pPr>
      <w:r>
        <w:rPr>
          <w:rFonts w:hint="default" w:ascii="Times New Roman" w:hAnsi="Times New Roman" w:eastAsia="方正仿宋_GBK" w:cs="Times New Roman"/>
          <w:bCs w:val="0"/>
          <w:color w:val="auto"/>
          <w:kern w:val="2"/>
          <w:szCs w:val="28"/>
          <w:lang w:val="en-US" w:eastAsia="zh-CN" w:bidi="ar-SA"/>
        </w:rPr>
        <w:fldChar w:fldCharType="begin"/>
      </w:r>
      <w:r>
        <w:rPr>
          <w:rFonts w:hint="default" w:ascii="Times New Roman" w:hAnsi="Times New Roman" w:eastAsia="方正仿宋_GBK" w:cs="Times New Roman"/>
          <w:bCs w:val="0"/>
          <w:color w:val="auto"/>
          <w:kern w:val="2"/>
          <w:szCs w:val="28"/>
          <w:lang w:val="en-US" w:eastAsia="zh-CN" w:bidi="ar-SA"/>
        </w:rPr>
        <w:instrText xml:space="preserve"> HYPERLINK \l _Toc1569615382 </w:instrText>
      </w:r>
      <w:r>
        <w:rPr>
          <w:rFonts w:hint="default" w:ascii="Times New Roman" w:hAnsi="Times New Roman" w:eastAsia="方正仿宋_GBK" w:cs="Times New Roman"/>
          <w:bCs w:val="0"/>
          <w:color w:val="auto"/>
          <w:kern w:val="2"/>
          <w:szCs w:val="28"/>
          <w:lang w:val="en-US" w:eastAsia="zh-CN" w:bidi="ar-SA"/>
        </w:rPr>
        <w:fldChar w:fldCharType="separate"/>
      </w:r>
      <w:r>
        <w:rPr>
          <w:rFonts w:hint="default" w:ascii="Times New Roman" w:hAnsi="Times New Roman" w:eastAsia="方正仿宋_GBK" w:cs="Times New Roman"/>
          <w:bCs w:val="0"/>
          <w:color w:val="auto"/>
          <w:szCs w:val="28"/>
          <w:highlight w:val="none"/>
        </w:rPr>
        <w:t>附件</w:t>
      </w:r>
      <w:r>
        <w:rPr>
          <w:rFonts w:hint="default" w:ascii="Times New Roman" w:hAnsi="Times New Roman" w:eastAsia="方正仿宋_GBK" w:cs="Times New Roman"/>
          <w:bCs w:val="0"/>
          <w:color w:val="auto"/>
          <w:szCs w:val="28"/>
          <w:highlight w:val="none"/>
          <w:lang w:val="en-US" w:eastAsia="zh-CN"/>
        </w:rPr>
        <w:t>4</w:t>
      </w:r>
      <w:r>
        <w:rPr>
          <w:rFonts w:hint="default" w:ascii="Times New Roman" w:hAnsi="Times New Roman" w:eastAsia="方正仿宋_GBK" w:cs="Times New Roman"/>
          <w:bCs w:val="0"/>
          <w:color w:val="auto"/>
          <w:kern w:val="2"/>
          <w:szCs w:val="28"/>
          <w:lang w:val="en-US" w:eastAsia="zh-CN" w:bidi="ar-SA"/>
        </w:rPr>
        <w:fldChar w:fldCharType="end"/>
      </w:r>
      <w:r>
        <w:rPr>
          <w:rFonts w:hint="default" w:cs="Times New Roman"/>
          <w:bCs w:val="0"/>
          <w:color w:val="auto"/>
          <w:kern w:val="2"/>
          <w:szCs w:val="28"/>
          <w:lang w:val="en-US" w:eastAsia="zh-CN" w:bidi="ar-SA"/>
        </w:rPr>
        <w:t xml:space="preserve"> </w:t>
      </w:r>
      <w:r>
        <w:rPr>
          <w:rFonts w:hint="default" w:ascii="Times New Roman" w:hAnsi="Times New Roman" w:eastAsia="方正仿宋_GBK" w:cs="Times New Roman"/>
          <w:bCs w:val="0"/>
          <w:color w:val="auto"/>
          <w:kern w:val="2"/>
          <w:szCs w:val="28"/>
          <w:lang w:val="en-US" w:eastAsia="zh-CN" w:bidi="ar-SA"/>
        </w:rPr>
        <w:fldChar w:fldCharType="begin"/>
      </w:r>
      <w:r>
        <w:rPr>
          <w:rFonts w:hint="default" w:ascii="Times New Roman" w:hAnsi="Times New Roman" w:eastAsia="方正仿宋_GBK" w:cs="Times New Roman"/>
          <w:bCs w:val="0"/>
          <w:color w:val="auto"/>
          <w:kern w:val="2"/>
          <w:szCs w:val="28"/>
          <w:lang w:val="en-US" w:eastAsia="zh-CN" w:bidi="ar-SA"/>
        </w:rPr>
        <w:instrText xml:space="preserve"> HYPERLINK \l _Toc1125489433 </w:instrText>
      </w:r>
      <w:r>
        <w:rPr>
          <w:rFonts w:hint="default" w:ascii="Times New Roman" w:hAnsi="Times New Roman" w:eastAsia="方正仿宋_GBK" w:cs="Times New Roman"/>
          <w:bCs w:val="0"/>
          <w:color w:val="auto"/>
          <w:kern w:val="2"/>
          <w:szCs w:val="28"/>
          <w:lang w:val="en-US" w:eastAsia="zh-CN" w:bidi="ar-SA"/>
        </w:rPr>
        <w:fldChar w:fldCharType="separate"/>
      </w:r>
      <w:r>
        <w:rPr>
          <w:rFonts w:hint="default" w:ascii="Times New Roman" w:hAnsi="Times New Roman" w:eastAsia="方正仿宋_GBK" w:cs="Times New Roman"/>
          <w:bCs w:val="0"/>
          <w:color w:val="auto"/>
          <w:szCs w:val="28"/>
          <w:highlight w:val="none"/>
        </w:rPr>
        <w:t>规划指标与目标设置</w:t>
      </w:r>
      <w:r>
        <w:rPr>
          <w:rFonts w:hint="default"/>
          <w:color w:val="auto"/>
          <w:szCs w:val="28"/>
        </w:rPr>
        <w:tab/>
      </w:r>
      <w:r>
        <w:rPr>
          <w:rFonts w:hint="default"/>
          <w:color w:val="auto"/>
          <w:szCs w:val="28"/>
        </w:rPr>
        <w:fldChar w:fldCharType="begin"/>
      </w:r>
      <w:r>
        <w:rPr>
          <w:rFonts w:hint="default"/>
          <w:color w:val="auto"/>
          <w:szCs w:val="28"/>
        </w:rPr>
        <w:instrText xml:space="preserve"> PAGEREF _Toc1125489433 \h </w:instrText>
      </w:r>
      <w:r>
        <w:rPr>
          <w:rFonts w:hint="default"/>
          <w:color w:val="auto"/>
          <w:szCs w:val="28"/>
        </w:rPr>
        <w:fldChar w:fldCharType="separate"/>
      </w:r>
      <w:r>
        <w:rPr>
          <w:rFonts w:hint="default"/>
          <w:color w:val="auto"/>
          <w:szCs w:val="28"/>
        </w:rPr>
        <w:t>- 43 -</w:t>
      </w:r>
      <w:r>
        <w:rPr>
          <w:rFonts w:hint="default"/>
          <w:color w:val="auto"/>
          <w:szCs w:val="28"/>
        </w:rPr>
        <w:fldChar w:fldCharType="end"/>
      </w:r>
      <w:r>
        <w:rPr>
          <w:rFonts w:hint="default" w:ascii="Times New Roman" w:hAnsi="Times New Roman" w:eastAsia="方正仿宋_GBK" w:cs="Times New Roman"/>
          <w:bCs w:val="0"/>
          <w:color w:val="auto"/>
          <w:kern w:val="2"/>
          <w:szCs w:val="28"/>
          <w:lang w:val="en-US" w:eastAsia="zh-CN" w:bidi="ar-SA"/>
        </w:rPr>
        <w:fldChar w:fldCharType="end"/>
      </w:r>
    </w:p>
    <w:p>
      <w:pPr>
        <w:pStyle w:val="13"/>
        <w:tabs>
          <w:tab w:val="right" w:leader="dot" w:pos="8788"/>
        </w:tabs>
        <w:spacing w:line="560" w:lineRule="exact"/>
        <w:ind w:firstLine="0" w:firstLineChars="0"/>
        <w:rPr>
          <w:rFonts w:hint="default"/>
          <w:color w:val="auto"/>
          <w:szCs w:val="28"/>
        </w:rPr>
      </w:pPr>
      <w:r>
        <w:rPr>
          <w:rFonts w:hint="default" w:ascii="Times New Roman" w:hAnsi="Times New Roman" w:eastAsia="方正仿宋_GBK" w:cs="Times New Roman"/>
          <w:bCs w:val="0"/>
          <w:color w:val="auto"/>
          <w:kern w:val="2"/>
          <w:szCs w:val="28"/>
          <w:lang w:val="en-US" w:eastAsia="zh-CN" w:bidi="ar-SA"/>
        </w:rPr>
        <w:fldChar w:fldCharType="begin"/>
      </w:r>
      <w:r>
        <w:rPr>
          <w:rFonts w:hint="default" w:ascii="Times New Roman" w:hAnsi="Times New Roman" w:eastAsia="方正仿宋_GBK" w:cs="Times New Roman"/>
          <w:bCs w:val="0"/>
          <w:color w:val="auto"/>
          <w:kern w:val="2"/>
          <w:szCs w:val="28"/>
          <w:lang w:val="en-US" w:eastAsia="zh-CN" w:bidi="ar-SA"/>
        </w:rPr>
        <w:instrText xml:space="preserve"> HYPERLINK \l _Toc322884382 </w:instrText>
      </w:r>
      <w:r>
        <w:rPr>
          <w:rFonts w:hint="default" w:ascii="Times New Roman" w:hAnsi="Times New Roman" w:eastAsia="方正仿宋_GBK" w:cs="Times New Roman"/>
          <w:bCs w:val="0"/>
          <w:color w:val="auto"/>
          <w:kern w:val="2"/>
          <w:szCs w:val="28"/>
          <w:lang w:val="en-US" w:eastAsia="zh-CN" w:bidi="ar-SA"/>
        </w:rPr>
        <w:fldChar w:fldCharType="separate"/>
      </w:r>
      <w:r>
        <w:rPr>
          <w:rFonts w:hint="default" w:ascii="Times New Roman" w:hAnsi="Times New Roman" w:eastAsia="方正仿宋_GBK" w:cs="Times New Roman"/>
          <w:bCs w:val="0"/>
          <w:color w:val="auto"/>
          <w:szCs w:val="28"/>
          <w:highlight w:val="none"/>
        </w:rPr>
        <w:t>附件</w:t>
      </w:r>
      <w:r>
        <w:rPr>
          <w:rFonts w:hint="default" w:ascii="Times New Roman" w:hAnsi="Times New Roman" w:eastAsia="方正仿宋_GBK" w:cs="Times New Roman"/>
          <w:bCs w:val="0"/>
          <w:color w:val="auto"/>
          <w:szCs w:val="28"/>
          <w:highlight w:val="none"/>
          <w:lang w:val="en-US" w:eastAsia="zh-CN"/>
        </w:rPr>
        <w:t>5</w:t>
      </w:r>
      <w:r>
        <w:rPr>
          <w:rFonts w:hint="default" w:ascii="Times New Roman" w:hAnsi="Times New Roman" w:eastAsia="方正仿宋_GBK" w:cs="Times New Roman"/>
          <w:bCs w:val="0"/>
          <w:color w:val="auto"/>
          <w:kern w:val="2"/>
          <w:szCs w:val="28"/>
          <w:lang w:val="en-US" w:eastAsia="zh-CN" w:bidi="ar-SA"/>
        </w:rPr>
        <w:fldChar w:fldCharType="end"/>
      </w:r>
      <w:r>
        <w:rPr>
          <w:rFonts w:hint="default" w:cs="Times New Roman"/>
          <w:bCs w:val="0"/>
          <w:color w:val="auto"/>
          <w:kern w:val="2"/>
          <w:szCs w:val="28"/>
          <w:lang w:val="en-US" w:eastAsia="zh-CN" w:bidi="ar-SA"/>
        </w:rPr>
        <w:t xml:space="preserve"> </w:t>
      </w:r>
      <w:r>
        <w:rPr>
          <w:rFonts w:hint="default" w:ascii="Times New Roman" w:hAnsi="Times New Roman" w:eastAsia="方正仿宋_GBK" w:cs="Times New Roman"/>
          <w:bCs w:val="0"/>
          <w:color w:val="auto"/>
          <w:kern w:val="2"/>
          <w:szCs w:val="28"/>
          <w:lang w:val="en-US" w:eastAsia="zh-CN" w:bidi="ar-SA"/>
        </w:rPr>
        <w:fldChar w:fldCharType="begin"/>
      </w:r>
      <w:r>
        <w:rPr>
          <w:rFonts w:hint="default" w:ascii="Times New Roman" w:hAnsi="Times New Roman" w:eastAsia="方正仿宋_GBK" w:cs="Times New Roman"/>
          <w:bCs w:val="0"/>
          <w:color w:val="auto"/>
          <w:kern w:val="2"/>
          <w:szCs w:val="28"/>
          <w:lang w:val="en-US" w:eastAsia="zh-CN" w:bidi="ar-SA"/>
        </w:rPr>
        <w:instrText xml:space="preserve"> HYPERLINK \l _Toc2111626668 </w:instrText>
      </w:r>
      <w:r>
        <w:rPr>
          <w:rFonts w:hint="default" w:ascii="Times New Roman" w:hAnsi="Times New Roman" w:eastAsia="方正仿宋_GBK" w:cs="Times New Roman"/>
          <w:bCs w:val="0"/>
          <w:color w:val="auto"/>
          <w:kern w:val="2"/>
          <w:szCs w:val="28"/>
          <w:lang w:val="en-US" w:eastAsia="zh-CN" w:bidi="ar-SA"/>
        </w:rPr>
        <w:fldChar w:fldCharType="separate"/>
      </w:r>
      <w:r>
        <w:rPr>
          <w:rFonts w:hint="default" w:ascii="Times New Roman" w:hAnsi="Times New Roman" w:eastAsia="方正仿宋_GBK" w:cs="Times New Roman"/>
          <w:bCs w:val="0"/>
          <w:color w:val="auto"/>
          <w:szCs w:val="28"/>
          <w:highlight w:val="none"/>
        </w:rPr>
        <w:t>规划任务</w:t>
      </w:r>
      <w:r>
        <w:rPr>
          <w:rFonts w:hint="default" w:ascii="Times New Roman" w:hAnsi="Times New Roman" w:eastAsia="方正仿宋_GBK" w:cs="Times New Roman"/>
          <w:bCs w:val="0"/>
          <w:color w:val="auto"/>
          <w:szCs w:val="28"/>
          <w:highlight w:val="none"/>
          <w:lang w:eastAsia="zh-CN"/>
        </w:rPr>
        <w:t>分解表</w:t>
      </w:r>
      <w:r>
        <w:rPr>
          <w:rFonts w:hint="default"/>
          <w:color w:val="auto"/>
          <w:szCs w:val="28"/>
        </w:rPr>
        <w:tab/>
      </w:r>
      <w:r>
        <w:rPr>
          <w:rFonts w:hint="default"/>
          <w:color w:val="auto"/>
          <w:szCs w:val="28"/>
        </w:rPr>
        <w:fldChar w:fldCharType="begin"/>
      </w:r>
      <w:r>
        <w:rPr>
          <w:rFonts w:hint="default"/>
          <w:color w:val="auto"/>
          <w:szCs w:val="28"/>
        </w:rPr>
        <w:instrText xml:space="preserve"> PAGEREF _Toc2111626668 \h </w:instrText>
      </w:r>
      <w:r>
        <w:rPr>
          <w:rFonts w:hint="default"/>
          <w:color w:val="auto"/>
          <w:szCs w:val="28"/>
        </w:rPr>
        <w:fldChar w:fldCharType="separate"/>
      </w:r>
      <w:r>
        <w:rPr>
          <w:rFonts w:hint="default"/>
          <w:color w:val="auto"/>
          <w:szCs w:val="28"/>
        </w:rPr>
        <w:t>- 45 -</w:t>
      </w:r>
      <w:r>
        <w:rPr>
          <w:rFonts w:hint="default"/>
          <w:color w:val="auto"/>
          <w:szCs w:val="28"/>
        </w:rPr>
        <w:fldChar w:fldCharType="end"/>
      </w:r>
      <w:r>
        <w:rPr>
          <w:rFonts w:hint="default" w:ascii="Times New Roman" w:hAnsi="Times New Roman" w:eastAsia="方正仿宋_GBK" w:cs="Times New Roman"/>
          <w:bCs w:val="0"/>
          <w:color w:val="auto"/>
          <w:kern w:val="2"/>
          <w:szCs w:val="28"/>
          <w:lang w:val="en-US" w:eastAsia="zh-CN" w:bidi="ar-SA"/>
        </w:rPr>
        <w:fldChar w:fldCharType="end"/>
      </w:r>
    </w:p>
    <w:p>
      <w:pPr>
        <w:pStyle w:val="13"/>
        <w:tabs>
          <w:tab w:val="right" w:leader="dot" w:pos="8788"/>
        </w:tabs>
        <w:spacing w:line="560" w:lineRule="exact"/>
        <w:ind w:firstLine="0" w:firstLineChars="0"/>
        <w:rPr>
          <w:rFonts w:hint="default" w:ascii="Times New Roman" w:hAnsi="Times New Roman" w:cs="Times New Roman"/>
        </w:rPr>
      </w:pPr>
      <w:r>
        <w:rPr>
          <w:rFonts w:hint="default" w:ascii="Times New Roman" w:hAnsi="Times New Roman" w:eastAsia="方正仿宋_GBK" w:cs="Times New Roman"/>
          <w:bCs w:val="0"/>
          <w:color w:val="auto"/>
          <w:kern w:val="2"/>
          <w:szCs w:val="28"/>
          <w:lang w:val="en-US" w:eastAsia="zh-CN" w:bidi="ar-SA"/>
        </w:rPr>
        <w:fldChar w:fldCharType="begin"/>
      </w:r>
      <w:r>
        <w:rPr>
          <w:rFonts w:hint="default" w:ascii="Times New Roman" w:hAnsi="Times New Roman" w:eastAsia="方正仿宋_GBK" w:cs="Times New Roman"/>
          <w:bCs w:val="0"/>
          <w:color w:val="auto"/>
          <w:kern w:val="2"/>
          <w:szCs w:val="28"/>
          <w:lang w:val="en-US" w:eastAsia="zh-CN" w:bidi="ar-SA"/>
        </w:rPr>
        <w:instrText xml:space="preserve"> HYPERLINK \l _Toc2014945164 </w:instrText>
      </w:r>
      <w:r>
        <w:rPr>
          <w:rFonts w:hint="default" w:ascii="Times New Roman" w:hAnsi="Times New Roman" w:eastAsia="方正仿宋_GBK" w:cs="Times New Roman"/>
          <w:bCs w:val="0"/>
          <w:color w:val="auto"/>
          <w:kern w:val="2"/>
          <w:szCs w:val="28"/>
          <w:lang w:val="en-US" w:eastAsia="zh-CN" w:bidi="ar-SA"/>
        </w:rPr>
        <w:fldChar w:fldCharType="separate"/>
      </w:r>
      <w:r>
        <w:rPr>
          <w:rFonts w:hint="default" w:ascii="Times New Roman" w:hAnsi="Times New Roman" w:eastAsia="方正仿宋_GBK" w:cs="Times New Roman"/>
          <w:bCs w:val="0"/>
          <w:color w:val="auto"/>
          <w:szCs w:val="28"/>
          <w:highlight w:val="none"/>
        </w:rPr>
        <w:t>附件</w:t>
      </w:r>
      <w:r>
        <w:rPr>
          <w:rFonts w:hint="default" w:ascii="Times New Roman" w:hAnsi="Times New Roman" w:eastAsia="方正仿宋_GBK" w:cs="Times New Roman"/>
          <w:bCs w:val="0"/>
          <w:color w:val="auto"/>
          <w:szCs w:val="28"/>
          <w:highlight w:val="none"/>
          <w:lang w:val="en-US" w:eastAsia="zh-CN"/>
        </w:rPr>
        <w:t>6</w:t>
      </w:r>
      <w:r>
        <w:rPr>
          <w:rFonts w:hint="default" w:ascii="Times New Roman" w:hAnsi="Times New Roman" w:eastAsia="方正仿宋_GBK" w:cs="Times New Roman"/>
          <w:bCs w:val="0"/>
          <w:color w:val="auto"/>
          <w:kern w:val="2"/>
          <w:szCs w:val="28"/>
          <w:lang w:val="en-US" w:eastAsia="zh-CN" w:bidi="ar-SA"/>
        </w:rPr>
        <w:fldChar w:fldCharType="end"/>
      </w:r>
      <w:r>
        <w:rPr>
          <w:rFonts w:hint="default" w:cs="Times New Roman"/>
          <w:bCs w:val="0"/>
          <w:color w:val="auto"/>
          <w:kern w:val="2"/>
          <w:szCs w:val="28"/>
          <w:lang w:val="en-US" w:eastAsia="zh-CN" w:bidi="ar-SA"/>
        </w:rPr>
        <w:t xml:space="preserve"> </w:t>
      </w:r>
      <w:r>
        <w:rPr>
          <w:rFonts w:hint="default" w:ascii="Times New Roman" w:hAnsi="Times New Roman" w:eastAsia="方正仿宋_GBK" w:cs="Times New Roman"/>
          <w:bCs w:val="0"/>
          <w:color w:val="auto"/>
          <w:kern w:val="2"/>
          <w:szCs w:val="28"/>
          <w:lang w:val="en-US" w:eastAsia="zh-CN" w:bidi="ar-SA"/>
        </w:rPr>
        <w:fldChar w:fldCharType="begin"/>
      </w:r>
      <w:r>
        <w:rPr>
          <w:rFonts w:hint="default" w:ascii="Times New Roman" w:hAnsi="Times New Roman" w:eastAsia="方正仿宋_GBK" w:cs="Times New Roman"/>
          <w:bCs w:val="0"/>
          <w:color w:val="auto"/>
          <w:kern w:val="2"/>
          <w:szCs w:val="28"/>
          <w:lang w:val="en-US" w:eastAsia="zh-CN" w:bidi="ar-SA"/>
        </w:rPr>
        <w:instrText xml:space="preserve"> HYPERLINK \l _Toc92504271 </w:instrText>
      </w:r>
      <w:r>
        <w:rPr>
          <w:rFonts w:hint="default" w:ascii="Times New Roman" w:hAnsi="Times New Roman" w:eastAsia="方正仿宋_GBK" w:cs="Times New Roman"/>
          <w:bCs w:val="0"/>
          <w:color w:val="auto"/>
          <w:kern w:val="2"/>
          <w:szCs w:val="28"/>
          <w:lang w:val="en-US" w:eastAsia="zh-CN" w:bidi="ar-SA"/>
        </w:rPr>
        <w:fldChar w:fldCharType="separate"/>
      </w:r>
      <w:r>
        <w:rPr>
          <w:rFonts w:hint="default" w:ascii="Times New Roman" w:hAnsi="Times New Roman" w:eastAsia="方正仿宋_GBK" w:cs="Times New Roman"/>
          <w:bCs w:val="0"/>
          <w:color w:val="auto"/>
          <w:szCs w:val="28"/>
          <w:highlight w:val="none"/>
          <w:lang w:eastAsia="zh-CN"/>
        </w:rPr>
        <w:t>规划</w:t>
      </w:r>
      <w:r>
        <w:rPr>
          <w:rFonts w:hint="default" w:ascii="Times New Roman" w:hAnsi="Times New Roman" w:eastAsia="方正仿宋_GBK" w:cs="Times New Roman"/>
          <w:bCs w:val="0"/>
          <w:color w:val="auto"/>
          <w:szCs w:val="28"/>
          <w:highlight w:val="none"/>
        </w:rPr>
        <w:t>重点</w:t>
      </w:r>
      <w:r>
        <w:rPr>
          <w:rFonts w:hint="default" w:ascii="Times New Roman" w:hAnsi="Times New Roman" w:eastAsia="方正仿宋_GBK" w:cs="Times New Roman"/>
          <w:bCs w:val="0"/>
          <w:color w:val="auto"/>
          <w:szCs w:val="28"/>
          <w:highlight w:val="none"/>
          <w:lang w:eastAsia="zh-CN"/>
        </w:rPr>
        <w:t>项目</w:t>
      </w:r>
      <w:r>
        <w:rPr>
          <w:rFonts w:hint="default" w:ascii="Times New Roman" w:hAnsi="Times New Roman" w:eastAsia="方正仿宋_GBK" w:cs="Times New Roman"/>
          <w:bCs w:val="0"/>
          <w:color w:val="auto"/>
          <w:szCs w:val="28"/>
          <w:highlight w:val="none"/>
        </w:rPr>
        <w:t>清单</w:t>
      </w:r>
      <w:r>
        <w:rPr>
          <w:rFonts w:hint="default"/>
          <w:color w:val="auto"/>
          <w:szCs w:val="28"/>
        </w:rPr>
        <w:tab/>
      </w:r>
      <w:r>
        <w:rPr>
          <w:rFonts w:hint="default"/>
          <w:color w:val="auto"/>
          <w:szCs w:val="28"/>
        </w:rPr>
        <w:fldChar w:fldCharType="begin"/>
      </w:r>
      <w:r>
        <w:rPr>
          <w:rFonts w:hint="default"/>
          <w:color w:val="auto"/>
          <w:szCs w:val="28"/>
        </w:rPr>
        <w:instrText xml:space="preserve"> PAGEREF _Toc92504271 \h </w:instrText>
      </w:r>
      <w:r>
        <w:rPr>
          <w:rFonts w:hint="default"/>
          <w:color w:val="auto"/>
          <w:szCs w:val="28"/>
        </w:rPr>
        <w:fldChar w:fldCharType="separate"/>
      </w:r>
      <w:r>
        <w:rPr>
          <w:rFonts w:hint="default"/>
          <w:color w:val="auto"/>
          <w:szCs w:val="28"/>
        </w:rPr>
        <w:t>- 53 -</w:t>
      </w:r>
      <w:r>
        <w:rPr>
          <w:rFonts w:hint="default"/>
          <w:color w:val="auto"/>
          <w:szCs w:val="28"/>
        </w:rPr>
        <w:fldChar w:fldCharType="end"/>
      </w:r>
      <w:r>
        <w:rPr>
          <w:rFonts w:hint="default" w:ascii="Times New Roman" w:hAnsi="Times New Roman" w:eastAsia="方正仿宋_GBK" w:cs="Times New Roman"/>
          <w:bCs w:val="0"/>
          <w:color w:val="auto"/>
          <w:kern w:val="2"/>
          <w:szCs w:val="28"/>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color w:val="auto"/>
          <w:kern w:val="2"/>
          <w:sz w:val="28"/>
          <w:szCs w:val="28"/>
          <w:lang w:val="en-US" w:eastAsia="zh-CN" w:bidi="ar-SA"/>
        </w:rPr>
      </w:pPr>
      <w:r>
        <w:rPr>
          <w:rFonts w:hint="default" w:ascii="Times New Roman" w:hAnsi="Times New Roman" w:eastAsia="方正仿宋_GBK" w:cs="Times New Roman"/>
          <w:b w:val="0"/>
          <w:bCs w:val="0"/>
          <w:color w:val="auto"/>
          <w:kern w:val="2"/>
          <w:sz w:val="28"/>
          <w:szCs w:val="28"/>
          <w:lang w:val="en-US" w:eastAsia="zh-CN" w:bidi="ar-SA"/>
        </w:rPr>
        <w:fldChar w:fldCharType="end"/>
      </w:r>
    </w:p>
    <w:p>
      <w:pPr>
        <w:pStyle w:val="2"/>
        <w:rPr>
          <w:rFonts w:hint="eastAsia"/>
        </w:rPr>
      </w:pPr>
    </w:p>
    <w:p>
      <w:pPr>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0"/>
        <w:rPr>
          <w:rFonts w:hint="eastAsia" w:ascii="方正楷体_GBK" w:hAnsi="方正楷体_GBK" w:eastAsia="方正楷体_GBK" w:cs="方正楷体_GBK"/>
          <w:b w:val="0"/>
          <w:bCs w:val="0"/>
          <w:color w:val="auto"/>
          <w:sz w:val="32"/>
          <w:szCs w:val="22"/>
        </w:rPr>
        <w:sectPr>
          <w:footerReference r:id="rId5" w:type="default"/>
          <w:pgSz w:w="11849" w:h="16781"/>
          <w:pgMar w:top="2098" w:right="1474" w:bottom="1984" w:left="1587" w:header="851" w:footer="1417" w:gutter="0"/>
          <w:pgBorders>
            <w:top w:val="none" w:sz="0" w:space="0"/>
            <w:left w:val="none" w:sz="0" w:space="0"/>
            <w:bottom w:val="none" w:sz="0" w:space="0"/>
            <w:right w:val="none" w:sz="0" w:space="0"/>
          </w:pgBorders>
          <w:pgNumType w:fmt="numberInDash"/>
          <w:cols w:space="0" w:num="1"/>
          <w:rtlGutter w:val="0"/>
          <w:docGrid w:type="lines" w:linePitch="454" w:charSpace="0"/>
        </w:sectPr>
      </w:pPr>
      <w:bookmarkStart w:id="6" w:name="_Toc11771"/>
      <w:bookmarkStart w:id="7" w:name="_Toc30617"/>
      <w:bookmarkStart w:id="8" w:name="_Toc10103"/>
      <w:bookmarkStart w:id="9" w:name="_Toc13102"/>
    </w:p>
    <w:p>
      <w:pPr>
        <w:pStyle w:val="4"/>
        <w:pageBreakBefore w:val="0"/>
        <w:widowControl w:val="0"/>
        <w:kinsoku/>
        <w:wordWrap/>
        <w:overflowPunct/>
        <w:topLinePunct w:val="0"/>
        <w:autoSpaceDE/>
        <w:autoSpaceDN/>
        <w:bidi w:val="0"/>
        <w:adjustRightInd/>
        <w:snapToGrid w:val="0"/>
        <w:spacing w:beforeLines="0" w:afterLines="0" w:line="300" w:lineRule="auto"/>
        <w:ind w:left="0" w:leftChars="0" w:right="0" w:rightChars="0"/>
        <w:jc w:val="center"/>
        <w:textAlignment w:val="auto"/>
        <w:rPr>
          <w:rFonts w:hint="default"/>
          <w:b w:val="0"/>
          <w:bCs w:val="0"/>
          <w:color w:val="auto"/>
          <w:sz w:val="32"/>
          <w:szCs w:val="32"/>
        </w:rPr>
      </w:pPr>
      <w:bookmarkStart w:id="10" w:name="_Toc5497"/>
      <w:bookmarkStart w:id="11" w:name="_Toc2037604630"/>
      <w:bookmarkStart w:id="12" w:name="_Toc17873"/>
      <w:bookmarkStart w:id="13" w:name="_Toc19230"/>
      <w:bookmarkStart w:id="14" w:name="_Toc18916"/>
      <w:bookmarkStart w:id="15" w:name="_Toc30273"/>
      <w:bookmarkStart w:id="16" w:name="_Toc12361"/>
      <w:bookmarkStart w:id="17" w:name="_Toc6303"/>
      <w:r>
        <w:rPr>
          <w:rFonts w:hint="default"/>
          <w:b w:val="0"/>
          <w:bCs w:val="0"/>
          <w:color w:val="auto"/>
          <w:sz w:val="32"/>
          <w:szCs w:val="32"/>
        </w:rPr>
        <w:t>第</w:t>
      </w:r>
      <w:r>
        <w:rPr>
          <w:rFonts w:hint="default"/>
          <w:b w:val="0"/>
          <w:bCs w:val="0"/>
          <w:color w:val="auto"/>
          <w:sz w:val="32"/>
          <w:szCs w:val="32"/>
          <w:lang w:val="en-US" w:eastAsia="zh-CN"/>
        </w:rPr>
        <w:t>一</w:t>
      </w:r>
      <w:r>
        <w:rPr>
          <w:rFonts w:hint="default"/>
          <w:b w:val="0"/>
          <w:bCs w:val="0"/>
          <w:color w:val="auto"/>
          <w:sz w:val="32"/>
          <w:szCs w:val="32"/>
        </w:rPr>
        <w:t xml:space="preserve">章 </w:t>
      </w:r>
      <w:r>
        <w:rPr>
          <w:rFonts w:hint="eastAsia"/>
          <w:b w:val="0"/>
          <w:bCs w:val="0"/>
          <w:color w:val="auto"/>
          <w:sz w:val="32"/>
          <w:szCs w:val="32"/>
          <w:lang w:val="en-US" w:eastAsia="zh-CN"/>
        </w:rPr>
        <w:t xml:space="preserve"> </w:t>
      </w:r>
      <w:r>
        <w:rPr>
          <w:rFonts w:hint="default"/>
          <w:b w:val="0"/>
          <w:bCs w:val="0"/>
          <w:color w:val="auto"/>
          <w:sz w:val="32"/>
          <w:szCs w:val="32"/>
          <w:lang w:eastAsia="zh-CN"/>
        </w:rPr>
        <w:t>现状与</w:t>
      </w:r>
      <w:r>
        <w:rPr>
          <w:rFonts w:hint="default"/>
          <w:b w:val="0"/>
          <w:bCs w:val="0"/>
          <w:color w:val="auto"/>
          <w:sz w:val="32"/>
          <w:szCs w:val="32"/>
        </w:rPr>
        <w:t>形势</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cs="Times New Roman"/>
          <w:b w:val="0"/>
          <w:bCs w:val="0"/>
          <w:highlight w:val="none"/>
          <w:lang w:bidi="ar"/>
        </w:rPr>
      </w:pPr>
      <w:bookmarkStart w:id="18" w:name="_Toc14979"/>
      <w:bookmarkStart w:id="19" w:name="_Toc21243"/>
      <w:bookmarkStart w:id="20" w:name="_Toc8617"/>
      <w:bookmarkStart w:id="21" w:name="_Toc4680"/>
      <w:bookmarkStart w:id="22" w:name="_Toc19151"/>
      <w:bookmarkStart w:id="23" w:name="_Toc13159"/>
      <w:bookmarkStart w:id="24" w:name="_Toc22055"/>
      <w:bookmarkStart w:id="25" w:name="_Toc28117"/>
      <w:bookmarkStart w:id="26" w:name="_Toc22037"/>
      <w:bookmarkStart w:id="27" w:name="_Toc1127"/>
      <w:bookmarkStart w:id="28" w:name="_Toc22829"/>
      <w:bookmarkStart w:id="29" w:name="_Toc3018"/>
      <w:bookmarkStart w:id="30" w:name="_Toc29727"/>
      <w:bookmarkStart w:id="31" w:name="_Toc13446"/>
      <w:bookmarkStart w:id="32" w:name="_Toc27259"/>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cs="Times New Roman"/>
          <w:b w:val="0"/>
          <w:bCs w:val="0"/>
          <w:kern w:val="0"/>
          <w:lang w:bidi="ar"/>
        </w:rPr>
      </w:pPr>
      <w:r>
        <w:rPr>
          <w:rFonts w:hint="default" w:ascii="Times New Roman" w:hAnsi="Times New Roman" w:cs="Times New Roman"/>
          <w:b w:val="0"/>
          <w:bCs w:val="0"/>
          <w:highlight w:val="none"/>
          <w:lang w:bidi="ar"/>
        </w:rPr>
        <w:t>固体废物污染既是水</w:t>
      </w:r>
      <w:r>
        <w:rPr>
          <w:rFonts w:hint="default" w:ascii="Times New Roman" w:hAnsi="Times New Roman" w:cs="Times New Roman"/>
          <w:b w:val="0"/>
          <w:bCs w:val="0"/>
          <w:highlight w:val="none"/>
          <w:lang w:eastAsia="zh-CN" w:bidi="ar"/>
        </w:rPr>
        <w:t>、</w:t>
      </w:r>
      <w:r>
        <w:rPr>
          <w:rFonts w:hint="default" w:ascii="Times New Roman" w:hAnsi="Times New Roman" w:cs="Times New Roman"/>
          <w:b w:val="0"/>
          <w:bCs w:val="0"/>
          <w:highlight w:val="none"/>
          <w:lang w:bidi="ar"/>
        </w:rPr>
        <w:t>气</w:t>
      </w:r>
      <w:r>
        <w:rPr>
          <w:rFonts w:hint="default" w:ascii="Times New Roman" w:hAnsi="Times New Roman" w:cs="Times New Roman"/>
          <w:b w:val="0"/>
          <w:bCs w:val="0"/>
          <w:highlight w:val="none"/>
          <w:lang w:eastAsia="zh-CN" w:bidi="ar"/>
        </w:rPr>
        <w:t>、</w:t>
      </w:r>
      <w:r>
        <w:rPr>
          <w:rFonts w:hint="default" w:ascii="Times New Roman" w:hAnsi="Times New Roman" w:cs="Times New Roman"/>
          <w:b w:val="0"/>
          <w:bCs w:val="0"/>
          <w:highlight w:val="none"/>
          <w:lang w:bidi="ar"/>
        </w:rPr>
        <w:t>土污染的</w:t>
      </w:r>
      <w:r>
        <w:rPr>
          <w:rFonts w:hint="eastAsia" w:ascii="Times New Roman" w:hAnsi="Times New Roman" w:cs="Times New Roman"/>
          <w:b w:val="0"/>
          <w:bCs w:val="0"/>
          <w:highlight w:val="none"/>
          <w:lang w:eastAsia="zh-CN" w:bidi="ar"/>
        </w:rPr>
        <w:t>“</w:t>
      </w:r>
      <w:r>
        <w:rPr>
          <w:rFonts w:hint="default" w:ascii="Times New Roman" w:hAnsi="Times New Roman" w:cs="Times New Roman"/>
          <w:b w:val="0"/>
          <w:bCs w:val="0"/>
          <w:highlight w:val="none"/>
          <w:lang w:bidi="ar"/>
        </w:rPr>
        <w:t>源</w:t>
      </w:r>
      <w:r>
        <w:rPr>
          <w:rFonts w:hint="eastAsia" w:ascii="Times New Roman" w:hAnsi="Times New Roman" w:cs="Times New Roman"/>
          <w:b w:val="0"/>
          <w:bCs w:val="0"/>
          <w:highlight w:val="none"/>
          <w:lang w:eastAsia="zh-CN" w:bidi="ar"/>
        </w:rPr>
        <w:t>”</w:t>
      </w:r>
      <w:r>
        <w:rPr>
          <w:rFonts w:hint="default" w:ascii="Times New Roman" w:hAnsi="Times New Roman" w:cs="Times New Roman"/>
          <w:b w:val="0"/>
          <w:bCs w:val="0"/>
          <w:highlight w:val="none"/>
          <w:lang w:eastAsia="zh-CN" w:bidi="ar"/>
        </w:rPr>
        <w:t>，</w:t>
      </w:r>
      <w:r>
        <w:rPr>
          <w:rFonts w:hint="default" w:ascii="Times New Roman" w:hAnsi="Times New Roman" w:cs="Times New Roman"/>
          <w:b w:val="0"/>
          <w:bCs w:val="0"/>
          <w:highlight w:val="none"/>
          <w:lang w:bidi="ar"/>
        </w:rPr>
        <w:t>也是水</w:t>
      </w:r>
      <w:r>
        <w:rPr>
          <w:rFonts w:hint="default" w:ascii="Times New Roman" w:hAnsi="Times New Roman" w:cs="Times New Roman"/>
          <w:b w:val="0"/>
          <w:bCs w:val="0"/>
          <w:highlight w:val="none"/>
          <w:lang w:eastAsia="zh-CN" w:bidi="ar"/>
        </w:rPr>
        <w:t>、</w:t>
      </w:r>
      <w:r>
        <w:rPr>
          <w:rFonts w:hint="default" w:ascii="Times New Roman" w:hAnsi="Times New Roman" w:cs="Times New Roman"/>
          <w:b w:val="0"/>
          <w:bCs w:val="0"/>
          <w:highlight w:val="none"/>
          <w:lang w:bidi="ar"/>
        </w:rPr>
        <w:t>气</w:t>
      </w:r>
      <w:r>
        <w:rPr>
          <w:rFonts w:hint="default" w:ascii="Times New Roman" w:hAnsi="Times New Roman" w:cs="Times New Roman"/>
          <w:b w:val="0"/>
          <w:bCs w:val="0"/>
          <w:highlight w:val="none"/>
          <w:lang w:eastAsia="zh-CN" w:bidi="ar"/>
        </w:rPr>
        <w:t>、</w:t>
      </w:r>
      <w:r>
        <w:rPr>
          <w:rFonts w:hint="default" w:ascii="Times New Roman" w:hAnsi="Times New Roman" w:cs="Times New Roman"/>
          <w:b w:val="0"/>
          <w:bCs w:val="0"/>
          <w:highlight w:val="none"/>
          <w:lang w:bidi="ar"/>
        </w:rPr>
        <w:t>土污染治理的</w:t>
      </w:r>
      <w:r>
        <w:rPr>
          <w:rFonts w:hint="eastAsia" w:ascii="Times New Roman" w:hAnsi="Times New Roman" w:cs="Times New Roman"/>
          <w:b w:val="0"/>
          <w:bCs w:val="0"/>
          <w:highlight w:val="none"/>
          <w:lang w:eastAsia="zh-CN" w:bidi="ar"/>
        </w:rPr>
        <w:t>“</w:t>
      </w:r>
      <w:r>
        <w:rPr>
          <w:rFonts w:hint="default" w:ascii="Times New Roman" w:hAnsi="Times New Roman" w:cs="Times New Roman"/>
          <w:b w:val="0"/>
          <w:bCs w:val="0"/>
          <w:highlight w:val="none"/>
          <w:lang w:bidi="ar"/>
        </w:rPr>
        <w:t>汇</w:t>
      </w:r>
      <w:r>
        <w:rPr>
          <w:rFonts w:hint="eastAsia" w:ascii="Times New Roman" w:hAnsi="Times New Roman" w:cs="Times New Roman"/>
          <w:b w:val="0"/>
          <w:bCs w:val="0"/>
          <w:highlight w:val="none"/>
          <w:lang w:eastAsia="zh-CN" w:bidi="ar"/>
        </w:rPr>
        <w:t>”</w:t>
      </w:r>
      <w:r>
        <w:rPr>
          <w:rFonts w:hint="default" w:ascii="Times New Roman" w:hAnsi="Times New Roman" w:cs="Times New Roman"/>
          <w:b w:val="0"/>
          <w:bCs w:val="0"/>
          <w:highlight w:val="none"/>
          <w:lang w:bidi="ar"/>
        </w:rPr>
        <w:t>。</w:t>
      </w:r>
      <w:r>
        <w:rPr>
          <w:rFonts w:hint="default" w:ascii="Times New Roman" w:hAnsi="Times New Roman" w:cs="Times New Roman"/>
          <w:b w:val="0"/>
          <w:bCs w:val="0"/>
          <w:highlight w:val="none"/>
          <w:lang w:val="en-US" w:eastAsia="zh-CN" w:bidi="ar"/>
        </w:rPr>
        <w:t>工业固体</w:t>
      </w:r>
      <w:r>
        <w:rPr>
          <w:rFonts w:hint="default" w:ascii="Times New Roman" w:hAnsi="Times New Roman" w:eastAsia="方正仿宋_GBK" w:cs="Times New Roman"/>
          <w:b w:val="0"/>
          <w:bCs w:val="0"/>
          <w:i w:val="0"/>
          <w:iCs w:val="0"/>
          <w:caps w:val="0"/>
          <w:color w:val="auto"/>
          <w:spacing w:val="0"/>
          <w:sz w:val="32"/>
          <w:szCs w:val="20"/>
          <w:highlight w:val="none"/>
          <w:shd w:val="clear" w:fill="auto"/>
          <w:lang w:bidi="ar"/>
        </w:rPr>
        <w:t>废物污染防治是生态环境保护工作的重要领域，是改善生态环境质量的重要环节，是保障人民群众环境权益的重要举措。加强</w:t>
      </w:r>
      <w:r>
        <w:rPr>
          <w:rFonts w:hint="default" w:ascii="Times New Roman" w:hAnsi="Times New Roman" w:cs="Times New Roman"/>
          <w:b w:val="0"/>
          <w:bCs w:val="0"/>
          <w:highlight w:val="none"/>
          <w:lang w:val="en-US" w:eastAsia="zh-CN" w:bidi="ar"/>
        </w:rPr>
        <w:t>工业</w:t>
      </w:r>
      <w:r>
        <w:rPr>
          <w:rFonts w:hint="default" w:ascii="Times New Roman" w:hAnsi="Times New Roman" w:eastAsia="方正仿宋_GBK" w:cs="Times New Roman"/>
          <w:b w:val="0"/>
          <w:bCs w:val="0"/>
          <w:i w:val="0"/>
          <w:iCs w:val="0"/>
          <w:caps w:val="0"/>
          <w:color w:val="auto"/>
          <w:spacing w:val="0"/>
          <w:sz w:val="32"/>
          <w:szCs w:val="20"/>
          <w:highlight w:val="none"/>
          <w:shd w:val="clear" w:fill="auto"/>
          <w:lang w:bidi="ar"/>
        </w:rPr>
        <w:t>固体废物污染防治是贯彻习近平生态文明思想、推进美丽</w:t>
      </w:r>
      <w:r>
        <w:rPr>
          <w:rFonts w:hint="default" w:ascii="Times New Roman" w:hAnsi="Times New Roman" w:eastAsia="方正仿宋_GBK" w:cs="Times New Roman"/>
          <w:b w:val="0"/>
          <w:bCs w:val="0"/>
          <w:i w:val="0"/>
          <w:iCs w:val="0"/>
          <w:caps w:val="0"/>
          <w:color w:val="auto"/>
          <w:spacing w:val="0"/>
          <w:sz w:val="32"/>
          <w:szCs w:val="20"/>
          <w:highlight w:val="none"/>
          <w:shd w:val="clear" w:fill="auto"/>
          <w:lang w:val="en-US" w:eastAsia="zh-CN" w:bidi="ar"/>
        </w:rPr>
        <w:t>永川</w:t>
      </w:r>
      <w:r>
        <w:rPr>
          <w:rFonts w:hint="default" w:ascii="Times New Roman" w:hAnsi="Times New Roman" w:eastAsia="方正仿宋_GBK" w:cs="Times New Roman"/>
          <w:b w:val="0"/>
          <w:bCs w:val="0"/>
          <w:i w:val="0"/>
          <w:iCs w:val="0"/>
          <w:caps w:val="0"/>
          <w:color w:val="auto"/>
          <w:spacing w:val="0"/>
          <w:sz w:val="32"/>
          <w:szCs w:val="20"/>
          <w:highlight w:val="none"/>
          <w:shd w:val="clear" w:fill="auto"/>
          <w:lang w:bidi="ar"/>
        </w:rPr>
        <w:t>建设的必然要求</w:t>
      </w:r>
      <w:r>
        <w:rPr>
          <w:rFonts w:hint="default" w:ascii="Times New Roman" w:hAnsi="Times New Roman" w:cs="Times New Roman"/>
          <w:b w:val="0"/>
          <w:bCs w:val="0"/>
          <w:highlight w:val="none"/>
          <w:lang w:bidi="ar"/>
        </w:rPr>
        <w:t>。</w:t>
      </w:r>
      <w:r>
        <w:rPr>
          <w:rFonts w:hint="eastAsia" w:ascii="Times New Roman" w:hAnsi="Times New Roman" w:cs="Times New Roman"/>
          <w:b w:val="0"/>
          <w:bCs w:val="0"/>
          <w:highlight w:val="none"/>
          <w:lang w:eastAsia="zh-CN" w:bidi="ar"/>
        </w:rPr>
        <w:t>“</w:t>
      </w:r>
      <w:r>
        <w:rPr>
          <w:rFonts w:hint="default" w:ascii="Times New Roman" w:hAnsi="Times New Roman" w:cs="Times New Roman"/>
          <w:b w:val="0"/>
          <w:bCs w:val="0"/>
          <w:highlight w:val="none"/>
          <w:lang w:bidi="ar"/>
        </w:rPr>
        <w:t>十四五</w:t>
      </w:r>
      <w:r>
        <w:rPr>
          <w:rFonts w:hint="eastAsia" w:ascii="Times New Roman" w:hAnsi="Times New Roman" w:cs="Times New Roman"/>
          <w:b w:val="0"/>
          <w:bCs w:val="0"/>
          <w:highlight w:val="none"/>
          <w:lang w:eastAsia="zh-CN" w:bidi="ar"/>
        </w:rPr>
        <w:t>”</w:t>
      </w:r>
      <w:r>
        <w:rPr>
          <w:rFonts w:hint="default" w:ascii="Times New Roman" w:hAnsi="Times New Roman" w:cs="Times New Roman"/>
          <w:b w:val="0"/>
          <w:bCs w:val="0"/>
          <w:highlight w:val="none"/>
          <w:lang w:bidi="ar"/>
        </w:rPr>
        <w:t>时期是开启全面建设社会主义现代化国家新征程、向第二</w:t>
      </w:r>
      <w:r>
        <w:rPr>
          <w:rFonts w:hint="default" w:ascii="Times New Roman" w:hAnsi="Times New Roman" w:cs="Times New Roman"/>
          <w:b w:val="0"/>
          <w:bCs w:val="0"/>
          <w:kern w:val="0"/>
          <w:highlight w:val="none"/>
          <w:lang w:bidi="ar"/>
        </w:rPr>
        <w:t>个百年奋斗目标进军的第一个五年，为深化</w:t>
      </w:r>
      <w:r>
        <w:rPr>
          <w:rFonts w:hint="default" w:ascii="Times New Roman" w:hAnsi="Times New Roman" w:cs="Times New Roman"/>
          <w:b w:val="0"/>
          <w:bCs w:val="0"/>
          <w:kern w:val="0"/>
          <w:highlight w:val="none"/>
          <w:lang w:val="en-US" w:eastAsia="zh-CN" w:bidi="ar"/>
        </w:rPr>
        <w:t>永川区工业固体废物污染防治</w:t>
      </w:r>
      <w:r>
        <w:rPr>
          <w:rFonts w:hint="default" w:ascii="Times New Roman" w:hAnsi="Times New Roman" w:cs="Times New Roman"/>
          <w:b w:val="0"/>
          <w:bCs w:val="0"/>
          <w:kern w:val="0"/>
          <w:highlight w:val="none"/>
          <w:lang w:bidi="ar"/>
        </w:rPr>
        <w:t>工作，持续打好污染防治攻坚战，根</w:t>
      </w:r>
      <w:r>
        <w:rPr>
          <w:rFonts w:hint="default" w:ascii="Times New Roman" w:hAnsi="Times New Roman" w:cs="Times New Roman"/>
          <w:b w:val="0"/>
          <w:bCs w:val="0"/>
          <w:kern w:val="0"/>
          <w:lang w:bidi="ar"/>
        </w:rPr>
        <w:t>据《中华人民共和国固体废物污染环境防治法》</w:t>
      </w:r>
      <w:r>
        <w:rPr>
          <w:rFonts w:hint="default" w:ascii="Times New Roman" w:hAnsi="Times New Roman" w:cs="Times New Roman"/>
          <w:b w:val="0"/>
          <w:bCs w:val="0"/>
          <w:kern w:val="2"/>
          <w:lang w:eastAsia="zh-CN" w:bidi="ar"/>
        </w:rPr>
        <w:t>（</w:t>
      </w:r>
      <w:r>
        <w:rPr>
          <w:rFonts w:hint="default" w:ascii="Times New Roman" w:hAnsi="Times New Roman" w:cs="Times New Roman"/>
          <w:b w:val="0"/>
          <w:bCs w:val="0"/>
          <w:kern w:val="2"/>
          <w:lang w:val="en-US" w:eastAsia="zh-CN" w:bidi="ar"/>
        </w:rPr>
        <w:t>2020年修订</w:t>
      </w:r>
      <w:r>
        <w:rPr>
          <w:rFonts w:hint="default" w:ascii="Times New Roman" w:hAnsi="Times New Roman" w:cs="Times New Roman"/>
          <w:b w:val="0"/>
          <w:bCs w:val="0"/>
          <w:kern w:val="2"/>
          <w:lang w:eastAsia="zh-CN" w:bidi="ar"/>
        </w:rPr>
        <w:t>）</w:t>
      </w:r>
      <w:r>
        <w:rPr>
          <w:rFonts w:hint="default" w:ascii="Times New Roman" w:hAnsi="Times New Roman" w:cs="Times New Roman"/>
          <w:b w:val="0"/>
          <w:bCs w:val="0"/>
          <w:kern w:val="0"/>
          <w:lang w:bidi="ar"/>
        </w:rPr>
        <w:t>、</w:t>
      </w:r>
      <w:r>
        <w:rPr>
          <w:rFonts w:hint="default" w:ascii="Times New Roman" w:hAnsi="Times New Roman" w:cs="Times New Roman"/>
          <w:b w:val="0"/>
          <w:bCs w:val="0"/>
          <w:kern w:val="0"/>
          <w:highlight w:val="none"/>
          <w:lang w:bidi="ar"/>
        </w:rPr>
        <w:t>《重庆市生态环境保护</w:t>
      </w:r>
      <w:r>
        <w:rPr>
          <w:rFonts w:hint="eastAsia" w:ascii="Times New Roman" w:hAnsi="Times New Roman" w:cs="Times New Roman"/>
          <w:b w:val="0"/>
          <w:bCs w:val="0"/>
          <w:kern w:val="0"/>
          <w:highlight w:val="none"/>
          <w:lang w:eastAsia="zh-CN" w:bidi="ar"/>
        </w:rPr>
        <w:t>“</w:t>
      </w:r>
      <w:r>
        <w:rPr>
          <w:rFonts w:hint="default" w:ascii="Times New Roman" w:hAnsi="Times New Roman" w:cs="Times New Roman"/>
          <w:b w:val="0"/>
          <w:bCs w:val="0"/>
          <w:kern w:val="0"/>
          <w:highlight w:val="none"/>
          <w:lang w:bidi="ar"/>
        </w:rPr>
        <w:t>十四五</w:t>
      </w:r>
      <w:r>
        <w:rPr>
          <w:rFonts w:hint="eastAsia" w:ascii="Times New Roman" w:hAnsi="Times New Roman" w:cs="Times New Roman"/>
          <w:b w:val="0"/>
          <w:bCs w:val="0"/>
          <w:kern w:val="0"/>
          <w:highlight w:val="none"/>
          <w:lang w:eastAsia="zh-CN" w:bidi="ar"/>
        </w:rPr>
        <w:t>”</w:t>
      </w:r>
      <w:r>
        <w:rPr>
          <w:rFonts w:hint="default" w:ascii="Times New Roman" w:hAnsi="Times New Roman" w:cs="Times New Roman"/>
          <w:b w:val="0"/>
          <w:bCs w:val="0"/>
          <w:kern w:val="0"/>
          <w:highlight w:val="none"/>
          <w:lang w:bidi="ar"/>
        </w:rPr>
        <w:t>规划</w:t>
      </w:r>
      <w:r>
        <w:rPr>
          <w:rFonts w:hint="default" w:ascii="Times New Roman" w:hAnsi="Times New Roman" w:cs="Times New Roman"/>
          <w:b w:val="0"/>
          <w:bCs w:val="0"/>
          <w:kern w:val="0"/>
          <w:highlight w:val="none"/>
          <w:lang w:eastAsia="zh-CN" w:bidi="ar"/>
        </w:rPr>
        <w:t>（</w:t>
      </w:r>
      <w:r>
        <w:rPr>
          <w:rFonts w:hint="default" w:ascii="Times New Roman" w:hAnsi="Times New Roman" w:cs="Times New Roman"/>
          <w:b w:val="0"/>
          <w:bCs w:val="0"/>
          <w:kern w:val="0"/>
          <w:highlight w:val="none"/>
          <w:lang w:val="en-US" w:eastAsia="zh-CN" w:bidi="ar"/>
        </w:rPr>
        <w:t>2021—2025年</w:t>
      </w:r>
      <w:r>
        <w:rPr>
          <w:rFonts w:hint="default" w:ascii="Times New Roman" w:hAnsi="Times New Roman" w:cs="Times New Roman"/>
          <w:b w:val="0"/>
          <w:bCs w:val="0"/>
          <w:kern w:val="0"/>
          <w:highlight w:val="none"/>
          <w:lang w:eastAsia="zh-CN" w:bidi="ar"/>
        </w:rPr>
        <w:t>）</w:t>
      </w:r>
      <w:r>
        <w:rPr>
          <w:rFonts w:hint="default" w:ascii="Times New Roman" w:hAnsi="Times New Roman" w:cs="Times New Roman"/>
          <w:b w:val="0"/>
          <w:bCs w:val="0"/>
          <w:kern w:val="0"/>
          <w:highlight w:val="none"/>
          <w:lang w:bidi="ar"/>
        </w:rPr>
        <w:t>》</w:t>
      </w:r>
      <w:r>
        <w:rPr>
          <w:rFonts w:hint="default" w:ascii="Times New Roman" w:hAnsi="Times New Roman" w:eastAsia="方正仿宋_GBK" w:cs="Times New Roman"/>
          <w:b w:val="0"/>
          <w:bCs w:val="0"/>
          <w:i w:val="0"/>
          <w:iCs w:val="0"/>
          <w:caps w:val="0"/>
          <w:spacing w:val="0"/>
          <w:sz w:val="32"/>
          <w:szCs w:val="20"/>
          <w:highlight w:val="none"/>
          <w:shd w:val="clear"/>
          <w:lang w:bidi="ar"/>
        </w:rPr>
        <w:t>（</w:t>
      </w:r>
      <w:r>
        <w:rPr>
          <w:rFonts w:hint="default" w:ascii="Times New Roman" w:hAnsi="Times New Roman" w:cs="Times New Roman"/>
          <w:b w:val="0"/>
          <w:bCs w:val="0"/>
          <w:highlight w:val="none"/>
          <w:lang w:bidi="ar"/>
        </w:rPr>
        <w:t>渝府发〔2022〕11号</w:t>
      </w:r>
      <w:r>
        <w:rPr>
          <w:rFonts w:hint="default" w:ascii="Times New Roman" w:hAnsi="Times New Roman" w:eastAsia="方正仿宋_GBK" w:cs="Times New Roman"/>
          <w:b w:val="0"/>
          <w:bCs w:val="0"/>
          <w:i w:val="0"/>
          <w:iCs w:val="0"/>
          <w:caps w:val="0"/>
          <w:spacing w:val="0"/>
          <w:sz w:val="32"/>
          <w:szCs w:val="20"/>
          <w:highlight w:val="none"/>
          <w:shd w:val="clear"/>
          <w:lang w:bidi="ar"/>
        </w:rPr>
        <w:t>）</w:t>
      </w:r>
      <w:r>
        <w:rPr>
          <w:rFonts w:hint="default" w:ascii="Times New Roman" w:hAnsi="Times New Roman" w:cs="Times New Roman"/>
          <w:b w:val="0"/>
          <w:bCs w:val="0"/>
          <w:kern w:val="0"/>
          <w:highlight w:val="none"/>
          <w:lang w:bidi="ar"/>
        </w:rPr>
        <w:t>、</w:t>
      </w:r>
      <w:r>
        <w:rPr>
          <w:rFonts w:hint="default" w:ascii="Times New Roman" w:hAnsi="Times New Roman" w:cs="Times New Roman"/>
          <w:b w:val="0"/>
          <w:bCs w:val="0"/>
          <w:kern w:val="0"/>
          <w:lang w:bidi="ar"/>
        </w:rPr>
        <w:t>《永川区生态环境保护</w:t>
      </w:r>
      <w:r>
        <w:rPr>
          <w:rFonts w:hint="eastAsia" w:ascii="Times New Roman" w:hAnsi="Times New Roman" w:cs="Times New Roman"/>
          <w:b w:val="0"/>
          <w:bCs w:val="0"/>
          <w:kern w:val="0"/>
          <w:lang w:eastAsia="zh-CN" w:bidi="ar"/>
        </w:rPr>
        <w:t>“</w:t>
      </w:r>
      <w:r>
        <w:rPr>
          <w:rFonts w:hint="default" w:ascii="Times New Roman" w:hAnsi="Times New Roman" w:cs="Times New Roman"/>
          <w:b w:val="0"/>
          <w:bCs w:val="0"/>
          <w:kern w:val="0"/>
          <w:lang w:bidi="ar"/>
        </w:rPr>
        <w:t>十四五</w:t>
      </w:r>
      <w:r>
        <w:rPr>
          <w:rFonts w:hint="eastAsia" w:ascii="Times New Roman" w:hAnsi="Times New Roman" w:cs="Times New Roman"/>
          <w:b w:val="0"/>
          <w:bCs w:val="0"/>
          <w:kern w:val="0"/>
          <w:lang w:eastAsia="zh-CN" w:bidi="ar"/>
        </w:rPr>
        <w:t>”</w:t>
      </w:r>
      <w:r>
        <w:rPr>
          <w:rFonts w:hint="default" w:ascii="Times New Roman" w:hAnsi="Times New Roman" w:cs="Times New Roman"/>
          <w:b w:val="0"/>
          <w:bCs w:val="0"/>
          <w:kern w:val="0"/>
          <w:lang w:bidi="ar"/>
        </w:rPr>
        <w:t>规划和二〇三五年远景目标》</w:t>
      </w:r>
      <w:r>
        <w:rPr>
          <w:rFonts w:hint="default" w:ascii="Times New Roman" w:hAnsi="Times New Roman" w:eastAsia="方正仿宋_GBK" w:cs="Times New Roman"/>
          <w:b w:val="0"/>
          <w:bCs w:val="0"/>
          <w:i w:val="0"/>
          <w:iCs w:val="0"/>
          <w:caps w:val="0"/>
          <w:spacing w:val="0"/>
          <w:sz w:val="32"/>
          <w:szCs w:val="20"/>
          <w:shd w:val="clear"/>
          <w:lang w:bidi="ar"/>
        </w:rPr>
        <w:t>（永川府办发〔2021〕60号）</w:t>
      </w:r>
      <w:r>
        <w:rPr>
          <w:rFonts w:hint="default" w:ascii="Times New Roman" w:hAnsi="Times New Roman" w:cs="Times New Roman"/>
          <w:b w:val="0"/>
          <w:bCs w:val="0"/>
          <w:kern w:val="0"/>
          <w:lang w:bidi="ar"/>
        </w:rPr>
        <w:t>等</w:t>
      </w:r>
      <w:r>
        <w:rPr>
          <w:rFonts w:hint="default" w:ascii="Times New Roman" w:hAnsi="Times New Roman" w:cs="Times New Roman"/>
          <w:b w:val="0"/>
          <w:bCs w:val="0"/>
          <w:kern w:val="0"/>
          <w:lang w:val="en-US" w:eastAsia="zh-CN" w:bidi="ar"/>
        </w:rPr>
        <w:t>文件</w:t>
      </w:r>
      <w:r>
        <w:rPr>
          <w:rFonts w:hint="default" w:ascii="Times New Roman" w:hAnsi="Times New Roman" w:cs="Times New Roman"/>
          <w:b w:val="0"/>
          <w:bCs w:val="0"/>
          <w:kern w:val="0"/>
          <w:lang w:bidi="ar"/>
        </w:rPr>
        <w:t>要求，制定本规划。</w:t>
      </w:r>
    </w:p>
    <w:p>
      <w:pPr>
        <w:pStyle w:val="5"/>
        <w:pageBreakBefore w:val="0"/>
        <w:widowControl w:val="0"/>
        <w:kinsoku/>
        <w:wordWrap/>
        <w:overflowPunct/>
        <w:topLinePunct w:val="0"/>
        <w:autoSpaceDE/>
        <w:autoSpaceDN/>
        <w:bidi w:val="0"/>
        <w:adjustRightInd/>
        <w:snapToGrid w:val="0"/>
        <w:spacing w:line="300" w:lineRule="auto"/>
        <w:ind w:left="0" w:leftChars="0" w:right="0" w:rightChars="0"/>
        <w:textAlignment w:val="auto"/>
        <w:rPr>
          <w:rFonts w:hint="default"/>
          <w:b w:val="0"/>
          <w:bCs w:val="0"/>
        </w:rPr>
      </w:pPr>
    </w:p>
    <w:p>
      <w:pPr>
        <w:pStyle w:val="3"/>
        <w:keepNext/>
        <w:keepLines/>
        <w:pageBreakBefore w:val="0"/>
        <w:widowControl w:val="0"/>
        <w:kinsoku/>
        <w:wordWrap/>
        <w:overflowPunct/>
        <w:topLinePunct w:val="0"/>
        <w:autoSpaceDE/>
        <w:autoSpaceDN/>
        <w:bidi w:val="0"/>
        <w:adjustRightInd/>
        <w:snapToGrid w:val="0"/>
        <w:spacing w:before="0" w:beforeLines="0" w:after="0" w:afterLines="0" w:line="300" w:lineRule="auto"/>
        <w:ind w:left="0" w:leftChars="0" w:right="0" w:rightChars="0" w:firstLine="0" w:firstLineChars="0"/>
        <w:jc w:val="center"/>
        <w:textAlignment w:val="auto"/>
        <w:outlineLvl w:val="1"/>
        <w:rPr>
          <w:rFonts w:hint="eastAsia" w:ascii="方正黑体_GBK" w:hAnsi="方正黑体_GBK" w:eastAsia="方正黑体_GBK" w:cs="方正黑体_GBK"/>
          <w:b w:val="0"/>
          <w:bCs w:val="0"/>
          <w:lang w:val="en-US" w:eastAsia="zh-CN"/>
        </w:rPr>
      </w:pPr>
      <w:bookmarkStart w:id="33" w:name="_Toc784301449"/>
      <w:bookmarkStart w:id="34" w:name="_Toc27080"/>
      <w:bookmarkStart w:id="35" w:name="_Toc32073"/>
      <w:bookmarkStart w:id="36" w:name="_Toc30707"/>
      <w:bookmarkStart w:id="37" w:name="_Toc15366"/>
      <w:r>
        <w:rPr>
          <w:rFonts w:hint="eastAsia" w:ascii="方正黑体_GBK" w:hAnsi="方正黑体_GBK" w:eastAsia="方正黑体_GBK" w:cs="方正黑体_GBK"/>
          <w:b w:val="0"/>
          <w:bCs w:val="0"/>
          <w:lang w:eastAsia="zh-CN"/>
        </w:rPr>
        <w:t>第一节</w:t>
      </w:r>
      <w:r>
        <w:rPr>
          <w:rFonts w:hint="eastAsia" w:ascii="方正黑体_GBK" w:hAnsi="方正黑体_GBK" w:eastAsia="方正黑体_GBK" w:cs="方正黑体_GBK"/>
          <w:b w:val="0"/>
          <w:bCs w:val="0"/>
          <w:lang w:val="en-US" w:eastAsia="zh-CN"/>
        </w:rPr>
        <w:t xml:space="preserve">  工业发展概况</w:t>
      </w:r>
      <w:bookmarkEnd w:id="18"/>
      <w:bookmarkEnd w:id="19"/>
      <w:bookmarkEnd w:id="20"/>
      <w:bookmarkEnd w:id="21"/>
      <w:bookmarkEnd w:id="22"/>
      <w:bookmarkEnd w:id="23"/>
      <w:bookmarkEnd w:id="24"/>
      <w:bookmarkEnd w:id="25"/>
      <w:bookmarkEnd w:id="26"/>
      <w:bookmarkEnd w:id="27"/>
      <w:bookmarkEnd w:id="33"/>
      <w:bookmarkEnd w:id="34"/>
      <w:bookmarkEnd w:id="35"/>
      <w:bookmarkEnd w:id="36"/>
      <w:bookmarkEnd w:id="37"/>
    </w:p>
    <w:p>
      <w:pPr>
        <w:pageBreakBefore w:val="0"/>
        <w:widowControl w:val="0"/>
        <w:kinsoku/>
        <w:wordWrap/>
        <w:overflowPunct/>
        <w:topLinePunct w:val="0"/>
        <w:autoSpaceDE/>
        <w:autoSpaceDN/>
        <w:bidi w:val="0"/>
        <w:adjustRightInd/>
        <w:snapToGrid w:val="0"/>
        <w:spacing w:afterAutospacing="0"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kern w:val="2"/>
          <w:szCs w:val="32"/>
          <w:lang w:bidi="ar"/>
        </w:rPr>
      </w:pPr>
    </w:p>
    <w:p>
      <w:pPr>
        <w:keepNext w:val="0"/>
        <w:keepLines w:val="0"/>
        <w:pageBreakBefore w:val="0"/>
        <w:widowControl w:val="0"/>
        <w:kinsoku/>
        <w:wordWrap/>
        <w:overflowPunct/>
        <w:topLinePunct w:val="0"/>
        <w:autoSpaceDE/>
        <w:autoSpaceDN/>
        <w:bidi w:val="0"/>
        <w:adjustRightInd/>
        <w:snapToGrid w:val="0"/>
        <w:spacing w:afterAutospacing="0" w:line="300" w:lineRule="auto"/>
        <w:ind w:left="0" w:leftChars="0" w:right="0" w:rightChars="0" w:firstLine="640" w:firstLineChars="200"/>
        <w:jc w:val="both"/>
        <w:textAlignment w:val="auto"/>
        <w:outlineLvl w:val="9"/>
        <w:rPr>
          <w:rFonts w:hint="default" w:ascii="Times New Roman" w:hAnsi="Times New Roman" w:cs="Times New Roman"/>
          <w:b w:val="0"/>
          <w:bCs w:val="0"/>
          <w:i w:val="0"/>
          <w:iCs w:val="0"/>
          <w:caps w:val="0"/>
          <w:color w:val="auto"/>
          <w:spacing w:val="0"/>
          <w:kern w:val="2"/>
          <w:sz w:val="32"/>
          <w:szCs w:val="32"/>
          <w:shd w:val="clear"/>
          <w:lang w:eastAsia="zh-CN" w:bidi="ar"/>
        </w:rPr>
      </w:pPr>
      <w:r>
        <w:rPr>
          <w:rFonts w:hint="default" w:ascii="Times New Roman" w:hAnsi="Times New Roman" w:eastAsia="方正仿宋_GBK" w:cs="Times New Roman"/>
          <w:b w:val="0"/>
          <w:bCs w:val="0"/>
          <w:color w:val="auto"/>
          <w:kern w:val="2"/>
          <w:szCs w:val="32"/>
          <w:lang w:bidi="ar"/>
        </w:rPr>
        <w:t>永川区位于长江上游北岸、重庆西部，</w:t>
      </w:r>
      <w:r>
        <w:rPr>
          <w:rFonts w:hint="default" w:ascii="Times New Roman" w:hAnsi="Times New Roman" w:cs="Times New Roman"/>
          <w:b w:val="0"/>
          <w:bCs w:val="0"/>
          <w:color w:val="auto"/>
          <w:kern w:val="2"/>
          <w:szCs w:val="32"/>
          <w:lang w:bidi="ar"/>
        </w:rPr>
        <w:t>是成渝地区双城经济圈枢纽节点、重庆主城都市区重要战略支点。</w:t>
      </w:r>
      <w:r>
        <w:rPr>
          <w:rFonts w:hint="default" w:ascii="Times New Roman" w:hAnsi="Times New Roman" w:cs="Times New Roman"/>
          <w:b w:val="0"/>
          <w:bCs w:val="0"/>
          <w:i w:val="0"/>
          <w:iCs w:val="0"/>
          <w:caps w:val="0"/>
          <w:color w:val="auto"/>
          <w:spacing w:val="0"/>
          <w:kern w:val="2"/>
          <w:sz w:val="32"/>
          <w:szCs w:val="32"/>
          <w:shd w:val="clear"/>
          <w:lang w:eastAsia="zh-CN" w:bidi="ar"/>
        </w:rPr>
        <w:t>区内工业</w:t>
      </w:r>
      <w:r>
        <w:rPr>
          <w:rFonts w:hint="default" w:ascii="Times New Roman" w:hAnsi="Times New Roman" w:cs="Times New Roman"/>
          <w:b w:val="0"/>
          <w:bCs w:val="0"/>
          <w:i w:val="0"/>
          <w:iCs w:val="0"/>
          <w:caps w:val="0"/>
          <w:color w:val="auto"/>
          <w:spacing w:val="0"/>
          <w:kern w:val="2"/>
          <w:sz w:val="32"/>
          <w:szCs w:val="32"/>
          <w:shd w:val="clear"/>
          <w:lang w:val="en-US" w:eastAsia="zh-CN" w:bidi="ar"/>
        </w:rPr>
        <w:t>产业</w:t>
      </w:r>
      <w:r>
        <w:rPr>
          <w:rFonts w:hint="default" w:ascii="Times New Roman" w:hAnsi="Times New Roman" w:cs="Times New Roman"/>
          <w:b w:val="0"/>
          <w:bCs w:val="0"/>
          <w:i w:val="0"/>
          <w:iCs w:val="0"/>
          <w:caps w:val="0"/>
          <w:color w:val="auto"/>
          <w:spacing w:val="0"/>
          <w:kern w:val="2"/>
          <w:sz w:val="32"/>
          <w:szCs w:val="32"/>
          <w:shd w:val="clear"/>
          <w:lang w:eastAsia="zh-CN" w:bidi="ar"/>
        </w:rPr>
        <w:t>主要布局在</w:t>
      </w:r>
      <w:r>
        <w:rPr>
          <w:rFonts w:hint="default" w:ascii="Times New Roman" w:hAnsi="Times New Roman" w:eastAsia="方正仿宋_GBK" w:cs="Times New Roman"/>
          <w:b w:val="0"/>
          <w:bCs w:val="0"/>
          <w:i w:val="0"/>
          <w:iCs w:val="0"/>
          <w:caps w:val="0"/>
          <w:color w:val="auto"/>
          <w:spacing w:val="0"/>
          <w:kern w:val="2"/>
          <w:sz w:val="32"/>
          <w:szCs w:val="32"/>
          <w:shd w:val="clear"/>
          <w:lang w:bidi="ar"/>
        </w:rPr>
        <w:t>永川高新技术产业开发区</w:t>
      </w:r>
      <w:r>
        <w:rPr>
          <w:rFonts w:hint="default" w:ascii="Times New Roman" w:hAnsi="Times New Roman" w:cs="Times New Roman"/>
          <w:b w:val="0"/>
          <w:bCs w:val="0"/>
          <w:i w:val="0"/>
          <w:iCs w:val="0"/>
          <w:caps w:val="0"/>
          <w:color w:val="auto"/>
          <w:spacing w:val="0"/>
          <w:kern w:val="2"/>
          <w:sz w:val="32"/>
          <w:szCs w:val="32"/>
          <w:shd w:val="clear"/>
          <w:lang w:eastAsia="zh-CN" w:bidi="ar"/>
        </w:rPr>
        <w:t>，由凤凰湖产业园、港桥产业园、三教产业园及大数据产业园组成。</w:t>
      </w:r>
    </w:p>
    <w:p>
      <w:pPr>
        <w:pStyle w:val="5"/>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cs="Times New Roman"/>
          <w:b w:val="0"/>
          <w:bCs w:val="0"/>
          <w:i w:val="0"/>
          <w:iCs w:val="0"/>
          <w:caps w:val="0"/>
          <w:color w:val="auto"/>
          <w:spacing w:val="0"/>
          <w:kern w:val="2"/>
          <w:sz w:val="32"/>
          <w:szCs w:val="32"/>
          <w:shd w:val="clear"/>
          <w:lang w:eastAsia="zh-CN" w:bidi="ar"/>
        </w:rPr>
      </w:pPr>
      <w:r>
        <w:rPr>
          <w:rFonts w:hint="default" w:ascii="Times New Roman" w:hAnsi="Times New Roman" w:eastAsia="方正仿宋_GBK" w:cs="Times New Roman"/>
          <w:b w:val="0"/>
          <w:bCs w:val="0"/>
          <w:i w:val="0"/>
          <w:iCs w:val="0"/>
          <w:caps w:val="0"/>
          <w:color w:val="auto"/>
          <w:spacing w:val="0"/>
          <w:kern w:val="0"/>
          <w:sz w:val="32"/>
          <w:szCs w:val="32"/>
          <w:shd w:val="clear"/>
          <w:lang w:bidi="ar"/>
        </w:rPr>
        <w:drawing>
          <wp:anchor distT="0" distB="0" distL="114300" distR="114300" simplePos="0" relativeHeight="251659264" behindDoc="0" locked="0" layoutInCell="1" allowOverlap="1">
            <wp:simplePos x="0" y="0"/>
            <wp:positionH relativeFrom="column">
              <wp:posOffset>-17780</wp:posOffset>
            </wp:positionH>
            <wp:positionV relativeFrom="paragraph">
              <wp:posOffset>1270</wp:posOffset>
            </wp:positionV>
            <wp:extent cx="5461635" cy="3754755"/>
            <wp:effectExtent l="0" t="0" r="5715" b="17145"/>
            <wp:wrapNone/>
            <wp:docPr id="2" name="图片 2" descr="9b7a07273d4d68d707582903cbfe1f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9b7a07273d4d68d707582903cbfe1f8"/>
                    <pic:cNvPicPr>
                      <a:picLocks noChangeAspect="true"/>
                    </pic:cNvPicPr>
                  </pic:nvPicPr>
                  <pic:blipFill>
                    <a:blip r:embed="rId8"/>
                    <a:stretch>
                      <a:fillRect/>
                    </a:stretch>
                  </pic:blipFill>
                  <pic:spPr>
                    <a:xfrm>
                      <a:off x="0" y="0"/>
                      <a:ext cx="5461635" cy="3754755"/>
                    </a:xfrm>
                    <a:prstGeom prst="rect">
                      <a:avLst/>
                    </a:prstGeom>
                  </pic:spPr>
                </pic:pic>
              </a:graphicData>
            </a:graphic>
          </wp:anchor>
        </w:drawing>
      </w:r>
    </w:p>
    <w:p>
      <w:pPr>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cs="Times New Roman"/>
          <w:b w:val="0"/>
          <w:bCs w:val="0"/>
          <w:i w:val="0"/>
          <w:iCs w:val="0"/>
          <w:caps w:val="0"/>
          <w:color w:val="auto"/>
          <w:spacing w:val="0"/>
          <w:kern w:val="2"/>
          <w:sz w:val="32"/>
          <w:szCs w:val="32"/>
          <w:shd w:val="clear"/>
          <w:lang w:eastAsia="zh-CN" w:bidi="ar"/>
        </w:rPr>
      </w:pPr>
    </w:p>
    <w:p>
      <w:pPr>
        <w:pStyle w:val="5"/>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cs="Times New Roman"/>
          <w:b w:val="0"/>
          <w:bCs w:val="0"/>
          <w:i w:val="0"/>
          <w:iCs w:val="0"/>
          <w:caps w:val="0"/>
          <w:color w:val="auto"/>
          <w:spacing w:val="0"/>
          <w:kern w:val="2"/>
          <w:sz w:val="32"/>
          <w:szCs w:val="32"/>
          <w:shd w:val="clear"/>
          <w:lang w:eastAsia="zh-CN" w:bidi="ar"/>
        </w:rPr>
      </w:pPr>
    </w:p>
    <w:p>
      <w:pPr>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cs="Times New Roman"/>
          <w:b w:val="0"/>
          <w:bCs w:val="0"/>
          <w:i w:val="0"/>
          <w:iCs w:val="0"/>
          <w:caps w:val="0"/>
          <w:color w:val="auto"/>
          <w:spacing w:val="0"/>
          <w:kern w:val="2"/>
          <w:sz w:val="32"/>
          <w:szCs w:val="32"/>
          <w:shd w:val="clear"/>
          <w:lang w:eastAsia="zh-CN" w:bidi="ar"/>
        </w:rPr>
      </w:pPr>
    </w:p>
    <w:p>
      <w:pPr>
        <w:pStyle w:val="5"/>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cs="Times New Roman"/>
          <w:b w:val="0"/>
          <w:bCs w:val="0"/>
          <w:i w:val="0"/>
          <w:iCs w:val="0"/>
          <w:caps w:val="0"/>
          <w:color w:val="auto"/>
          <w:spacing w:val="0"/>
          <w:kern w:val="2"/>
          <w:sz w:val="32"/>
          <w:szCs w:val="32"/>
          <w:shd w:val="clear"/>
          <w:lang w:eastAsia="zh-CN" w:bidi="ar"/>
        </w:rPr>
      </w:pPr>
    </w:p>
    <w:p>
      <w:pPr>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cs="Times New Roman"/>
          <w:b w:val="0"/>
          <w:bCs w:val="0"/>
          <w:i w:val="0"/>
          <w:iCs w:val="0"/>
          <w:caps w:val="0"/>
          <w:color w:val="auto"/>
          <w:spacing w:val="0"/>
          <w:kern w:val="2"/>
          <w:sz w:val="32"/>
          <w:szCs w:val="32"/>
          <w:shd w:val="clear"/>
          <w:lang w:eastAsia="zh-CN" w:bidi="ar"/>
        </w:rPr>
      </w:pPr>
    </w:p>
    <w:p>
      <w:pPr>
        <w:pStyle w:val="5"/>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cs="Times New Roman"/>
          <w:b w:val="0"/>
          <w:bCs w:val="0"/>
          <w:i w:val="0"/>
          <w:iCs w:val="0"/>
          <w:caps w:val="0"/>
          <w:color w:val="auto"/>
          <w:spacing w:val="0"/>
          <w:kern w:val="2"/>
          <w:sz w:val="32"/>
          <w:szCs w:val="32"/>
          <w:shd w:val="clear"/>
          <w:lang w:eastAsia="zh-CN" w:bidi="ar"/>
        </w:rPr>
      </w:pPr>
    </w:p>
    <w:p>
      <w:pPr>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b w:val="0"/>
          <w:bCs w:val="0"/>
          <w:lang w:eastAsia="zh-CN"/>
        </w:rPr>
      </w:pPr>
    </w:p>
    <w:p>
      <w:pPr>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cs="Times New Roman"/>
          <w:b w:val="0"/>
          <w:bCs w:val="0"/>
          <w:i w:val="0"/>
          <w:iCs w:val="0"/>
          <w:caps w:val="0"/>
          <w:color w:val="auto"/>
          <w:spacing w:val="0"/>
          <w:kern w:val="2"/>
          <w:sz w:val="32"/>
          <w:szCs w:val="32"/>
          <w:shd w:val="clear"/>
          <w:lang w:eastAsia="zh-CN" w:bidi="ar"/>
        </w:rPr>
      </w:pPr>
    </w:p>
    <w:p>
      <w:pPr>
        <w:pStyle w:val="5"/>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b w:val="0"/>
          <w:bCs w:val="0"/>
        </w:rPr>
      </w:pPr>
    </w:p>
    <w:p>
      <w:pPr>
        <w:pageBreakBefore w:val="0"/>
        <w:widowControl w:val="0"/>
        <w:kinsoku/>
        <w:wordWrap/>
        <w:overflowPunct/>
        <w:topLinePunct w:val="0"/>
        <w:autoSpaceDE/>
        <w:autoSpaceDN/>
        <w:bidi w:val="0"/>
        <w:adjustRightInd/>
        <w:snapToGrid/>
        <w:spacing w:afterAutospacing="0" w:line="600" w:lineRule="exact"/>
        <w:ind w:left="0" w:leftChars="0" w:right="0" w:rightChars="0" w:firstLine="0" w:firstLineChars="0"/>
        <w:jc w:val="center"/>
        <w:textAlignment w:val="auto"/>
        <w:outlineLvl w:val="9"/>
        <w:rPr>
          <w:rFonts w:hint="default" w:ascii="Times New Roman" w:hAnsi="Times New Roman" w:eastAsia="方正黑体_GBK" w:cs="Times New Roman"/>
          <w:b w:val="0"/>
          <w:bCs w:val="0"/>
          <w:i w:val="0"/>
          <w:iCs w:val="0"/>
          <w:caps w:val="0"/>
          <w:color w:val="auto"/>
          <w:spacing w:val="0"/>
          <w:kern w:val="0"/>
          <w:sz w:val="24"/>
          <w:szCs w:val="24"/>
          <w:shd w:val="clear"/>
          <w:lang w:eastAsia="zh-CN" w:bidi="ar"/>
        </w:rPr>
      </w:pPr>
      <w:r>
        <w:rPr>
          <w:rFonts w:hint="default" w:ascii="Times New Roman" w:hAnsi="Times New Roman" w:eastAsia="方正黑体_GBK" w:cs="Times New Roman"/>
          <w:b w:val="0"/>
          <w:bCs w:val="0"/>
          <w:i w:val="0"/>
          <w:iCs w:val="0"/>
          <w:caps w:val="0"/>
          <w:color w:val="auto"/>
          <w:spacing w:val="0"/>
          <w:kern w:val="0"/>
          <w:sz w:val="24"/>
          <w:szCs w:val="24"/>
          <w:shd w:val="clear"/>
          <w:lang w:eastAsia="zh-CN" w:bidi="ar"/>
        </w:rPr>
        <w:t>图</w:t>
      </w:r>
      <w:r>
        <w:rPr>
          <w:rFonts w:hint="default" w:ascii="Times New Roman" w:hAnsi="Times New Roman" w:eastAsia="方正黑体_GBK" w:cs="Times New Roman"/>
          <w:b w:val="0"/>
          <w:bCs w:val="0"/>
          <w:i w:val="0"/>
          <w:iCs w:val="0"/>
          <w:caps w:val="0"/>
          <w:color w:val="auto"/>
          <w:spacing w:val="0"/>
          <w:kern w:val="0"/>
          <w:sz w:val="24"/>
          <w:szCs w:val="24"/>
          <w:shd w:val="clear"/>
          <w:lang w:val="en-US" w:eastAsia="zh-CN" w:bidi="ar"/>
        </w:rPr>
        <w:t xml:space="preserve">1 </w:t>
      </w:r>
      <w:r>
        <w:rPr>
          <w:rFonts w:hint="default" w:ascii="Times New Roman" w:hAnsi="Times New Roman" w:eastAsia="方正黑体_GBK" w:cs="Times New Roman"/>
          <w:b w:val="0"/>
          <w:bCs w:val="0"/>
          <w:i w:val="0"/>
          <w:iCs w:val="0"/>
          <w:caps w:val="0"/>
          <w:color w:val="auto"/>
          <w:spacing w:val="0"/>
          <w:kern w:val="0"/>
          <w:sz w:val="24"/>
          <w:szCs w:val="24"/>
          <w:shd w:val="clear"/>
          <w:lang w:bidi="ar"/>
        </w:rPr>
        <w:t>永川高新技术产业开发区</w:t>
      </w:r>
      <w:r>
        <w:rPr>
          <w:rFonts w:hint="default" w:ascii="Times New Roman" w:hAnsi="Times New Roman" w:eastAsia="方正黑体_GBK" w:cs="Times New Roman"/>
          <w:b w:val="0"/>
          <w:bCs w:val="0"/>
          <w:i w:val="0"/>
          <w:iCs w:val="0"/>
          <w:caps w:val="0"/>
          <w:color w:val="auto"/>
          <w:spacing w:val="0"/>
          <w:kern w:val="0"/>
          <w:sz w:val="24"/>
          <w:szCs w:val="24"/>
          <w:shd w:val="clear"/>
          <w:lang w:val="en-US" w:eastAsia="zh-CN" w:bidi="ar"/>
        </w:rPr>
        <w:t>产业</w:t>
      </w:r>
      <w:r>
        <w:rPr>
          <w:rFonts w:hint="default" w:ascii="Times New Roman" w:hAnsi="Times New Roman" w:eastAsia="方正黑体_GBK" w:cs="Times New Roman"/>
          <w:b w:val="0"/>
          <w:bCs w:val="0"/>
          <w:i w:val="0"/>
          <w:iCs w:val="0"/>
          <w:caps w:val="0"/>
          <w:color w:val="auto"/>
          <w:spacing w:val="0"/>
          <w:kern w:val="0"/>
          <w:sz w:val="24"/>
          <w:szCs w:val="24"/>
          <w:shd w:val="clear"/>
          <w:lang w:eastAsia="zh-CN" w:bidi="ar"/>
        </w:rPr>
        <w:t>布局</w:t>
      </w:r>
    </w:p>
    <w:p>
      <w:pPr>
        <w:keepNext w:val="0"/>
        <w:keepLines w:val="0"/>
        <w:pageBreakBefore w:val="0"/>
        <w:widowControl w:val="0"/>
        <w:kinsoku/>
        <w:wordWrap/>
        <w:overflowPunct/>
        <w:topLinePunct w:val="0"/>
        <w:autoSpaceDE/>
        <w:autoSpaceDN/>
        <w:bidi w:val="0"/>
        <w:adjustRightInd/>
        <w:snapToGrid w:val="0"/>
        <w:spacing w:afterAutospacing="0"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u w:val="none"/>
        </w:rPr>
      </w:pP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十三五</w:t>
      </w:r>
      <w:r>
        <w:rPr>
          <w:rFonts w:hint="eastAsia" w:ascii="Times New Roman" w:hAnsi="Times New Roman" w:cs="Times New Roman"/>
          <w:b w:val="0"/>
          <w:bCs w:val="0"/>
          <w:color w:val="auto"/>
          <w:sz w:val="32"/>
          <w:szCs w:val="32"/>
          <w:lang w:eastAsia="zh-CN"/>
        </w:rPr>
        <w:t>”</w:t>
      </w:r>
      <w:r>
        <w:rPr>
          <w:rFonts w:hint="default" w:ascii="Times New Roman" w:hAnsi="Times New Roman" w:cs="Times New Roman"/>
          <w:b w:val="0"/>
          <w:bCs w:val="0"/>
          <w:color w:val="auto"/>
          <w:sz w:val="32"/>
          <w:szCs w:val="32"/>
          <w:lang w:eastAsia="zh-CN"/>
        </w:rPr>
        <w:t>期间，</w:t>
      </w:r>
      <w:r>
        <w:rPr>
          <w:rFonts w:hint="default" w:ascii="Times New Roman" w:hAnsi="Times New Roman" w:eastAsia="方正仿宋_GBK" w:cs="Times New Roman"/>
          <w:b w:val="0"/>
          <w:bCs w:val="0"/>
          <w:color w:val="auto"/>
          <w:sz w:val="32"/>
          <w:szCs w:val="32"/>
        </w:rPr>
        <w:t>永川</w:t>
      </w:r>
      <w:r>
        <w:rPr>
          <w:rFonts w:hint="default" w:ascii="Times New Roman" w:hAnsi="Times New Roman" w:cs="Times New Roman"/>
          <w:b w:val="0"/>
          <w:bCs w:val="0"/>
          <w:color w:val="auto"/>
          <w:sz w:val="32"/>
          <w:szCs w:val="32"/>
          <w:lang w:eastAsia="zh-CN"/>
        </w:rPr>
        <w:t>区</w:t>
      </w:r>
      <w:r>
        <w:rPr>
          <w:rFonts w:hint="default" w:ascii="Times New Roman" w:hAnsi="Times New Roman" w:cs="Times New Roman"/>
          <w:b w:val="0"/>
          <w:bCs w:val="0"/>
          <w:color w:val="auto"/>
          <w:sz w:val="32"/>
          <w:szCs w:val="32"/>
          <w:lang w:val="en-US" w:eastAsia="zh-CN"/>
        </w:rPr>
        <w:t>持续推进</w:t>
      </w:r>
      <w:r>
        <w:rPr>
          <w:rFonts w:hint="eastAsia" w:ascii="Times New Roman" w:hAnsi="Times New Roman" w:cs="Times New Roman"/>
          <w:b w:val="0"/>
          <w:bCs w:val="0"/>
          <w:color w:val="auto"/>
          <w:sz w:val="32"/>
          <w:szCs w:val="32"/>
          <w:lang w:val="en-US" w:eastAsia="zh-CN"/>
        </w:rPr>
        <w:t>“</w:t>
      </w:r>
      <w:r>
        <w:rPr>
          <w:rFonts w:hint="default" w:ascii="Times New Roman" w:hAnsi="Times New Roman" w:cs="Times New Roman"/>
          <w:b w:val="0"/>
          <w:bCs w:val="0"/>
          <w:color w:val="auto"/>
          <w:sz w:val="32"/>
          <w:szCs w:val="32"/>
          <w:lang w:val="en-US" w:eastAsia="zh-CN"/>
        </w:rPr>
        <w:t>工业强区</w:t>
      </w:r>
      <w:r>
        <w:rPr>
          <w:rFonts w:hint="eastAsia" w:ascii="Times New Roman" w:hAnsi="Times New Roman" w:cs="Times New Roman"/>
          <w:b w:val="0"/>
          <w:bCs w:val="0"/>
          <w:color w:val="auto"/>
          <w:sz w:val="32"/>
          <w:szCs w:val="32"/>
          <w:lang w:val="en-US" w:eastAsia="zh-CN"/>
        </w:rPr>
        <w:t>”</w:t>
      </w:r>
      <w:r>
        <w:rPr>
          <w:rFonts w:hint="default" w:ascii="Times New Roman" w:hAnsi="Times New Roman" w:cs="Times New Roman"/>
          <w:b w:val="0"/>
          <w:bCs w:val="0"/>
          <w:color w:val="auto"/>
          <w:sz w:val="32"/>
          <w:szCs w:val="32"/>
          <w:lang w:val="en-US" w:eastAsia="zh-CN"/>
        </w:rPr>
        <w:t>战略，</w:t>
      </w:r>
      <w:r>
        <w:rPr>
          <w:rFonts w:hint="default" w:ascii="Times New Roman" w:hAnsi="Times New Roman" w:cs="Times New Roman"/>
          <w:b w:val="0"/>
          <w:bCs w:val="0"/>
          <w:color w:val="auto"/>
          <w:sz w:val="32"/>
          <w:szCs w:val="32"/>
          <w:lang w:eastAsia="zh-CN"/>
        </w:rPr>
        <w:t>工业经济</w:t>
      </w:r>
      <w:r>
        <w:rPr>
          <w:rFonts w:hint="default" w:ascii="Times New Roman" w:hAnsi="Times New Roman" w:eastAsia="方正仿宋_GBK" w:cs="Times New Roman"/>
          <w:b w:val="0"/>
          <w:bCs w:val="0"/>
          <w:color w:val="auto"/>
          <w:sz w:val="32"/>
          <w:szCs w:val="32"/>
        </w:rPr>
        <w:t>实现跨越</w:t>
      </w:r>
      <w:r>
        <w:rPr>
          <w:rFonts w:hint="default" w:ascii="Times New Roman" w:hAnsi="Times New Roman" w:cs="Times New Roman"/>
          <w:b w:val="0"/>
          <w:bCs w:val="0"/>
          <w:color w:val="auto"/>
          <w:sz w:val="32"/>
          <w:szCs w:val="32"/>
          <w:lang w:eastAsia="zh-CN"/>
        </w:rPr>
        <w:t>式发展</w:t>
      </w:r>
      <w:r>
        <w:rPr>
          <w:rFonts w:hint="default" w:ascii="Times New Roman" w:hAnsi="Times New Roman" w:eastAsia="方正仿宋_GBK" w:cs="Times New Roman"/>
          <w:b w:val="0"/>
          <w:bCs w:val="0"/>
          <w:color w:val="auto"/>
          <w:sz w:val="32"/>
          <w:szCs w:val="32"/>
          <w:u w:val="none"/>
        </w:rPr>
        <w:t>。规模效应跃上新台阶。</w:t>
      </w:r>
      <w:r>
        <w:rPr>
          <w:rFonts w:hint="default" w:ascii="Times New Roman" w:hAnsi="Times New Roman" w:cs="Times New Roman"/>
          <w:b w:val="0"/>
          <w:bCs w:val="0"/>
          <w:color w:val="auto"/>
          <w:sz w:val="32"/>
          <w:szCs w:val="32"/>
          <w:u w:val="none"/>
          <w:lang w:val="en-US" w:eastAsia="zh-CN"/>
        </w:rPr>
        <w:t>2020年，全区</w:t>
      </w:r>
      <w:r>
        <w:rPr>
          <w:rFonts w:hint="default" w:ascii="Times New Roman" w:hAnsi="Times New Roman" w:eastAsia="方正仿宋_GBK" w:cs="Times New Roman"/>
          <w:b w:val="0"/>
          <w:bCs w:val="0"/>
          <w:color w:val="auto"/>
          <w:sz w:val="32"/>
          <w:szCs w:val="32"/>
          <w:u w:val="none"/>
        </w:rPr>
        <w:t>规模以上工业总产值达到1300.6亿元，较2015年翻一番。工业增加值占地区生产总值比重为41.4%，对永川GDP贡献率达到56.6%。产业转型实现新跨越。</w:t>
      </w:r>
      <w:r>
        <w:rPr>
          <w:rFonts w:hint="default" w:ascii="Times New Roman" w:hAnsi="Times New Roman" w:cs="Times New Roman"/>
          <w:b w:val="0"/>
          <w:bCs w:val="0"/>
          <w:color w:val="auto"/>
          <w:sz w:val="32"/>
          <w:szCs w:val="32"/>
          <w:u w:val="none"/>
          <w:lang w:eastAsia="zh-CN"/>
        </w:rPr>
        <w:t>全区</w:t>
      </w:r>
      <w:r>
        <w:rPr>
          <w:rFonts w:hint="default" w:ascii="Times New Roman" w:hAnsi="Times New Roman" w:eastAsia="方正仿宋_GBK" w:cs="Times New Roman"/>
          <w:b w:val="0"/>
          <w:bCs w:val="0"/>
          <w:color w:val="auto"/>
          <w:sz w:val="32"/>
          <w:szCs w:val="32"/>
          <w:u w:val="none"/>
        </w:rPr>
        <w:t>累计关闭煤炭企业38家，化解产能占全市十分之一，关闭钢铁企业10家，化解产能占全市三分之一，煤炭、钢铁等产业产值占比由31.5%下降到2%。培育发展了智能装备、汽摩及零部件、电子信息、特色轻工和能源及新材料五大主导产业，产值占全区规上产值的比重达到82.3%。战略性新兴产业产值占比达到35.9%，较2015年提升了11.8个百分点。平台载体取得新突破。永川工业园区成功升级为国家高新区，成功创建国家新型工业化产业示范基地1个，市级特色产业示范基地3个。永川高新区成功入选重庆市第一批智慧园区试点。产业园区建成面积达到40.5平方公里，集约水平稳步提升，园区集中度达到85.1%，较2015年提高了17.7个百分点。绿色智能引领新趋势。培育了2家市级节水型企业、3家市级绿色工厂、5个绿色设计产品，3家区级节水型企业，36家企业完成清洁生产审核。</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i w:val="0"/>
          <w:iCs w:val="0"/>
          <w:caps w:val="0"/>
          <w:spacing w:val="0"/>
          <w:sz w:val="32"/>
          <w:szCs w:val="20"/>
        </w:rPr>
      </w:pPr>
      <w:r>
        <w:rPr>
          <w:rFonts w:hint="default" w:ascii="Times New Roman" w:hAnsi="Times New Roman" w:cs="Times New Roman"/>
          <w:b w:val="0"/>
          <w:bCs w:val="0"/>
          <w:lang w:eastAsia="zh-CN"/>
        </w:rPr>
        <w:t>2021年10月，中共中央、国务院印发了《成渝地区双城经济圈建设规划纲要》，明确提出支持永川建设现代制造业基地。2021年底，永川区召开第十五次党代会，提出着力构建以汽车摩托车、电子信息、智能装备、智能家居及材料、特色消费品产业为支撑，以生物医药及大健康、新能源、民用航空产业为特色的</w:t>
      </w:r>
      <w:r>
        <w:rPr>
          <w:rFonts w:hint="eastAsia" w:ascii="Times New Roman" w:hAnsi="Times New Roman" w:cs="Times New Roman"/>
          <w:b w:val="0"/>
          <w:bCs w:val="0"/>
          <w:lang w:eastAsia="zh-CN"/>
        </w:rPr>
        <w:t>“</w:t>
      </w:r>
      <w:r>
        <w:rPr>
          <w:rFonts w:hint="default" w:ascii="Times New Roman" w:hAnsi="Times New Roman" w:cs="Times New Roman"/>
          <w:b w:val="0"/>
          <w:bCs w:val="0"/>
          <w:lang w:eastAsia="zh-CN"/>
        </w:rPr>
        <w:t>5+3</w:t>
      </w:r>
      <w:r>
        <w:rPr>
          <w:rFonts w:hint="eastAsia" w:ascii="Times New Roman" w:hAnsi="Times New Roman" w:cs="Times New Roman"/>
          <w:b w:val="0"/>
          <w:bCs w:val="0"/>
          <w:lang w:eastAsia="zh-CN"/>
        </w:rPr>
        <w:t>”</w:t>
      </w:r>
      <w:r>
        <w:rPr>
          <w:rFonts w:hint="default" w:ascii="Times New Roman" w:hAnsi="Times New Roman" w:cs="Times New Roman"/>
          <w:b w:val="0"/>
          <w:bCs w:val="0"/>
          <w:lang w:eastAsia="zh-CN"/>
        </w:rPr>
        <w:t>产业体系，打造一批百亿级千亿级先进制造业集群。</w:t>
      </w:r>
      <w:r>
        <w:rPr>
          <w:rFonts w:hint="eastAsia" w:ascii="Times New Roman" w:hAnsi="Times New Roman" w:cs="Times New Roman"/>
          <w:b w:val="0"/>
          <w:bCs w:val="0"/>
          <w:lang w:eastAsia="zh-CN"/>
        </w:rPr>
        <w:t>“</w:t>
      </w:r>
      <w:r>
        <w:rPr>
          <w:rFonts w:hint="default" w:ascii="Times New Roman" w:hAnsi="Times New Roman" w:cs="Times New Roman"/>
          <w:b w:val="0"/>
          <w:bCs w:val="0"/>
          <w:lang w:val="en-US" w:eastAsia="zh-CN"/>
        </w:rPr>
        <w:t>十四五</w:t>
      </w:r>
      <w:r>
        <w:rPr>
          <w:rFonts w:hint="eastAsia" w:ascii="Times New Roman" w:hAnsi="Times New Roman" w:cs="Times New Roman"/>
          <w:b w:val="0"/>
          <w:bCs w:val="0"/>
          <w:lang w:eastAsia="zh-CN"/>
        </w:rPr>
        <w:t>”</w:t>
      </w:r>
      <w:r>
        <w:rPr>
          <w:rFonts w:hint="default" w:ascii="Times New Roman" w:hAnsi="Times New Roman" w:cs="Times New Roman"/>
          <w:b w:val="0"/>
          <w:bCs w:val="0"/>
          <w:lang w:val="en-US" w:eastAsia="zh-CN"/>
        </w:rPr>
        <w:t>时期，永川区工业发展主要任务将</w:t>
      </w:r>
      <w:r>
        <w:rPr>
          <w:rFonts w:hint="default" w:ascii="Times New Roman" w:hAnsi="Times New Roman" w:cs="Times New Roman"/>
          <w:b w:val="0"/>
          <w:bCs w:val="0"/>
        </w:rPr>
        <w:t>聚焦</w:t>
      </w:r>
      <w:r>
        <w:rPr>
          <w:rFonts w:hint="eastAsia" w:ascii="Times New Roman" w:hAnsi="Times New Roman" w:cs="Times New Roman"/>
          <w:b w:val="0"/>
          <w:bCs w:val="0"/>
          <w:lang w:eastAsia="zh-CN"/>
        </w:rPr>
        <w:t>“</w:t>
      </w:r>
      <w:r>
        <w:rPr>
          <w:rFonts w:hint="default" w:ascii="Times New Roman" w:hAnsi="Times New Roman" w:cs="Times New Roman"/>
          <w:b w:val="0"/>
          <w:bCs w:val="0"/>
        </w:rPr>
        <w:t>5+3</w:t>
      </w:r>
      <w:r>
        <w:rPr>
          <w:rFonts w:hint="eastAsia" w:ascii="Times New Roman" w:hAnsi="Times New Roman" w:cs="Times New Roman"/>
          <w:b w:val="0"/>
          <w:bCs w:val="0"/>
          <w:lang w:eastAsia="zh-CN"/>
        </w:rPr>
        <w:t>”</w:t>
      </w:r>
      <w:r>
        <w:rPr>
          <w:rFonts w:hint="default" w:ascii="Times New Roman" w:hAnsi="Times New Roman" w:cs="Times New Roman"/>
          <w:b w:val="0"/>
          <w:bCs w:val="0"/>
        </w:rPr>
        <w:t>产业体系</w:t>
      </w:r>
      <w:r>
        <w:rPr>
          <w:rFonts w:hint="default" w:ascii="Times New Roman" w:hAnsi="Times New Roman" w:eastAsia="方正仿宋_GBK" w:cs="Times New Roman"/>
          <w:b w:val="0"/>
          <w:bCs w:val="0"/>
          <w:i w:val="0"/>
          <w:iCs w:val="0"/>
          <w:caps w:val="0"/>
          <w:spacing w:val="0"/>
          <w:sz w:val="32"/>
          <w:szCs w:val="20"/>
        </w:rPr>
        <w:t>，助推成渝地区双城经济圈建设世界级先进制造业集群。</w:t>
      </w:r>
    </w:p>
    <w:p>
      <w:pPr>
        <w:pStyle w:val="5"/>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textAlignment w:val="auto"/>
        <w:rPr>
          <w:rFonts w:hint="default"/>
          <w:b w:val="0"/>
          <w:bCs w:val="0"/>
          <w:lang w:val="en-US" w:eastAsia="zh-CN"/>
        </w:rPr>
      </w:pP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300" w:lineRule="auto"/>
        <w:ind w:left="0" w:leftChars="0" w:right="0" w:rightChars="0" w:firstLine="0" w:firstLineChars="0"/>
        <w:jc w:val="center"/>
        <w:textAlignment w:val="auto"/>
        <w:outlineLvl w:val="1"/>
        <w:rPr>
          <w:rFonts w:hint="default" w:ascii="方正黑体_GBK" w:hAnsi="方正黑体_GBK" w:eastAsia="方正黑体_GBK" w:cs="方正黑体_GBK"/>
          <w:b w:val="0"/>
          <w:bCs w:val="0"/>
          <w:lang w:eastAsia="zh-CN"/>
        </w:rPr>
      </w:pPr>
      <w:bookmarkStart w:id="38" w:name="_Toc4429"/>
      <w:bookmarkStart w:id="39" w:name="_Toc11846"/>
      <w:bookmarkStart w:id="40" w:name="_Toc23588"/>
      <w:bookmarkStart w:id="41" w:name="_Toc2076"/>
      <w:bookmarkStart w:id="42" w:name="_Toc6899"/>
      <w:bookmarkStart w:id="43" w:name="_Toc2297"/>
      <w:bookmarkStart w:id="44" w:name="_Toc32171"/>
      <w:bookmarkStart w:id="45" w:name="_Toc23997"/>
      <w:bookmarkStart w:id="46" w:name="_Toc2769"/>
      <w:bookmarkStart w:id="47" w:name="_Toc22869"/>
      <w:bookmarkStart w:id="48" w:name="_Toc11335"/>
      <w:bookmarkStart w:id="49" w:name="_Toc3220"/>
      <w:bookmarkStart w:id="50" w:name="_Toc21518"/>
      <w:bookmarkStart w:id="51" w:name="_Toc18128"/>
      <w:bookmarkStart w:id="52" w:name="_Toc665753781"/>
      <w:r>
        <w:rPr>
          <w:rFonts w:hint="default" w:ascii="方正黑体_GBK" w:hAnsi="方正黑体_GBK" w:eastAsia="方正黑体_GBK" w:cs="方正黑体_GBK"/>
          <w:b w:val="0"/>
          <w:bCs w:val="0"/>
          <w:lang w:eastAsia="zh-CN"/>
        </w:rPr>
        <w:t>第二节</w:t>
      </w:r>
      <w:r>
        <w:rPr>
          <w:rFonts w:hint="default" w:ascii="方正黑体_GBK" w:hAnsi="方正黑体_GBK" w:eastAsia="方正黑体_GBK" w:cs="方正黑体_GBK"/>
          <w:b w:val="0"/>
          <w:bCs w:val="0"/>
          <w:lang w:val="en-US" w:eastAsia="zh-CN"/>
        </w:rPr>
        <w:t xml:space="preserve"> </w:t>
      </w:r>
      <w:r>
        <w:rPr>
          <w:rFonts w:hint="eastAsia" w:ascii="方正黑体_GBK" w:hAnsi="方正黑体_GBK" w:eastAsia="方正黑体_GBK" w:cs="方正黑体_GBK"/>
          <w:b w:val="0"/>
          <w:bCs w:val="0"/>
          <w:lang w:val="en-US" w:eastAsia="zh-CN"/>
        </w:rPr>
        <w:t xml:space="preserve"> </w:t>
      </w:r>
      <w:r>
        <w:rPr>
          <w:rFonts w:hint="default" w:ascii="方正黑体_GBK" w:hAnsi="方正黑体_GBK" w:eastAsia="方正黑体_GBK" w:cs="方正黑体_GBK"/>
          <w:b w:val="0"/>
          <w:bCs w:val="0"/>
          <w:lang w:eastAsia="zh-CN"/>
        </w:rPr>
        <w:t>工作成效</w:t>
      </w:r>
      <w:bookmarkEnd w:id="28"/>
      <w:bookmarkEnd w:id="29"/>
      <w:bookmarkEnd w:id="30"/>
      <w:bookmarkEnd w:id="31"/>
      <w:bookmarkEnd w:id="3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ageBreakBefore w:val="0"/>
        <w:widowControl w:val="0"/>
        <w:kinsoku/>
        <w:wordWrap/>
        <w:overflowPunct/>
        <w:topLinePunct w:val="0"/>
        <w:autoSpaceDE/>
        <w:autoSpaceDN/>
        <w:bidi w:val="0"/>
        <w:adjustRightInd/>
        <w:snapToGrid w:val="0"/>
        <w:spacing w:afterAutospacing="0" w:line="300" w:lineRule="auto"/>
        <w:ind w:left="0" w:leftChars="0" w:right="0" w:rightChars="0" w:firstLine="640" w:firstLineChars="200"/>
        <w:textAlignment w:val="auto"/>
        <w:rPr>
          <w:rFonts w:hint="default" w:ascii="Times New Roman" w:hAnsi="Times New Roman" w:cs="Times New Roman"/>
          <w:b w:val="0"/>
          <w:bCs w:val="0"/>
          <w:color w:val="auto"/>
          <w:szCs w:val="32"/>
          <w:lang w:eastAsia="zh-CN" w:bidi="ar"/>
        </w:rPr>
      </w:pPr>
      <w:bookmarkStart w:id="53" w:name="_Toc18571"/>
    </w:p>
    <w:p>
      <w:pPr>
        <w:pageBreakBefore w:val="0"/>
        <w:widowControl w:val="0"/>
        <w:kinsoku/>
        <w:wordWrap/>
        <w:overflowPunct/>
        <w:topLinePunct w:val="0"/>
        <w:autoSpaceDE/>
        <w:autoSpaceDN/>
        <w:bidi w:val="0"/>
        <w:adjustRightInd/>
        <w:snapToGrid w:val="0"/>
        <w:spacing w:afterAutospacing="0" w:line="300" w:lineRule="auto"/>
        <w:ind w:left="0" w:leftChars="0" w:right="0" w:rightChars="0" w:firstLine="640" w:firstLineChars="200"/>
        <w:textAlignment w:val="auto"/>
        <w:rPr>
          <w:rFonts w:hint="default" w:ascii="Times New Roman" w:hAnsi="Times New Roman" w:cs="Times New Roman"/>
          <w:b w:val="0"/>
          <w:bCs w:val="0"/>
          <w:color w:val="auto"/>
          <w:highlight w:val="none"/>
        </w:rPr>
      </w:pPr>
      <w:r>
        <w:rPr>
          <w:rFonts w:hint="eastAsia" w:ascii="Times New Roman" w:hAnsi="Times New Roman" w:cs="Times New Roman"/>
          <w:b w:val="0"/>
          <w:bCs w:val="0"/>
          <w:color w:val="auto"/>
          <w:szCs w:val="32"/>
          <w:lang w:eastAsia="zh-CN" w:bidi="ar"/>
        </w:rPr>
        <w:t>“</w:t>
      </w:r>
      <w:r>
        <w:rPr>
          <w:rFonts w:hint="default" w:ascii="Times New Roman" w:hAnsi="Times New Roman" w:cs="Times New Roman"/>
          <w:b w:val="0"/>
          <w:bCs w:val="0"/>
          <w:color w:val="auto"/>
          <w:szCs w:val="32"/>
          <w:lang w:bidi="ar"/>
        </w:rPr>
        <w:t>十三五</w:t>
      </w:r>
      <w:r>
        <w:rPr>
          <w:rFonts w:hint="eastAsia" w:ascii="Times New Roman" w:hAnsi="Times New Roman" w:cs="Times New Roman"/>
          <w:b w:val="0"/>
          <w:bCs w:val="0"/>
          <w:color w:val="auto"/>
          <w:szCs w:val="32"/>
          <w:lang w:eastAsia="zh-CN" w:bidi="ar"/>
        </w:rPr>
        <w:t>”</w:t>
      </w:r>
      <w:r>
        <w:rPr>
          <w:rFonts w:hint="default" w:ascii="Times New Roman" w:hAnsi="Times New Roman" w:cs="Times New Roman"/>
          <w:b w:val="0"/>
          <w:bCs w:val="0"/>
          <w:color w:val="auto"/>
          <w:szCs w:val="32"/>
          <w:lang w:bidi="ar"/>
        </w:rPr>
        <w:t>以来，</w:t>
      </w:r>
      <w:r>
        <w:rPr>
          <w:rFonts w:hint="default" w:ascii="Times New Roman" w:hAnsi="Times New Roman" w:cs="Times New Roman"/>
          <w:b w:val="0"/>
          <w:bCs w:val="0"/>
          <w:color w:val="auto"/>
          <w:szCs w:val="32"/>
          <w:lang w:val="en-US" w:eastAsia="zh-CN" w:bidi="ar"/>
        </w:rPr>
        <w:t>全区严格落实国家及重庆市</w:t>
      </w:r>
      <w:r>
        <w:rPr>
          <w:rFonts w:hint="default" w:ascii="Times New Roman" w:hAnsi="Times New Roman" w:cs="Times New Roman"/>
          <w:b w:val="0"/>
          <w:bCs w:val="0"/>
          <w:color w:val="auto"/>
          <w:szCs w:val="32"/>
          <w:lang w:bidi="ar"/>
        </w:rPr>
        <w:t>关于工业固体废物污染环境防治要求及工作部署，稳步推进工业固体废物利用处置基础设施建设，</w:t>
      </w:r>
      <w:r>
        <w:rPr>
          <w:rFonts w:hint="default" w:ascii="Times New Roman" w:hAnsi="Times New Roman" w:cs="Times New Roman"/>
          <w:b w:val="0"/>
          <w:bCs w:val="0"/>
          <w:color w:val="auto"/>
          <w:szCs w:val="32"/>
          <w:lang w:eastAsia="zh-CN" w:bidi="ar"/>
        </w:rPr>
        <w:t>加快推动危险废物</w:t>
      </w:r>
      <w:r>
        <w:rPr>
          <w:rFonts w:hint="default" w:ascii="Times New Roman" w:hAnsi="Times New Roman" w:cs="Times New Roman"/>
          <w:b w:val="0"/>
          <w:bCs w:val="0"/>
          <w:color w:val="auto"/>
          <w:szCs w:val="32"/>
          <w:lang w:bidi="ar"/>
        </w:rPr>
        <w:t>信息</w:t>
      </w:r>
      <w:r>
        <w:rPr>
          <w:rFonts w:hint="default" w:ascii="Times New Roman" w:hAnsi="Times New Roman" w:cs="Times New Roman"/>
          <w:b w:val="0"/>
          <w:bCs w:val="0"/>
          <w:color w:val="auto"/>
          <w:szCs w:val="32"/>
          <w:lang w:val="en-US" w:eastAsia="zh-CN" w:bidi="ar"/>
        </w:rPr>
        <w:t>化</w:t>
      </w:r>
      <w:r>
        <w:rPr>
          <w:rFonts w:hint="default" w:ascii="Times New Roman" w:hAnsi="Times New Roman" w:cs="Times New Roman"/>
          <w:b w:val="0"/>
          <w:bCs w:val="0"/>
          <w:color w:val="auto"/>
          <w:szCs w:val="32"/>
          <w:lang w:bidi="ar"/>
        </w:rPr>
        <w:t>、</w:t>
      </w:r>
      <w:r>
        <w:rPr>
          <w:rFonts w:hint="default" w:ascii="Times New Roman" w:hAnsi="Times New Roman" w:cs="Times New Roman"/>
          <w:b w:val="0"/>
          <w:bCs w:val="0"/>
          <w:color w:val="auto"/>
          <w:szCs w:val="32"/>
          <w:lang w:val="en-US" w:eastAsia="zh-CN" w:bidi="ar"/>
        </w:rPr>
        <w:t>精细</w:t>
      </w:r>
      <w:r>
        <w:rPr>
          <w:rFonts w:hint="default" w:ascii="Times New Roman" w:hAnsi="Times New Roman" w:cs="Times New Roman"/>
          <w:b w:val="0"/>
          <w:bCs w:val="0"/>
          <w:color w:val="auto"/>
          <w:szCs w:val="32"/>
          <w:lang w:bidi="ar"/>
        </w:rPr>
        <w:t>化监管，</w:t>
      </w:r>
      <w:r>
        <w:rPr>
          <w:rFonts w:hint="default" w:ascii="Times New Roman" w:hAnsi="Times New Roman" w:cs="Times New Roman"/>
          <w:b w:val="0"/>
          <w:bCs w:val="0"/>
          <w:color w:val="auto"/>
          <w:szCs w:val="32"/>
          <w:lang w:eastAsia="zh-CN" w:bidi="ar"/>
        </w:rPr>
        <w:t>有效降低工业固体废物污染环境风险，</w:t>
      </w:r>
      <w:r>
        <w:rPr>
          <w:rFonts w:hint="default" w:ascii="Times New Roman" w:hAnsi="Times New Roman" w:cs="Times New Roman"/>
          <w:b w:val="0"/>
          <w:bCs w:val="0"/>
          <w:color w:val="auto"/>
          <w:szCs w:val="32"/>
          <w:lang w:bidi="ar"/>
        </w:rPr>
        <w:t>工业固体废物污染环境防治工作取得了</w:t>
      </w:r>
      <w:r>
        <w:rPr>
          <w:rFonts w:hint="default" w:ascii="Times New Roman" w:hAnsi="Times New Roman" w:cs="Times New Roman"/>
          <w:b w:val="0"/>
          <w:bCs w:val="0"/>
          <w:color w:val="auto"/>
          <w:szCs w:val="32"/>
          <w:lang w:eastAsia="zh-CN" w:bidi="ar"/>
        </w:rPr>
        <w:t>显著</w:t>
      </w:r>
      <w:r>
        <w:rPr>
          <w:rFonts w:hint="default" w:ascii="Times New Roman" w:hAnsi="Times New Roman" w:cs="Times New Roman"/>
          <w:b w:val="0"/>
          <w:bCs w:val="0"/>
          <w:color w:val="auto"/>
          <w:szCs w:val="32"/>
          <w:lang w:bidi="ar"/>
        </w:rPr>
        <w:t>成效。</w:t>
      </w:r>
    </w:p>
    <w:p>
      <w:pPr>
        <w:pageBreakBefore w:val="0"/>
        <w:widowControl w:val="0"/>
        <w:numPr>
          <w:ilvl w:val="0"/>
          <w:numId w:val="1"/>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eastAsia" w:ascii="方正楷体_GBK" w:hAnsi="方正楷体_GBK" w:eastAsia="方正楷体_GBK" w:cs="方正楷体_GBK"/>
          <w:b w:val="0"/>
          <w:bCs w:val="0"/>
          <w:color w:val="auto"/>
          <w:highlight w:val="none"/>
          <w:lang w:val="en-US" w:eastAsia="zh-CN"/>
        </w:rPr>
      </w:pPr>
      <w:r>
        <w:rPr>
          <w:rFonts w:hint="eastAsia" w:ascii="方正楷体_GBK" w:hAnsi="方正楷体_GBK" w:eastAsia="方正楷体_GBK" w:cs="方正楷体_GBK"/>
          <w:b w:val="0"/>
          <w:bCs w:val="0"/>
          <w:color w:val="auto"/>
          <w:sz w:val="32"/>
          <w:szCs w:val="32"/>
          <w:highlight w:val="none"/>
          <w:lang w:val="en-US" w:eastAsia="zh-CN"/>
        </w:rPr>
        <w:t>工业固体废物</w:t>
      </w:r>
      <w:r>
        <w:rPr>
          <w:rFonts w:hint="eastAsia" w:ascii="方正楷体_GBK" w:hAnsi="方正楷体_GBK" w:eastAsia="方正楷体_GBK" w:cs="方正楷体_GBK"/>
          <w:b w:val="0"/>
          <w:bCs w:val="0"/>
          <w:color w:val="auto"/>
          <w:sz w:val="32"/>
          <w:szCs w:val="32"/>
          <w:highlight w:val="none"/>
        </w:rPr>
        <w:t>管理</w:t>
      </w:r>
      <w:bookmarkEnd w:id="53"/>
      <w:r>
        <w:rPr>
          <w:rFonts w:hint="eastAsia" w:ascii="方正楷体_GBK" w:hAnsi="方正楷体_GBK" w:eastAsia="方正楷体_GBK" w:cs="方正楷体_GBK"/>
          <w:b w:val="0"/>
          <w:bCs w:val="0"/>
          <w:color w:val="auto"/>
          <w:sz w:val="32"/>
          <w:szCs w:val="32"/>
          <w:highlight w:val="none"/>
          <w:lang w:eastAsia="zh-CN"/>
        </w:rPr>
        <w:t>制度有效落实</w:t>
      </w:r>
    </w:p>
    <w:p>
      <w:pPr>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textAlignment w:val="auto"/>
        <w:outlineLvl w:val="9"/>
        <w:rPr>
          <w:rFonts w:hint="default" w:ascii="Times New Roman" w:hAnsi="Times New Roman" w:eastAsia="方正仿宋_GBK" w:cs="Times New Roman"/>
          <w:b w:val="0"/>
          <w:bCs w:val="0"/>
          <w:color w:val="auto"/>
          <w:szCs w:val="32"/>
          <w:lang w:eastAsia="zh-CN" w:bidi="ar"/>
        </w:rPr>
      </w:pPr>
      <w:r>
        <w:rPr>
          <w:rFonts w:hint="default" w:ascii="Times New Roman" w:hAnsi="Times New Roman" w:cs="Times New Roman"/>
          <w:b w:val="0"/>
          <w:bCs w:val="0"/>
          <w:color w:val="auto"/>
          <w:kern w:val="2"/>
          <w:szCs w:val="32"/>
          <w:lang w:val="en-US" w:eastAsia="zh-CN" w:bidi="ar"/>
        </w:rPr>
        <w:t>区委、区政府</w:t>
      </w:r>
      <w:r>
        <w:rPr>
          <w:rFonts w:hint="default" w:ascii="Times New Roman" w:hAnsi="Times New Roman" w:cs="Times New Roman"/>
          <w:b w:val="0"/>
          <w:bCs w:val="0"/>
          <w:color w:val="auto"/>
          <w:kern w:val="2"/>
          <w:szCs w:val="32"/>
          <w:lang w:bidi="ar"/>
        </w:rPr>
        <w:t>全面</w:t>
      </w:r>
      <w:r>
        <w:rPr>
          <w:rFonts w:hint="default" w:ascii="Times New Roman" w:hAnsi="Times New Roman" w:cs="Times New Roman"/>
          <w:b w:val="0"/>
          <w:bCs w:val="0"/>
          <w:color w:val="auto"/>
          <w:kern w:val="2"/>
          <w:szCs w:val="32"/>
          <w:lang w:val="en-US" w:eastAsia="zh-CN" w:bidi="ar"/>
        </w:rPr>
        <w:t>压实工业固体废物环境管理工作责任</w:t>
      </w:r>
      <w:r>
        <w:rPr>
          <w:rFonts w:hint="default" w:ascii="Times New Roman" w:hAnsi="Times New Roman" w:cs="Times New Roman"/>
          <w:b w:val="0"/>
          <w:bCs w:val="0"/>
          <w:color w:val="auto"/>
          <w:kern w:val="2"/>
          <w:szCs w:val="32"/>
          <w:lang w:eastAsia="zh-CN" w:bidi="ar"/>
        </w:rPr>
        <w:t>，</w:t>
      </w:r>
      <w:r>
        <w:rPr>
          <w:rFonts w:hint="default" w:ascii="Times New Roman" w:hAnsi="Times New Roman" w:cs="Times New Roman"/>
          <w:b w:val="0"/>
          <w:bCs w:val="0"/>
          <w:i w:val="0"/>
          <w:iCs w:val="0"/>
          <w:caps w:val="0"/>
          <w:color w:val="auto"/>
          <w:spacing w:val="0"/>
          <w:sz w:val="32"/>
          <w:szCs w:val="32"/>
          <w:shd w:val="clear"/>
          <w:lang w:val="en-US" w:eastAsia="zh-CN" w:bidi="ar"/>
        </w:rPr>
        <w:t>印发实施</w:t>
      </w:r>
      <w:r>
        <w:rPr>
          <w:rFonts w:hint="default" w:ascii="Times New Roman" w:hAnsi="Times New Roman" w:eastAsia="方正仿宋_GBK" w:cs="Times New Roman"/>
          <w:b w:val="0"/>
          <w:bCs w:val="0"/>
          <w:color w:val="auto"/>
          <w:kern w:val="2"/>
          <w:szCs w:val="32"/>
          <w:highlight w:val="none"/>
          <w:lang w:bidi="ar"/>
        </w:rPr>
        <w:t>《永川区环境保护工作责任规定（试行）》</w:t>
      </w:r>
      <w:r>
        <w:rPr>
          <w:rFonts w:hint="default" w:ascii="Times New Roman" w:hAnsi="Times New Roman" w:cs="Times New Roman"/>
          <w:b w:val="0"/>
          <w:bCs w:val="0"/>
          <w:color w:val="auto"/>
          <w:kern w:val="2"/>
          <w:szCs w:val="32"/>
          <w:highlight w:val="none"/>
          <w:lang w:eastAsia="zh-CN" w:bidi="ar"/>
        </w:rPr>
        <w:t>（</w:t>
      </w:r>
      <w:r>
        <w:rPr>
          <w:rFonts w:hint="default" w:ascii="Times New Roman" w:hAnsi="Times New Roman" w:cs="Times New Roman"/>
          <w:b w:val="0"/>
          <w:bCs w:val="0"/>
          <w:color w:val="auto"/>
          <w:szCs w:val="32"/>
          <w:highlight w:val="none"/>
          <w:lang w:bidi="ar"/>
        </w:rPr>
        <w:t>永川委办发〔2017〕10号</w:t>
      </w:r>
      <w:r>
        <w:rPr>
          <w:rFonts w:hint="default" w:ascii="Times New Roman" w:hAnsi="Times New Roman" w:cs="Times New Roman"/>
          <w:b w:val="0"/>
          <w:bCs w:val="0"/>
          <w:color w:val="auto"/>
          <w:kern w:val="2"/>
          <w:szCs w:val="32"/>
          <w:highlight w:val="none"/>
          <w:lang w:eastAsia="zh-CN" w:bidi="ar"/>
        </w:rPr>
        <w:t>）</w:t>
      </w:r>
      <w:r>
        <w:rPr>
          <w:rFonts w:hint="default" w:ascii="Times New Roman" w:hAnsi="Times New Roman" w:eastAsia="方正仿宋_GBK" w:cs="Times New Roman"/>
          <w:b w:val="0"/>
          <w:bCs w:val="0"/>
          <w:color w:val="auto"/>
          <w:kern w:val="2"/>
          <w:szCs w:val="32"/>
          <w:lang w:bidi="ar"/>
        </w:rPr>
        <w:t>，</w:t>
      </w:r>
      <w:r>
        <w:rPr>
          <w:rFonts w:hint="default" w:ascii="Times New Roman" w:hAnsi="Times New Roman" w:eastAsia="方正仿宋_GBK" w:cs="Times New Roman"/>
          <w:b w:val="0"/>
          <w:bCs w:val="0"/>
          <w:i w:val="0"/>
          <w:iCs w:val="0"/>
          <w:caps w:val="0"/>
          <w:color w:val="auto"/>
          <w:spacing w:val="0"/>
          <w:sz w:val="32"/>
          <w:szCs w:val="32"/>
          <w:shd w:val="clear"/>
          <w:lang w:bidi="ar"/>
        </w:rPr>
        <w:t>明确全区</w:t>
      </w:r>
      <w:r>
        <w:rPr>
          <w:rFonts w:hint="default" w:ascii="Times New Roman" w:hAnsi="Times New Roman" w:cs="Times New Roman"/>
          <w:b w:val="0"/>
          <w:bCs w:val="0"/>
          <w:i w:val="0"/>
          <w:iCs w:val="0"/>
          <w:caps w:val="0"/>
          <w:color w:val="auto"/>
          <w:spacing w:val="0"/>
          <w:sz w:val="32"/>
          <w:szCs w:val="32"/>
          <w:shd w:val="clear"/>
          <w:lang w:val="en-US" w:eastAsia="zh-CN" w:bidi="ar"/>
        </w:rPr>
        <w:t>各</w:t>
      </w:r>
      <w:r>
        <w:rPr>
          <w:rFonts w:hint="default" w:ascii="Times New Roman" w:hAnsi="Times New Roman" w:eastAsia="方正仿宋_GBK" w:cs="Times New Roman"/>
          <w:b w:val="0"/>
          <w:bCs w:val="0"/>
          <w:i w:val="0"/>
          <w:iCs w:val="0"/>
          <w:caps w:val="0"/>
          <w:color w:val="auto"/>
          <w:spacing w:val="0"/>
          <w:sz w:val="32"/>
          <w:szCs w:val="32"/>
          <w:shd w:val="clear"/>
          <w:lang w:bidi="ar"/>
        </w:rPr>
        <w:t>镇（街道）党政</w:t>
      </w:r>
      <w:r>
        <w:rPr>
          <w:rFonts w:hint="default" w:ascii="Times New Roman" w:hAnsi="Times New Roman" w:eastAsia="方正仿宋_GBK" w:cs="Times New Roman"/>
          <w:b w:val="0"/>
          <w:bCs w:val="0"/>
          <w:i w:val="0"/>
          <w:iCs w:val="0"/>
          <w:caps w:val="0"/>
          <w:color w:val="auto"/>
          <w:spacing w:val="0"/>
          <w:kern w:val="2"/>
          <w:sz w:val="32"/>
          <w:szCs w:val="32"/>
          <w:lang w:bidi="ar"/>
        </w:rPr>
        <w:t>环境保护主体责任</w:t>
      </w:r>
      <w:r>
        <w:rPr>
          <w:rFonts w:hint="default" w:ascii="Times New Roman" w:hAnsi="Times New Roman" w:eastAsia="方正仿宋_GBK" w:cs="Times New Roman"/>
          <w:b w:val="0"/>
          <w:bCs w:val="0"/>
          <w:i w:val="0"/>
          <w:iCs w:val="0"/>
          <w:caps w:val="0"/>
          <w:color w:val="auto"/>
          <w:spacing w:val="0"/>
          <w:sz w:val="32"/>
          <w:szCs w:val="32"/>
          <w:shd w:val="clear"/>
          <w:lang w:bidi="ar"/>
        </w:rPr>
        <w:t>及重点部门环境</w:t>
      </w:r>
      <w:r>
        <w:rPr>
          <w:rFonts w:hint="default" w:ascii="Times New Roman" w:hAnsi="Times New Roman" w:eastAsia="方正仿宋_GBK" w:cs="Times New Roman"/>
          <w:b w:val="0"/>
          <w:bCs w:val="0"/>
          <w:i w:val="0"/>
          <w:iCs w:val="0"/>
          <w:caps w:val="0"/>
          <w:color w:val="auto"/>
          <w:spacing w:val="0"/>
          <w:kern w:val="2"/>
          <w:sz w:val="32"/>
          <w:szCs w:val="32"/>
          <w:lang w:bidi="ar"/>
        </w:rPr>
        <w:t>监督管理责任</w:t>
      </w:r>
      <w:r>
        <w:rPr>
          <w:rFonts w:hint="default" w:ascii="Times New Roman" w:hAnsi="Times New Roman" w:eastAsia="方正仿宋_GBK" w:cs="Times New Roman"/>
          <w:b w:val="0"/>
          <w:bCs w:val="0"/>
          <w:i w:val="0"/>
          <w:iCs w:val="0"/>
          <w:caps w:val="0"/>
          <w:color w:val="auto"/>
          <w:spacing w:val="0"/>
          <w:sz w:val="32"/>
          <w:szCs w:val="32"/>
          <w:shd w:val="clear"/>
          <w:lang w:bidi="ar"/>
        </w:rPr>
        <w:t>，</w:t>
      </w:r>
      <w:r>
        <w:rPr>
          <w:rFonts w:hint="default" w:ascii="Times New Roman" w:hAnsi="Times New Roman" w:cs="Times New Roman"/>
          <w:b w:val="0"/>
          <w:bCs w:val="0"/>
          <w:color w:val="auto"/>
          <w:szCs w:val="32"/>
          <w:lang w:bidi="ar"/>
        </w:rPr>
        <w:t>运用考核和责任追究手段，</w:t>
      </w:r>
      <w:r>
        <w:rPr>
          <w:rFonts w:hint="default" w:ascii="Times New Roman" w:hAnsi="Times New Roman" w:eastAsia="方正仿宋_GBK" w:cs="Times New Roman"/>
          <w:b w:val="0"/>
          <w:bCs w:val="0"/>
          <w:i w:val="0"/>
          <w:iCs w:val="0"/>
          <w:caps w:val="0"/>
          <w:color w:val="auto"/>
          <w:spacing w:val="0"/>
          <w:sz w:val="32"/>
          <w:szCs w:val="32"/>
          <w:shd w:val="clear"/>
          <w:lang w:bidi="ar"/>
        </w:rPr>
        <w:t>构建起职责明晰、合理分工</w:t>
      </w:r>
      <w:r>
        <w:rPr>
          <w:rFonts w:hint="default" w:ascii="Times New Roman" w:hAnsi="Times New Roman" w:cs="Times New Roman"/>
          <w:b w:val="0"/>
          <w:bCs w:val="0"/>
          <w:i w:val="0"/>
          <w:iCs w:val="0"/>
          <w:caps w:val="0"/>
          <w:color w:val="auto"/>
          <w:spacing w:val="0"/>
          <w:sz w:val="32"/>
          <w:szCs w:val="32"/>
          <w:shd w:val="clear"/>
          <w:lang w:eastAsia="zh-CN" w:bidi="ar"/>
        </w:rPr>
        <w:t>、</w:t>
      </w:r>
      <w:r>
        <w:rPr>
          <w:rFonts w:hint="default" w:ascii="Times New Roman" w:hAnsi="Times New Roman" w:cs="Times New Roman"/>
          <w:b w:val="0"/>
          <w:bCs w:val="0"/>
          <w:color w:val="auto"/>
          <w:szCs w:val="32"/>
          <w:lang w:bidi="ar"/>
        </w:rPr>
        <w:t>齐抓共管</w:t>
      </w:r>
      <w:r>
        <w:rPr>
          <w:rFonts w:hint="default" w:ascii="Times New Roman" w:hAnsi="Times New Roman" w:eastAsia="方正仿宋_GBK" w:cs="Times New Roman"/>
          <w:b w:val="0"/>
          <w:bCs w:val="0"/>
          <w:i w:val="0"/>
          <w:iCs w:val="0"/>
          <w:caps w:val="0"/>
          <w:color w:val="auto"/>
          <w:spacing w:val="0"/>
          <w:sz w:val="32"/>
          <w:szCs w:val="32"/>
          <w:shd w:val="clear"/>
          <w:lang w:bidi="ar"/>
        </w:rPr>
        <w:t>的环境保护责任体系。</w:t>
      </w:r>
      <w:r>
        <w:rPr>
          <w:rFonts w:hint="default" w:ascii="Times New Roman" w:hAnsi="Times New Roman" w:cs="Times New Roman"/>
          <w:b w:val="0"/>
          <w:bCs w:val="0"/>
          <w:i w:val="0"/>
          <w:iCs w:val="0"/>
          <w:caps w:val="0"/>
          <w:color w:val="auto"/>
          <w:spacing w:val="0"/>
          <w:sz w:val="32"/>
          <w:szCs w:val="32"/>
          <w:lang w:val="en-US" w:eastAsia="zh-CN" w:bidi="ar"/>
        </w:rPr>
        <w:t>将</w:t>
      </w:r>
      <w:r>
        <w:rPr>
          <w:rFonts w:hint="default" w:ascii="Times New Roman" w:hAnsi="Times New Roman" w:eastAsia="方正仿宋_GBK" w:cs="Times New Roman"/>
          <w:b w:val="0"/>
          <w:bCs w:val="0"/>
          <w:i w:val="0"/>
          <w:iCs w:val="0"/>
          <w:caps w:val="0"/>
          <w:color w:val="auto"/>
          <w:spacing w:val="0"/>
          <w:sz w:val="32"/>
          <w:szCs w:val="32"/>
          <w:lang w:bidi="ar"/>
        </w:rPr>
        <w:t>工业园区</w:t>
      </w:r>
      <w:r>
        <w:rPr>
          <w:rFonts w:hint="eastAsia" w:cs="Times New Roman"/>
          <w:b w:val="0"/>
          <w:bCs w:val="0"/>
          <w:i w:val="0"/>
          <w:iCs w:val="0"/>
          <w:caps w:val="0"/>
          <w:color w:val="auto"/>
          <w:spacing w:val="0"/>
          <w:sz w:val="32"/>
          <w:szCs w:val="32"/>
          <w:lang w:eastAsia="zh-CN" w:bidi="ar"/>
        </w:rPr>
        <w:t>固体废物</w:t>
      </w:r>
      <w:r>
        <w:rPr>
          <w:rFonts w:hint="default" w:ascii="Times New Roman" w:hAnsi="Times New Roman" w:eastAsia="方正仿宋_GBK" w:cs="Times New Roman"/>
          <w:b w:val="0"/>
          <w:bCs w:val="0"/>
          <w:i w:val="0"/>
          <w:iCs w:val="0"/>
          <w:caps w:val="0"/>
          <w:color w:val="auto"/>
          <w:spacing w:val="0"/>
          <w:sz w:val="32"/>
          <w:szCs w:val="32"/>
          <w:lang w:bidi="ar"/>
        </w:rPr>
        <w:t>集中处理设施纳入区政府年度重点工作任务</w:t>
      </w:r>
      <w:r>
        <w:rPr>
          <w:rFonts w:hint="default" w:ascii="Times New Roman" w:hAnsi="Times New Roman" w:cs="Times New Roman"/>
          <w:b w:val="0"/>
          <w:bCs w:val="0"/>
          <w:i w:val="0"/>
          <w:iCs w:val="0"/>
          <w:caps w:val="0"/>
          <w:color w:val="auto"/>
          <w:spacing w:val="0"/>
          <w:sz w:val="32"/>
          <w:szCs w:val="32"/>
          <w:lang w:val="en-US" w:eastAsia="zh-CN" w:bidi="ar"/>
        </w:rPr>
        <w:t>予以推进</w:t>
      </w:r>
      <w:r>
        <w:rPr>
          <w:rFonts w:hint="default" w:ascii="Times New Roman" w:hAnsi="Times New Roman" w:cs="Times New Roman"/>
          <w:b w:val="0"/>
          <w:bCs w:val="0"/>
          <w:i w:val="0"/>
          <w:iCs w:val="0"/>
          <w:caps w:val="0"/>
          <w:color w:val="auto"/>
          <w:spacing w:val="0"/>
          <w:sz w:val="32"/>
          <w:szCs w:val="32"/>
          <w:lang w:eastAsia="zh-CN" w:bidi="ar"/>
        </w:rPr>
        <w:t>，</w:t>
      </w:r>
      <w:r>
        <w:rPr>
          <w:rStyle w:val="15"/>
          <w:rFonts w:hint="default" w:ascii="Times New Roman" w:hAnsi="Times New Roman" w:eastAsia="方正仿宋_GBK" w:cs="Times New Roman"/>
          <w:b w:val="0"/>
          <w:bCs w:val="0"/>
          <w:i w:val="0"/>
          <w:iCs w:val="0"/>
          <w:caps w:val="0"/>
          <w:color w:val="auto"/>
          <w:spacing w:val="0"/>
          <w:sz w:val="32"/>
          <w:szCs w:val="32"/>
          <w:shd w:val="clear" w:fill="FFFFFF"/>
          <w:lang w:bidi="ar"/>
        </w:rPr>
        <w:t>确保项目按计划进度</w:t>
      </w:r>
      <w:r>
        <w:rPr>
          <w:rFonts w:hint="default" w:ascii="Times New Roman" w:hAnsi="Times New Roman" w:cs="Times New Roman"/>
          <w:b w:val="0"/>
          <w:bCs w:val="0"/>
          <w:i w:val="0"/>
          <w:iCs w:val="0"/>
          <w:caps w:val="0"/>
          <w:color w:val="auto"/>
          <w:spacing w:val="0"/>
          <w:sz w:val="32"/>
          <w:szCs w:val="32"/>
          <w:shd w:val="clear"/>
          <w:lang w:val="en-US" w:eastAsia="zh-CN" w:bidi="ar"/>
        </w:rPr>
        <w:t>完成。</w:t>
      </w:r>
      <w:r>
        <w:rPr>
          <w:rFonts w:hint="default" w:ascii="Times New Roman" w:hAnsi="Times New Roman" w:cs="Times New Roman"/>
          <w:b w:val="0"/>
          <w:bCs w:val="0"/>
          <w:i w:val="0"/>
          <w:iCs w:val="0"/>
          <w:caps w:val="0"/>
          <w:color w:val="auto"/>
          <w:spacing w:val="0"/>
          <w:kern w:val="2"/>
          <w:sz w:val="32"/>
          <w:szCs w:val="32"/>
          <w:shd w:val="clear"/>
          <w:lang w:eastAsia="zh-CN" w:bidi="ar"/>
        </w:rPr>
        <w:t>切实落实</w:t>
      </w:r>
      <w:r>
        <w:rPr>
          <w:rFonts w:hint="default" w:ascii="Times New Roman" w:hAnsi="Times New Roman" w:cs="Times New Roman"/>
          <w:b w:val="0"/>
          <w:bCs w:val="0"/>
          <w:i w:val="0"/>
          <w:iCs w:val="0"/>
          <w:caps w:val="0"/>
          <w:color w:val="auto"/>
          <w:spacing w:val="0"/>
          <w:kern w:val="2"/>
          <w:sz w:val="32"/>
          <w:szCs w:val="32"/>
          <w:shd w:val="clear"/>
          <w:lang w:val="en-US" w:eastAsia="zh-CN" w:bidi="ar"/>
        </w:rPr>
        <w:t>国家</w:t>
      </w:r>
      <w:r>
        <w:rPr>
          <w:rFonts w:hint="default" w:ascii="Times New Roman" w:hAnsi="Times New Roman" w:cs="Times New Roman"/>
          <w:b w:val="0"/>
          <w:bCs w:val="0"/>
          <w:i w:val="0"/>
          <w:iCs w:val="0"/>
          <w:caps w:val="0"/>
          <w:color w:val="auto"/>
          <w:spacing w:val="0"/>
          <w:kern w:val="2"/>
          <w:sz w:val="32"/>
          <w:szCs w:val="32"/>
          <w:shd w:val="clear"/>
          <w:lang w:eastAsia="zh-CN" w:bidi="ar"/>
        </w:rPr>
        <w:t>及重庆市</w:t>
      </w:r>
      <w:r>
        <w:rPr>
          <w:rFonts w:hint="default" w:ascii="Times New Roman" w:hAnsi="Times New Roman" w:eastAsia="方正仿宋_GBK" w:cs="Times New Roman"/>
          <w:b w:val="0"/>
          <w:bCs w:val="0"/>
          <w:i w:val="0"/>
          <w:iCs w:val="0"/>
          <w:caps w:val="0"/>
          <w:color w:val="auto"/>
          <w:spacing w:val="0"/>
          <w:kern w:val="2"/>
          <w:sz w:val="32"/>
          <w:szCs w:val="32"/>
          <w:shd w:val="clear"/>
          <w:lang w:bidi="ar"/>
        </w:rPr>
        <w:t>打击固体废物环境违法行为专项行动有关要求</w:t>
      </w:r>
      <w:r>
        <w:rPr>
          <w:rFonts w:hint="default" w:ascii="Times New Roman" w:hAnsi="Times New Roman" w:cs="Times New Roman"/>
          <w:b w:val="0"/>
          <w:bCs w:val="0"/>
          <w:i w:val="0"/>
          <w:iCs w:val="0"/>
          <w:caps w:val="0"/>
          <w:color w:val="auto"/>
          <w:spacing w:val="0"/>
          <w:kern w:val="2"/>
          <w:sz w:val="32"/>
          <w:szCs w:val="32"/>
          <w:shd w:val="clear"/>
          <w:lang w:eastAsia="zh-CN" w:bidi="ar"/>
        </w:rPr>
        <w:t>，</w:t>
      </w:r>
      <w:r>
        <w:rPr>
          <w:rFonts w:hint="default" w:ascii="Times New Roman" w:hAnsi="Times New Roman" w:cs="Times New Roman"/>
          <w:b w:val="0"/>
          <w:bCs w:val="0"/>
          <w:color w:val="auto"/>
          <w:kern w:val="2"/>
          <w:szCs w:val="32"/>
          <w:lang w:val="en-US" w:eastAsia="zh-CN" w:bidi="ar"/>
        </w:rPr>
        <w:t>相继出台</w:t>
      </w:r>
      <w:r>
        <w:rPr>
          <w:rFonts w:hint="default" w:ascii="Times New Roman" w:hAnsi="Times New Roman" w:cs="Times New Roman"/>
          <w:b w:val="0"/>
          <w:bCs w:val="0"/>
          <w:i w:val="0"/>
          <w:iCs w:val="0"/>
          <w:caps w:val="0"/>
          <w:color w:val="auto"/>
          <w:spacing w:val="0"/>
          <w:kern w:val="2"/>
          <w:sz w:val="32"/>
          <w:szCs w:val="32"/>
          <w:highlight w:val="none"/>
          <w:shd w:val="clear"/>
          <w:lang w:eastAsia="zh-CN" w:bidi="ar"/>
        </w:rPr>
        <w:t>《</w:t>
      </w:r>
      <w:r>
        <w:rPr>
          <w:rFonts w:hint="default" w:ascii="Times New Roman" w:hAnsi="Times New Roman" w:cs="Times New Roman"/>
          <w:b w:val="0"/>
          <w:bCs w:val="0"/>
          <w:color w:val="auto"/>
          <w:szCs w:val="32"/>
          <w:highlight w:val="none"/>
          <w:lang w:bidi="ar"/>
        </w:rPr>
        <w:t>全面清理整治固体废物非法倾倒和堆存专项行动工作方案</w:t>
      </w:r>
      <w:r>
        <w:rPr>
          <w:rFonts w:hint="default" w:ascii="Times New Roman" w:hAnsi="Times New Roman" w:cs="Times New Roman"/>
          <w:b w:val="0"/>
          <w:bCs w:val="0"/>
          <w:color w:val="auto"/>
          <w:szCs w:val="32"/>
          <w:highlight w:val="none"/>
          <w:lang w:eastAsia="zh-CN" w:bidi="ar"/>
        </w:rPr>
        <w:t>》</w:t>
      </w:r>
      <w:r>
        <w:rPr>
          <w:rFonts w:hint="default" w:ascii="Times New Roman" w:hAnsi="Times New Roman" w:cs="Times New Roman"/>
          <w:b w:val="0"/>
          <w:bCs w:val="0"/>
          <w:color w:val="auto"/>
          <w:szCs w:val="32"/>
          <w:highlight w:val="none"/>
          <w:lang w:bidi="ar"/>
        </w:rPr>
        <w:t>（永川府办发〔2018〕88号）</w:t>
      </w:r>
      <w:r>
        <w:rPr>
          <w:rFonts w:hint="default" w:ascii="Times New Roman" w:hAnsi="Times New Roman" w:cs="Times New Roman"/>
          <w:b w:val="0"/>
          <w:bCs w:val="0"/>
          <w:color w:val="auto"/>
          <w:szCs w:val="32"/>
          <w:highlight w:val="none"/>
          <w:lang w:eastAsia="zh-CN" w:bidi="ar"/>
        </w:rPr>
        <w:t>、</w:t>
      </w:r>
      <w:r>
        <w:rPr>
          <w:rFonts w:hint="default" w:ascii="Times New Roman" w:hAnsi="Times New Roman" w:cs="Times New Roman"/>
          <w:b w:val="0"/>
          <w:bCs w:val="0"/>
          <w:i w:val="0"/>
          <w:iCs w:val="0"/>
          <w:caps w:val="0"/>
          <w:color w:val="auto"/>
          <w:spacing w:val="0"/>
          <w:kern w:val="2"/>
          <w:sz w:val="32"/>
          <w:szCs w:val="32"/>
          <w:highlight w:val="none"/>
          <w:shd w:val="clear"/>
          <w:lang w:eastAsia="zh-CN" w:bidi="ar"/>
        </w:rPr>
        <w:t>《</w:t>
      </w:r>
      <w:r>
        <w:rPr>
          <w:rFonts w:hint="default" w:ascii="Times New Roman" w:hAnsi="Times New Roman" w:eastAsia="方正仿宋_GBK" w:cs="Times New Roman"/>
          <w:b w:val="0"/>
          <w:bCs w:val="0"/>
          <w:i w:val="0"/>
          <w:iCs w:val="0"/>
          <w:caps w:val="0"/>
          <w:color w:val="auto"/>
          <w:spacing w:val="0"/>
          <w:sz w:val="32"/>
          <w:szCs w:val="32"/>
          <w:highlight w:val="none"/>
          <w:shd w:val="clear" w:fill="auto"/>
          <w:lang w:bidi="ar"/>
        </w:rPr>
        <w:t>永川区打击固体废物环境违法行为专项行动实施方案</w:t>
      </w:r>
      <w:r>
        <w:rPr>
          <w:rFonts w:hint="default" w:ascii="Times New Roman" w:hAnsi="Times New Roman" w:cs="Times New Roman"/>
          <w:b w:val="0"/>
          <w:bCs w:val="0"/>
          <w:color w:val="auto"/>
          <w:szCs w:val="32"/>
          <w:highlight w:val="none"/>
          <w:lang w:eastAsia="zh-CN" w:bidi="ar"/>
        </w:rPr>
        <w:t>》</w:t>
      </w:r>
      <w:r>
        <w:rPr>
          <w:rFonts w:hint="default" w:ascii="Times New Roman" w:hAnsi="Times New Roman" w:eastAsia="方正仿宋_GBK" w:cs="Times New Roman"/>
          <w:b w:val="0"/>
          <w:bCs w:val="0"/>
          <w:i w:val="0"/>
          <w:iCs w:val="0"/>
          <w:caps w:val="0"/>
          <w:color w:val="auto"/>
          <w:spacing w:val="0"/>
          <w:sz w:val="32"/>
          <w:szCs w:val="32"/>
          <w:highlight w:val="none"/>
          <w:shd w:val="clear" w:fill="auto"/>
          <w:lang w:bidi="ar"/>
        </w:rPr>
        <w:t>（永川府办发〔2019〕76号）</w:t>
      </w:r>
      <w:r>
        <w:rPr>
          <w:rFonts w:hint="default" w:ascii="Times New Roman" w:hAnsi="Times New Roman" w:cs="Times New Roman"/>
          <w:b w:val="0"/>
          <w:bCs w:val="0"/>
          <w:i w:val="0"/>
          <w:iCs w:val="0"/>
          <w:caps w:val="0"/>
          <w:color w:val="auto"/>
          <w:spacing w:val="0"/>
          <w:sz w:val="32"/>
          <w:szCs w:val="32"/>
          <w:highlight w:val="none"/>
          <w:shd w:val="clear" w:fill="auto"/>
          <w:lang w:eastAsia="zh-CN" w:bidi="ar"/>
        </w:rPr>
        <w:t>等有关文件</w:t>
      </w:r>
      <w:r>
        <w:rPr>
          <w:rFonts w:hint="default" w:ascii="Times New Roman" w:hAnsi="Times New Roman" w:cs="Times New Roman"/>
          <w:b w:val="0"/>
          <w:bCs w:val="0"/>
          <w:i w:val="0"/>
          <w:iCs w:val="0"/>
          <w:caps w:val="0"/>
          <w:color w:val="auto"/>
          <w:spacing w:val="0"/>
          <w:kern w:val="2"/>
          <w:sz w:val="32"/>
          <w:szCs w:val="32"/>
          <w:shd w:val="clear"/>
          <w:lang w:eastAsia="zh-CN" w:bidi="ar"/>
        </w:rPr>
        <w:t>，</w:t>
      </w:r>
      <w:r>
        <w:rPr>
          <w:rFonts w:hint="default" w:ascii="Times New Roman" w:hAnsi="Times New Roman" w:eastAsia="方正仿宋_GBK" w:cs="Times New Roman"/>
          <w:b w:val="0"/>
          <w:bCs w:val="0"/>
          <w:color w:val="auto"/>
          <w:kern w:val="2"/>
          <w:sz w:val="32"/>
          <w:szCs w:val="32"/>
          <w:lang w:bidi="ar"/>
        </w:rPr>
        <w:t>严厉打击固体废物非法转移和倾倒等环境违法行为，</w:t>
      </w:r>
      <w:r>
        <w:rPr>
          <w:rFonts w:hint="default" w:ascii="Times New Roman" w:hAnsi="Times New Roman" w:eastAsia="方正仿宋_GBK" w:cs="Times New Roman"/>
          <w:b w:val="0"/>
          <w:bCs w:val="0"/>
          <w:i w:val="0"/>
          <w:iCs w:val="0"/>
          <w:caps w:val="0"/>
          <w:color w:val="auto"/>
          <w:spacing w:val="0"/>
          <w:kern w:val="2"/>
          <w:sz w:val="32"/>
          <w:szCs w:val="32"/>
          <w:shd w:val="clear"/>
          <w:lang w:bidi="ar"/>
        </w:rPr>
        <w:t>建立完善固体废物污染防治长效管理机制。</w:t>
      </w:r>
      <w:r>
        <w:rPr>
          <w:rFonts w:hint="default" w:ascii="Times New Roman" w:hAnsi="Times New Roman" w:cs="Times New Roman"/>
          <w:b w:val="0"/>
          <w:bCs w:val="0"/>
          <w:i w:val="0"/>
          <w:iCs w:val="0"/>
          <w:caps w:val="0"/>
          <w:color w:val="auto"/>
          <w:spacing w:val="0"/>
          <w:kern w:val="2"/>
          <w:sz w:val="32"/>
          <w:szCs w:val="32"/>
          <w:shd w:val="clear"/>
          <w:lang w:val="en-US" w:eastAsia="zh-CN" w:bidi="ar"/>
        </w:rPr>
        <w:t>高规格组建</w:t>
      </w:r>
      <w:r>
        <w:rPr>
          <w:rFonts w:hint="eastAsia" w:ascii="方正仿宋_GBK" w:hAnsi="方正仿宋_GBK" w:eastAsia="方正仿宋_GBK" w:cs="方正仿宋_GBK"/>
          <w:b w:val="0"/>
          <w:bCs w:val="0"/>
          <w:i w:val="0"/>
          <w:iCs w:val="0"/>
          <w:caps w:val="0"/>
          <w:color w:val="auto"/>
          <w:spacing w:val="0"/>
          <w:kern w:val="2"/>
          <w:sz w:val="32"/>
          <w:szCs w:val="32"/>
          <w:shd w:val="clear"/>
          <w:lang w:val="en-US" w:eastAsia="zh-CN" w:bidi="ar"/>
        </w:rPr>
        <w:t>“</w:t>
      </w:r>
      <w:r>
        <w:rPr>
          <w:rFonts w:hint="eastAsia" w:ascii="方正仿宋_GBK" w:hAnsi="方正仿宋_GBK" w:eastAsia="方正仿宋_GBK" w:cs="方正仿宋_GBK"/>
          <w:b w:val="0"/>
          <w:bCs w:val="0"/>
          <w:i w:val="0"/>
          <w:iCs w:val="0"/>
          <w:caps w:val="0"/>
          <w:color w:val="auto"/>
          <w:spacing w:val="0"/>
          <w:kern w:val="2"/>
          <w:sz w:val="32"/>
          <w:szCs w:val="32"/>
          <w:shd w:val="clear"/>
          <w:lang w:bidi="ar"/>
        </w:rPr>
        <w:t>无废城市</w:t>
      </w:r>
      <w:r>
        <w:rPr>
          <w:rFonts w:hint="eastAsia" w:ascii="方正仿宋_GBK" w:hAnsi="方正仿宋_GBK" w:eastAsia="方正仿宋_GBK" w:cs="方正仿宋_GBK"/>
          <w:b w:val="0"/>
          <w:bCs w:val="0"/>
          <w:i w:val="0"/>
          <w:iCs w:val="0"/>
          <w:caps w:val="0"/>
          <w:color w:val="auto"/>
          <w:spacing w:val="0"/>
          <w:kern w:val="2"/>
          <w:sz w:val="32"/>
          <w:szCs w:val="32"/>
          <w:shd w:val="clear"/>
          <w:lang w:val="en-US" w:eastAsia="zh-CN" w:bidi="ar"/>
        </w:rPr>
        <w:t>”建设领</w:t>
      </w:r>
      <w:r>
        <w:rPr>
          <w:rFonts w:hint="default" w:ascii="Times New Roman" w:hAnsi="Times New Roman" w:cs="Times New Roman"/>
          <w:b w:val="0"/>
          <w:bCs w:val="0"/>
          <w:i w:val="0"/>
          <w:iCs w:val="0"/>
          <w:caps w:val="0"/>
          <w:color w:val="auto"/>
          <w:spacing w:val="0"/>
          <w:kern w:val="2"/>
          <w:sz w:val="32"/>
          <w:szCs w:val="32"/>
          <w:shd w:val="clear"/>
          <w:lang w:val="en-US" w:eastAsia="zh-CN" w:bidi="ar"/>
        </w:rPr>
        <w:t>导小组，</w:t>
      </w:r>
      <w:r>
        <w:rPr>
          <w:rFonts w:hint="default" w:ascii="Times New Roman" w:hAnsi="Times New Roman" w:cs="Times New Roman"/>
          <w:b w:val="0"/>
          <w:bCs w:val="0"/>
          <w:i w:val="0"/>
          <w:iCs w:val="0"/>
          <w:caps w:val="0"/>
          <w:color w:val="auto"/>
          <w:spacing w:val="0"/>
          <w:kern w:val="2"/>
          <w:sz w:val="32"/>
          <w:szCs w:val="32"/>
          <w:shd w:val="clear"/>
          <w:lang w:eastAsia="zh-CN" w:bidi="ar"/>
        </w:rPr>
        <w:t>积极</w:t>
      </w:r>
      <w:r>
        <w:rPr>
          <w:rFonts w:hint="default" w:ascii="Times New Roman" w:hAnsi="Times New Roman" w:cs="Times New Roman"/>
          <w:b w:val="0"/>
          <w:bCs w:val="0"/>
          <w:i w:val="0"/>
          <w:iCs w:val="0"/>
          <w:caps w:val="0"/>
          <w:color w:val="auto"/>
          <w:spacing w:val="0"/>
          <w:kern w:val="2"/>
          <w:sz w:val="32"/>
          <w:szCs w:val="32"/>
          <w:shd w:val="clear"/>
          <w:lang w:val="en-US" w:eastAsia="zh-CN" w:bidi="ar"/>
        </w:rPr>
        <w:t>推进永川</w:t>
      </w:r>
      <w:r>
        <w:rPr>
          <w:rFonts w:hint="default" w:ascii="Times New Roman" w:hAnsi="Times New Roman" w:eastAsia="方正仿宋_GBK" w:cs="Times New Roman"/>
          <w:b w:val="0"/>
          <w:bCs w:val="0"/>
          <w:i w:val="0"/>
          <w:iCs w:val="0"/>
          <w:caps w:val="0"/>
          <w:color w:val="auto"/>
          <w:spacing w:val="0"/>
          <w:kern w:val="2"/>
          <w:sz w:val="32"/>
          <w:szCs w:val="32"/>
          <w:u w:val="none"/>
          <w:lang w:bidi="ar"/>
        </w:rPr>
        <w:fldChar w:fldCharType="begin"/>
      </w:r>
      <w:r>
        <w:rPr>
          <w:rFonts w:hint="default" w:ascii="Times New Roman" w:hAnsi="Times New Roman" w:eastAsia="方正仿宋_GBK" w:cs="Times New Roman"/>
          <w:b w:val="0"/>
          <w:bCs w:val="0"/>
          <w:i w:val="0"/>
          <w:iCs w:val="0"/>
          <w:caps w:val="0"/>
          <w:color w:val="auto"/>
          <w:spacing w:val="0"/>
          <w:kern w:val="2"/>
          <w:sz w:val="32"/>
          <w:szCs w:val="32"/>
          <w:u w:val="none"/>
          <w:lang w:bidi="ar"/>
        </w:rPr>
        <w:instrText xml:space="preserve"> HYPERLINK "http://sthjj.cq.gov.cn/hdjl_249/myzj/202111/t20211110_9941769_wap.html" </w:instrText>
      </w:r>
      <w:r>
        <w:rPr>
          <w:rFonts w:hint="default" w:ascii="Times New Roman" w:hAnsi="Times New Roman" w:eastAsia="方正仿宋_GBK" w:cs="Times New Roman"/>
          <w:b w:val="0"/>
          <w:bCs w:val="0"/>
          <w:i w:val="0"/>
          <w:iCs w:val="0"/>
          <w:caps w:val="0"/>
          <w:color w:val="auto"/>
          <w:spacing w:val="0"/>
          <w:kern w:val="2"/>
          <w:sz w:val="32"/>
          <w:szCs w:val="32"/>
          <w:u w:val="none"/>
          <w:lang w:bidi="ar"/>
        </w:rPr>
        <w:fldChar w:fldCharType="separate"/>
      </w:r>
      <w:r>
        <w:rPr>
          <w:rFonts w:hint="eastAsia" w:ascii="Times New Roman" w:hAnsi="Times New Roman" w:cs="Times New Roman"/>
          <w:b w:val="0"/>
          <w:bCs w:val="0"/>
          <w:i w:val="0"/>
          <w:iCs w:val="0"/>
          <w:caps w:val="0"/>
          <w:color w:val="auto"/>
          <w:spacing w:val="0"/>
          <w:kern w:val="2"/>
          <w:sz w:val="32"/>
          <w:szCs w:val="32"/>
          <w:u w:val="none"/>
          <w:lang w:eastAsia="zh-CN" w:bidi="ar"/>
        </w:rPr>
        <w:t>“</w:t>
      </w:r>
      <w:r>
        <w:rPr>
          <w:rFonts w:hint="default" w:ascii="Times New Roman" w:hAnsi="Times New Roman" w:eastAsia="方正仿宋_GBK" w:cs="Times New Roman"/>
          <w:b w:val="0"/>
          <w:bCs w:val="0"/>
          <w:i w:val="0"/>
          <w:iCs w:val="0"/>
          <w:caps w:val="0"/>
          <w:color w:val="auto"/>
          <w:spacing w:val="0"/>
          <w:kern w:val="2"/>
          <w:sz w:val="32"/>
          <w:szCs w:val="32"/>
          <w:u w:val="none"/>
          <w:lang w:bidi="ar"/>
        </w:rPr>
        <w:t>无废城市</w:t>
      </w:r>
      <w:r>
        <w:rPr>
          <w:rFonts w:hint="eastAsia" w:ascii="Times New Roman" w:hAnsi="Times New Roman" w:cs="Times New Roman"/>
          <w:b w:val="0"/>
          <w:bCs w:val="0"/>
          <w:i w:val="0"/>
          <w:iCs w:val="0"/>
          <w:caps w:val="0"/>
          <w:color w:val="auto"/>
          <w:spacing w:val="0"/>
          <w:kern w:val="2"/>
          <w:sz w:val="32"/>
          <w:szCs w:val="32"/>
          <w:u w:val="none"/>
          <w:lang w:eastAsia="zh-CN" w:bidi="ar"/>
        </w:rPr>
        <w:t>”</w:t>
      </w:r>
      <w:r>
        <w:rPr>
          <w:rFonts w:hint="default" w:ascii="Times New Roman" w:hAnsi="Times New Roman" w:eastAsia="方正仿宋_GBK" w:cs="Times New Roman"/>
          <w:b w:val="0"/>
          <w:bCs w:val="0"/>
          <w:i w:val="0"/>
          <w:iCs w:val="0"/>
          <w:caps w:val="0"/>
          <w:color w:val="auto"/>
          <w:spacing w:val="0"/>
          <w:kern w:val="2"/>
          <w:sz w:val="32"/>
          <w:szCs w:val="32"/>
          <w:u w:val="none"/>
          <w:lang w:val="en-US" w:eastAsia="zh-CN" w:bidi="ar"/>
        </w:rPr>
        <w:t>建设</w:t>
      </w:r>
      <w:r>
        <w:rPr>
          <w:rFonts w:hint="default" w:ascii="Times New Roman" w:hAnsi="Times New Roman" w:eastAsia="方正仿宋_GBK" w:cs="Times New Roman"/>
          <w:b w:val="0"/>
          <w:bCs w:val="0"/>
          <w:i w:val="0"/>
          <w:iCs w:val="0"/>
          <w:caps w:val="0"/>
          <w:color w:val="auto"/>
          <w:spacing w:val="0"/>
          <w:kern w:val="2"/>
          <w:sz w:val="32"/>
          <w:szCs w:val="32"/>
          <w:u w:val="none"/>
          <w:lang w:bidi="ar"/>
        </w:rPr>
        <w:fldChar w:fldCharType="end"/>
      </w:r>
      <w:r>
        <w:rPr>
          <w:rFonts w:hint="default" w:ascii="Times New Roman" w:hAnsi="Times New Roman" w:cs="Times New Roman"/>
          <w:b w:val="0"/>
          <w:bCs w:val="0"/>
          <w:color w:val="auto"/>
          <w:kern w:val="2"/>
          <w:szCs w:val="32"/>
          <w:lang w:bidi="ar"/>
        </w:rPr>
        <w:t>。</w:t>
      </w:r>
    </w:p>
    <w:p>
      <w:pPr>
        <w:pageBreakBefore w:val="0"/>
        <w:widowControl w:val="0"/>
        <w:kinsoku/>
        <w:wordWrap/>
        <w:overflowPunct/>
        <w:topLinePunct w:val="0"/>
        <w:autoSpaceDE/>
        <w:autoSpaceDN/>
        <w:bidi w:val="0"/>
        <w:adjustRightInd/>
        <w:snapToGrid w:val="0"/>
        <w:spacing w:line="300" w:lineRule="auto"/>
        <w:ind w:left="0" w:leftChars="0" w:right="0" w:rightChars="0" w:firstLine="640" w:firstLineChars="0"/>
        <w:textAlignment w:val="auto"/>
        <w:outlineLvl w:val="9"/>
        <w:rPr>
          <w:rFonts w:hint="default" w:ascii="Times New Roman" w:hAnsi="Times New Roman" w:eastAsia="方正仿宋_GBK" w:cs="Times New Roman"/>
          <w:b w:val="0"/>
          <w:bCs w:val="0"/>
          <w:color w:val="auto"/>
          <w:szCs w:val="32"/>
          <w:lang w:eastAsia="zh-CN" w:bidi="ar"/>
        </w:rPr>
      </w:pPr>
      <w:r>
        <w:rPr>
          <w:rFonts w:hint="default" w:ascii="Times New Roman" w:hAnsi="Times New Roman" w:cs="Times New Roman"/>
          <w:b w:val="0"/>
          <w:bCs w:val="0"/>
          <w:color w:val="auto"/>
          <w:kern w:val="2"/>
          <w:szCs w:val="32"/>
          <w:highlight w:val="none"/>
          <w:lang w:eastAsia="zh-CN" w:bidi="ar"/>
        </w:rPr>
        <w:t>部门协同</w:t>
      </w:r>
      <w:r>
        <w:rPr>
          <w:rFonts w:hint="default" w:ascii="Times New Roman" w:hAnsi="Times New Roman" w:cs="Times New Roman"/>
          <w:b w:val="0"/>
          <w:bCs w:val="0"/>
          <w:color w:val="auto"/>
          <w:kern w:val="2"/>
          <w:szCs w:val="32"/>
          <w:highlight w:val="none"/>
          <w:lang w:val="en-US" w:eastAsia="zh-CN" w:bidi="ar"/>
        </w:rPr>
        <w:t>有效推进</w:t>
      </w:r>
      <w:r>
        <w:rPr>
          <w:rFonts w:hint="default" w:ascii="Times New Roman" w:hAnsi="Times New Roman" w:cs="Times New Roman"/>
          <w:b w:val="0"/>
          <w:bCs w:val="0"/>
          <w:color w:val="auto"/>
          <w:kern w:val="2"/>
          <w:szCs w:val="32"/>
          <w:highlight w:val="none"/>
          <w:lang w:eastAsia="zh-CN" w:bidi="ar"/>
        </w:rPr>
        <w:t>。</w:t>
      </w:r>
      <w:r>
        <w:rPr>
          <w:rFonts w:hint="default" w:ascii="Times New Roman" w:hAnsi="Times New Roman" w:cs="Times New Roman"/>
          <w:b w:val="0"/>
          <w:bCs w:val="0"/>
          <w:i w:val="0"/>
          <w:iCs w:val="0"/>
          <w:caps w:val="0"/>
          <w:color w:val="auto"/>
          <w:spacing w:val="0"/>
          <w:sz w:val="32"/>
          <w:szCs w:val="32"/>
          <w:highlight w:val="none"/>
          <w:shd w:val="clear"/>
          <w:lang w:val="en-US" w:eastAsia="zh-CN" w:bidi="ar"/>
        </w:rPr>
        <w:t>深入推动</w:t>
      </w:r>
      <w:r>
        <w:rPr>
          <w:rFonts w:hint="default" w:ascii="Times New Roman" w:hAnsi="Times New Roman" w:eastAsia="方正仿宋_GBK" w:cs="Times New Roman"/>
          <w:b w:val="0"/>
          <w:bCs w:val="0"/>
          <w:i w:val="0"/>
          <w:iCs w:val="0"/>
          <w:caps w:val="0"/>
          <w:color w:val="auto"/>
          <w:spacing w:val="0"/>
          <w:sz w:val="32"/>
          <w:szCs w:val="32"/>
          <w:highlight w:val="none"/>
          <w:shd w:val="clear"/>
          <w:lang w:bidi="ar"/>
        </w:rPr>
        <w:t>行政执法与刑事司法衔接，</w:t>
      </w:r>
      <w:r>
        <w:rPr>
          <w:rFonts w:hint="default" w:ascii="Times New Roman" w:hAnsi="Times New Roman" w:cs="Times New Roman"/>
          <w:b w:val="0"/>
          <w:bCs w:val="0"/>
          <w:color w:val="auto"/>
          <w:kern w:val="2"/>
          <w:szCs w:val="32"/>
          <w:highlight w:val="none"/>
          <w:lang w:val="en-US" w:eastAsia="zh-CN" w:bidi="ar"/>
        </w:rPr>
        <w:t>生态环境</w:t>
      </w:r>
      <w:r>
        <w:rPr>
          <w:rFonts w:hint="default" w:ascii="Times New Roman" w:hAnsi="Times New Roman" w:eastAsia="方正仿宋_GBK" w:cs="Times New Roman"/>
          <w:b w:val="0"/>
          <w:bCs w:val="0"/>
          <w:color w:val="auto"/>
          <w:kern w:val="2"/>
          <w:szCs w:val="32"/>
          <w:highlight w:val="none"/>
          <w:lang w:bidi="ar"/>
        </w:rPr>
        <w:t>、公安、检察机关</w:t>
      </w:r>
      <w:r>
        <w:rPr>
          <w:rFonts w:hint="default" w:ascii="Times New Roman" w:hAnsi="Times New Roman" w:eastAsia="方正仿宋_GBK" w:cs="Times New Roman"/>
          <w:b w:val="0"/>
          <w:bCs w:val="0"/>
          <w:i w:val="0"/>
          <w:iCs w:val="0"/>
          <w:caps w:val="0"/>
          <w:color w:val="auto"/>
          <w:spacing w:val="0"/>
          <w:sz w:val="32"/>
          <w:szCs w:val="32"/>
          <w:highlight w:val="none"/>
          <w:shd w:val="clear"/>
          <w:lang w:bidi="ar"/>
        </w:rPr>
        <w:t>共同发力，</w:t>
      </w:r>
      <w:r>
        <w:rPr>
          <w:rFonts w:hint="default" w:ascii="Times New Roman" w:hAnsi="Times New Roman" w:cs="Times New Roman"/>
          <w:b w:val="0"/>
          <w:bCs w:val="0"/>
          <w:i w:val="0"/>
          <w:iCs w:val="0"/>
          <w:caps w:val="0"/>
          <w:color w:val="auto"/>
          <w:spacing w:val="0"/>
          <w:sz w:val="32"/>
          <w:szCs w:val="32"/>
          <w:highlight w:val="none"/>
          <w:shd w:val="clear"/>
          <w:lang w:val="en-US" w:eastAsia="zh-CN" w:bidi="ar"/>
        </w:rPr>
        <w:t>常态化联手打击环境</w:t>
      </w:r>
      <w:r>
        <w:rPr>
          <w:rFonts w:hint="default" w:ascii="Times New Roman" w:hAnsi="Times New Roman" w:eastAsia="方正仿宋_GBK" w:cs="Times New Roman"/>
          <w:b w:val="0"/>
          <w:bCs w:val="0"/>
          <w:i w:val="0"/>
          <w:iCs w:val="0"/>
          <w:caps w:val="0"/>
          <w:color w:val="auto"/>
          <w:spacing w:val="0"/>
          <w:sz w:val="32"/>
          <w:szCs w:val="32"/>
          <w:highlight w:val="none"/>
          <w:shd w:val="clear"/>
          <w:lang w:bidi="ar"/>
        </w:rPr>
        <w:t>污染</w:t>
      </w:r>
      <w:r>
        <w:rPr>
          <w:rFonts w:hint="default" w:ascii="Times New Roman" w:hAnsi="Times New Roman" w:cs="Times New Roman"/>
          <w:b w:val="0"/>
          <w:bCs w:val="0"/>
          <w:i w:val="0"/>
          <w:iCs w:val="0"/>
          <w:caps w:val="0"/>
          <w:color w:val="auto"/>
          <w:spacing w:val="0"/>
          <w:sz w:val="32"/>
          <w:szCs w:val="32"/>
          <w:highlight w:val="none"/>
          <w:shd w:val="clear"/>
          <w:lang w:val="en-US" w:eastAsia="zh-CN" w:bidi="ar"/>
        </w:rPr>
        <w:t>违法犯罪</w:t>
      </w:r>
      <w:r>
        <w:rPr>
          <w:rFonts w:hint="default" w:ascii="Times New Roman" w:hAnsi="Times New Roman" w:eastAsia="方正仿宋_GBK" w:cs="Times New Roman"/>
          <w:b w:val="0"/>
          <w:bCs w:val="0"/>
          <w:color w:val="auto"/>
          <w:kern w:val="2"/>
          <w:szCs w:val="32"/>
          <w:highlight w:val="none"/>
          <w:lang w:bidi="ar"/>
        </w:rPr>
        <w:t>。</w:t>
      </w:r>
      <w:r>
        <w:rPr>
          <w:rFonts w:hint="default" w:ascii="Times New Roman" w:hAnsi="Times New Roman" w:cs="Times New Roman"/>
          <w:b w:val="0"/>
          <w:bCs w:val="0"/>
          <w:color w:val="auto"/>
          <w:kern w:val="2"/>
          <w:szCs w:val="32"/>
          <w:lang w:val="en-US" w:eastAsia="zh-CN" w:bidi="ar"/>
        </w:rPr>
        <w:t>加强</w:t>
      </w:r>
      <w:r>
        <w:rPr>
          <w:rFonts w:hint="default" w:ascii="Times New Roman" w:hAnsi="Times New Roman" w:cs="Times New Roman"/>
          <w:b w:val="0"/>
          <w:bCs w:val="0"/>
          <w:caps w:val="0"/>
          <w:color w:val="auto"/>
          <w:spacing w:val="0"/>
          <w:sz w:val="32"/>
          <w:szCs w:val="32"/>
          <w:shd w:val="clear" w:fill="auto"/>
          <w:lang w:bidi="ar"/>
        </w:rPr>
        <w:t>跨省级行政区域生态环境执法联动和警务合作</w:t>
      </w:r>
      <w:r>
        <w:rPr>
          <w:rFonts w:hint="default" w:ascii="Times New Roman" w:hAnsi="Times New Roman" w:cs="Times New Roman"/>
          <w:b w:val="0"/>
          <w:bCs w:val="0"/>
          <w:caps w:val="0"/>
          <w:color w:val="auto"/>
          <w:spacing w:val="0"/>
          <w:sz w:val="32"/>
          <w:szCs w:val="32"/>
          <w:shd w:val="clear" w:fill="auto"/>
          <w:lang w:eastAsia="zh-CN" w:bidi="ar"/>
        </w:rPr>
        <w:t>，区生态环境、公安部门联合四川</w:t>
      </w:r>
      <w:r>
        <w:rPr>
          <w:rFonts w:hint="default" w:ascii="Times New Roman" w:hAnsi="Times New Roman" w:cs="Times New Roman"/>
          <w:b w:val="0"/>
          <w:bCs w:val="0"/>
          <w:caps w:val="0"/>
          <w:color w:val="auto"/>
          <w:spacing w:val="0"/>
          <w:sz w:val="32"/>
          <w:szCs w:val="32"/>
          <w:shd w:val="clear" w:fill="auto"/>
          <w:lang w:bidi="ar"/>
        </w:rPr>
        <w:t>省武胜县、威远县、内江市等地</w:t>
      </w:r>
      <w:r>
        <w:rPr>
          <w:rFonts w:hint="default" w:ascii="Times New Roman" w:hAnsi="Times New Roman" w:cs="Times New Roman"/>
          <w:b w:val="0"/>
          <w:bCs w:val="0"/>
          <w:caps w:val="0"/>
          <w:color w:val="auto"/>
          <w:spacing w:val="0"/>
          <w:sz w:val="32"/>
          <w:szCs w:val="32"/>
          <w:shd w:val="clear" w:fill="auto"/>
          <w:lang w:eastAsia="zh-CN" w:bidi="ar"/>
        </w:rPr>
        <w:t>开展</w:t>
      </w:r>
      <w:r>
        <w:rPr>
          <w:rFonts w:hint="default" w:ascii="Times New Roman" w:hAnsi="Times New Roman" w:cs="Times New Roman"/>
          <w:b w:val="0"/>
          <w:bCs w:val="0"/>
          <w:caps w:val="0"/>
          <w:color w:val="auto"/>
          <w:spacing w:val="0"/>
          <w:sz w:val="32"/>
          <w:szCs w:val="32"/>
          <w:shd w:val="clear" w:fill="auto"/>
          <w:lang w:bidi="ar"/>
        </w:rPr>
        <w:t>跨区域非法处置危险废物污染环境案件调查取证</w:t>
      </w:r>
      <w:r>
        <w:rPr>
          <w:rFonts w:hint="default" w:ascii="Times New Roman" w:hAnsi="Times New Roman" w:cs="Times New Roman"/>
          <w:b w:val="0"/>
          <w:bCs w:val="0"/>
          <w:caps w:val="0"/>
          <w:color w:val="auto"/>
          <w:spacing w:val="0"/>
          <w:sz w:val="32"/>
          <w:szCs w:val="32"/>
          <w:shd w:val="clear" w:fill="auto"/>
          <w:lang w:eastAsia="zh-CN" w:bidi="ar"/>
        </w:rPr>
        <w:t>，</w:t>
      </w:r>
      <w:r>
        <w:rPr>
          <w:rFonts w:hint="default" w:ascii="Times New Roman" w:hAnsi="Times New Roman" w:cs="Times New Roman"/>
          <w:b w:val="0"/>
          <w:bCs w:val="0"/>
          <w:caps w:val="0"/>
          <w:color w:val="auto"/>
          <w:spacing w:val="0"/>
          <w:sz w:val="32"/>
          <w:szCs w:val="32"/>
          <w:shd w:val="clear" w:fill="auto"/>
          <w:lang w:bidi="ar"/>
        </w:rPr>
        <w:t>形成打击异地非法处置危险废物等生态环境领域违法犯罪的合力，保障案件顺利移送和侦查。</w:t>
      </w:r>
      <w:r>
        <w:rPr>
          <w:rFonts w:hint="default" w:ascii="Times New Roman" w:hAnsi="Times New Roman" w:cs="Times New Roman"/>
          <w:b w:val="0"/>
          <w:bCs w:val="0"/>
          <w:color w:val="auto"/>
          <w:kern w:val="2"/>
          <w:szCs w:val="32"/>
          <w:lang w:eastAsia="zh-CN" w:bidi="ar"/>
        </w:rPr>
        <w:t>推进</w:t>
      </w:r>
      <w:r>
        <w:rPr>
          <w:rFonts w:hint="default" w:ascii="Times New Roman" w:hAnsi="Times New Roman" w:eastAsia="方正仿宋_GBK" w:cs="Times New Roman"/>
          <w:b w:val="0"/>
          <w:bCs w:val="0"/>
          <w:i w:val="0"/>
          <w:iCs w:val="0"/>
          <w:caps w:val="0"/>
          <w:color w:val="auto"/>
          <w:spacing w:val="0"/>
          <w:sz w:val="32"/>
          <w:szCs w:val="32"/>
          <w:shd w:val="clear"/>
          <w:lang w:bidi="ar"/>
        </w:rPr>
        <w:t>检察公益诉讼与生态环境损害赔偿制度衔接</w:t>
      </w:r>
      <w:r>
        <w:rPr>
          <w:rFonts w:hint="default" w:ascii="Times New Roman" w:hAnsi="Times New Roman" w:cs="Times New Roman"/>
          <w:b w:val="0"/>
          <w:bCs w:val="0"/>
          <w:i w:val="0"/>
          <w:iCs w:val="0"/>
          <w:caps w:val="0"/>
          <w:color w:val="auto"/>
          <w:spacing w:val="0"/>
          <w:sz w:val="32"/>
          <w:szCs w:val="32"/>
          <w:shd w:val="clear"/>
          <w:lang w:eastAsia="zh-CN" w:bidi="ar"/>
        </w:rPr>
        <w:t>，</w:t>
      </w:r>
      <w:r>
        <w:rPr>
          <w:rFonts w:hint="default" w:ascii="Times New Roman" w:hAnsi="Times New Roman" w:cs="Times New Roman"/>
          <w:b w:val="0"/>
          <w:bCs w:val="0"/>
          <w:color w:val="auto"/>
          <w:kern w:val="2"/>
          <w:szCs w:val="32"/>
          <w:lang w:val="en-US" w:eastAsia="zh-CN" w:bidi="ar"/>
        </w:rPr>
        <w:t>生态环境</w:t>
      </w:r>
      <w:r>
        <w:rPr>
          <w:rFonts w:hint="default" w:ascii="Times New Roman" w:hAnsi="Times New Roman" w:cs="Times New Roman"/>
          <w:b w:val="0"/>
          <w:bCs w:val="0"/>
          <w:color w:val="auto"/>
          <w:szCs w:val="32"/>
          <w:lang w:eastAsia="zh-CN" w:bidi="ar"/>
        </w:rPr>
        <w:t>、</w:t>
      </w:r>
      <w:r>
        <w:rPr>
          <w:rFonts w:hint="default" w:ascii="Times New Roman" w:hAnsi="Times New Roman" w:cs="Times New Roman"/>
          <w:b w:val="0"/>
          <w:bCs w:val="0"/>
          <w:color w:val="auto"/>
          <w:szCs w:val="32"/>
          <w:lang w:bidi="ar"/>
        </w:rPr>
        <w:t>检察</w:t>
      </w:r>
      <w:r>
        <w:rPr>
          <w:rFonts w:hint="default" w:ascii="Times New Roman" w:hAnsi="Times New Roman" w:cs="Times New Roman"/>
          <w:b w:val="0"/>
          <w:bCs w:val="0"/>
          <w:color w:val="auto"/>
          <w:szCs w:val="32"/>
          <w:lang w:val="en-US" w:eastAsia="zh-CN" w:bidi="ar"/>
        </w:rPr>
        <w:t>机关共同</w:t>
      </w:r>
      <w:r>
        <w:rPr>
          <w:rFonts w:hint="default" w:ascii="Times New Roman" w:hAnsi="Times New Roman" w:cs="Times New Roman"/>
          <w:b w:val="0"/>
          <w:bCs w:val="0"/>
          <w:color w:val="auto"/>
          <w:szCs w:val="32"/>
          <w:lang w:bidi="ar"/>
        </w:rPr>
        <w:t>开展生态损害赔偿磋商，依法追究生态环境损害赔偿责任</w:t>
      </w:r>
      <w:r>
        <w:rPr>
          <w:rFonts w:hint="default" w:ascii="Times New Roman" w:hAnsi="Times New Roman" w:cs="Times New Roman"/>
          <w:b w:val="0"/>
          <w:bCs w:val="0"/>
          <w:color w:val="auto"/>
          <w:szCs w:val="32"/>
          <w:lang w:eastAsia="zh-CN" w:bidi="ar"/>
        </w:rPr>
        <w:t>。</w:t>
      </w:r>
      <w:r>
        <w:rPr>
          <w:rFonts w:hint="eastAsia" w:ascii="Times New Roman" w:hAnsi="Times New Roman" w:cs="Times New Roman"/>
          <w:b w:val="0"/>
          <w:bCs w:val="0"/>
          <w:i w:val="0"/>
          <w:iCs w:val="0"/>
          <w:caps w:val="0"/>
          <w:color w:val="auto"/>
          <w:spacing w:val="0"/>
          <w:sz w:val="32"/>
          <w:szCs w:val="32"/>
          <w:highlight w:val="none"/>
          <w:shd w:val="clear" w:fill="auto"/>
          <w:lang w:eastAsia="zh-CN" w:bidi="ar"/>
        </w:rPr>
        <w:t>“</w:t>
      </w:r>
      <w:r>
        <w:rPr>
          <w:rFonts w:hint="default" w:ascii="Times New Roman" w:hAnsi="Times New Roman" w:cs="Times New Roman"/>
          <w:b w:val="0"/>
          <w:bCs w:val="0"/>
          <w:i w:val="0"/>
          <w:iCs w:val="0"/>
          <w:caps w:val="0"/>
          <w:color w:val="auto"/>
          <w:spacing w:val="0"/>
          <w:sz w:val="32"/>
          <w:szCs w:val="32"/>
          <w:highlight w:val="none"/>
          <w:shd w:val="clear" w:fill="auto"/>
          <w:lang w:val="en-US" w:eastAsia="zh-CN" w:bidi="ar"/>
        </w:rPr>
        <w:t>十三五</w:t>
      </w:r>
      <w:r>
        <w:rPr>
          <w:rFonts w:hint="eastAsia" w:ascii="Times New Roman" w:hAnsi="Times New Roman" w:cs="Times New Roman"/>
          <w:b w:val="0"/>
          <w:bCs w:val="0"/>
          <w:i w:val="0"/>
          <w:iCs w:val="0"/>
          <w:caps w:val="0"/>
          <w:color w:val="auto"/>
          <w:spacing w:val="0"/>
          <w:sz w:val="32"/>
          <w:szCs w:val="32"/>
          <w:highlight w:val="none"/>
          <w:shd w:val="clear" w:fill="auto"/>
          <w:lang w:eastAsia="zh-CN" w:bidi="ar"/>
        </w:rPr>
        <w:t>”</w:t>
      </w:r>
      <w:r>
        <w:rPr>
          <w:rFonts w:hint="default" w:ascii="Times New Roman" w:hAnsi="Times New Roman" w:cs="Times New Roman"/>
          <w:b w:val="0"/>
          <w:bCs w:val="0"/>
          <w:i w:val="0"/>
          <w:iCs w:val="0"/>
          <w:caps w:val="0"/>
          <w:color w:val="auto"/>
          <w:spacing w:val="0"/>
          <w:sz w:val="32"/>
          <w:szCs w:val="32"/>
          <w:highlight w:val="none"/>
          <w:shd w:val="clear" w:fill="auto"/>
          <w:lang w:val="en-US" w:eastAsia="zh-CN" w:bidi="ar"/>
        </w:rPr>
        <w:t>期间，永川区累计完成固危废违法收集、贮存、转移、倾倒、处置等案件行政处罚48起，</w:t>
      </w:r>
      <w:r>
        <w:rPr>
          <w:rFonts w:hint="default" w:ascii="Times New Roman" w:hAnsi="Times New Roman" w:eastAsia="方正仿宋_GBK" w:cs="Times New Roman"/>
          <w:b w:val="0"/>
          <w:bCs w:val="0"/>
          <w:i w:val="0"/>
          <w:iCs w:val="0"/>
          <w:caps w:val="0"/>
          <w:color w:val="auto"/>
          <w:spacing w:val="0"/>
          <w:sz w:val="32"/>
          <w:szCs w:val="32"/>
          <w:highlight w:val="none"/>
          <w:shd w:val="clear" w:fill="auto"/>
          <w:lang w:bidi="ar"/>
        </w:rPr>
        <w:t>涉嫌</w:t>
      </w:r>
      <w:r>
        <w:rPr>
          <w:rFonts w:hint="default" w:ascii="Times New Roman" w:hAnsi="Times New Roman" w:cs="Times New Roman"/>
          <w:b w:val="0"/>
          <w:bCs w:val="0"/>
          <w:i w:val="0"/>
          <w:iCs w:val="0"/>
          <w:caps w:val="0"/>
          <w:color w:val="auto"/>
          <w:spacing w:val="0"/>
          <w:sz w:val="32"/>
          <w:szCs w:val="32"/>
          <w:highlight w:val="none"/>
          <w:shd w:val="clear" w:fill="auto"/>
          <w:lang w:val="en-US" w:eastAsia="zh-CN" w:bidi="ar"/>
        </w:rPr>
        <w:t>固危废</w:t>
      </w:r>
      <w:r>
        <w:rPr>
          <w:rFonts w:hint="default" w:ascii="Times New Roman" w:hAnsi="Times New Roman" w:eastAsia="方正仿宋_GBK" w:cs="Times New Roman"/>
          <w:b w:val="0"/>
          <w:bCs w:val="0"/>
          <w:i w:val="0"/>
          <w:iCs w:val="0"/>
          <w:caps w:val="0"/>
          <w:color w:val="auto"/>
          <w:spacing w:val="0"/>
          <w:sz w:val="32"/>
          <w:szCs w:val="32"/>
          <w:highlight w:val="none"/>
          <w:shd w:val="clear" w:fill="auto"/>
          <w:lang w:bidi="ar"/>
        </w:rPr>
        <w:t>环境污染犯罪案件</w:t>
      </w:r>
      <w:r>
        <w:rPr>
          <w:rFonts w:hint="default" w:ascii="Times New Roman" w:hAnsi="Times New Roman" w:cs="Times New Roman"/>
          <w:b w:val="0"/>
          <w:bCs w:val="0"/>
          <w:i w:val="0"/>
          <w:iCs w:val="0"/>
          <w:caps w:val="0"/>
          <w:color w:val="auto"/>
          <w:spacing w:val="0"/>
          <w:sz w:val="32"/>
          <w:szCs w:val="32"/>
          <w:highlight w:val="none"/>
          <w:shd w:val="clear" w:fill="auto"/>
          <w:lang w:val="en-US" w:eastAsia="zh-CN" w:bidi="ar"/>
        </w:rPr>
        <w:t>移送公安机关4</w:t>
      </w:r>
      <w:r>
        <w:rPr>
          <w:rFonts w:hint="default" w:ascii="Times New Roman" w:hAnsi="Times New Roman" w:eastAsia="方正仿宋_GBK" w:cs="Times New Roman"/>
          <w:b w:val="0"/>
          <w:bCs w:val="0"/>
          <w:i w:val="0"/>
          <w:iCs w:val="0"/>
          <w:caps w:val="0"/>
          <w:color w:val="auto"/>
          <w:spacing w:val="0"/>
          <w:sz w:val="32"/>
          <w:szCs w:val="32"/>
          <w:highlight w:val="none"/>
          <w:shd w:val="clear" w:fill="auto"/>
          <w:lang w:bidi="ar"/>
        </w:rPr>
        <w:t>件</w:t>
      </w:r>
      <w:r>
        <w:rPr>
          <w:rFonts w:hint="default" w:ascii="Times New Roman" w:hAnsi="Times New Roman" w:cs="Times New Roman"/>
          <w:b w:val="0"/>
          <w:bCs w:val="0"/>
          <w:i w:val="0"/>
          <w:iCs w:val="0"/>
          <w:caps w:val="0"/>
          <w:color w:val="auto"/>
          <w:spacing w:val="0"/>
          <w:sz w:val="32"/>
          <w:szCs w:val="32"/>
          <w:highlight w:val="none"/>
          <w:shd w:val="clear" w:fill="auto"/>
          <w:lang w:eastAsia="zh-CN" w:bidi="ar"/>
        </w:rPr>
        <w:t>，</w:t>
      </w:r>
      <w:r>
        <w:rPr>
          <w:rFonts w:hint="default" w:ascii="Times New Roman" w:hAnsi="Times New Roman" w:eastAsia="方正仿宋_GBK" w:cs="Times New Roman"/>
          <w:b w:val="0"/>
          <w:bCs w:val="0"/>
          <w:i w:val="0"/>
          <w:iCs w:val="0"/>
          <w:caps w:val="0"/>
          <w:color w:val="auto"/>
          <w:spacing w:val="0"/>
          <w:sz w:val="32"/>
          <w:szCs w:val="32"/>
          <w:highlight w:val="none"/>
          <w:shd w:val="clear" w:fill="auto"/>
          <w:lang w:bidi="ar"/>
        </w:rPr>
        <w:t>办理生态损害赔偿案件</w:t>
      </w:r>
      <w:r>
        <w:rPr>
          <w:rFonts w:hint="default" w:ascii="Times New Roman" w:hAnsi="Times New Roman" w:cs="Times New Roman"/>
          <w:b w:val="0"/>
          <w:bCs w:val="0"/>
          <w:i w:val="0"/>
          <w:iCs w:val="0"/>
          <w:caps w:val="0"/>
          <w:color w:val="auto"/>
          <w:spacing w:val="0"/>
          <w:sz w:val="32"/>
          <w:szCs w:val="32"/>
          <w:highlight w:val="none"/>
          <w:shd w:val="clear" w:fill="auto"/>
          <w:lang w:val="en-US" w:eastAsia="zh-CN" w:bidi="ar"/>
        </w:rPr>
        <w:t>2</w:t>
      </w:r>
      <w:r>
        <w:rPr>
          <w:rFonts w:hint="default" w:ascii="Times New Roman" w:hAnsi="Times New Roman" w:eastAsia="方正仿宋_GBK" w:cs="Times New Roman"/>
          <w:b w:val="0"/>
          <w:bCs w:val="0"/>
          <w:i w:val="0"/>
          <w:iCs w:val="0"/>
          <w:caps w:val="0"/>
          <w:color w:val="auto"/>
          <w:spacing w:val="0"/>
          <w:sz w:val="32"/>
          <w:szCs w:val="32"/>
          <w:highlight w:val="none"/>
          <w:shd w:val="clear" w:fill="auto"/>
          <w:lang w:bidi="ar"/>
        </w:rPr>
        <w:t>件，</w:t>
      </w:r>
      <w:r>
        <w:rPr>
          <w:rFonts w:hint="default" w:ascii="Times New Roman" w:hAnsi="Times New Roman" w:cs="Times New Roman"/>
          <w:b w:val="0"/>
          <w:bCs w:val="0"/>
          <w:i w:val="0"/>
          <w:iCs w:val="0"/>
          <w:caps w:val="0"/>
          <w:color w:val="auto"/>
          <w:spacing w:val="0"/>
          <w:sz w:val="32"/>
          <w:szCs w:val="32"/>
          <w:highlight w:val="none"/>
          <w:shd w:val="clear" w:fill="auto"/>
          <w:lang w:val="en-US" w:eastAsia="zh-CN" w:bidi="ar"/>
        </w:rPr>
        <w:t>涉及赔偿金额累计47.90万元</w:t>
      </w:r>
      <w:r>
        <w:rPr>
          <w:rFonts w:hint="default" w:ascii="Times New Roman" w:hAnsi="Times New Roman" w:cs="Times New Roman"/>
          <w:b w:val="0"/>
          <w:bCs w:val="0"/>
          <w:i w:val="0"/>
          <w:iCs w:val="0"/>
          <w:caps w:val="0"/>
          <w:color w:val="auto"/>
          <w:spacing w:val="0"/>
          <w:sz w:val="32"/>
          <w:szCs w:val="32"/>
          <w:highlight w:val="none"/>
          <w:shd w:val="clear" w:fill="auto"/>
          <w:lang w:eastAsia="zh-CN" w:bidi="ar"/>
        </w:rPr>
        <w:t>。</w:t>
      </w:r>
    </w:p>
    <w:p>
      <w:pPr>
        <w:pageBreakBefore w:val="0"/>
        <w:widowControl w:val="0"/>
        <w:numPr>
          <w:ilvl w:val="0"/>
          <w:numId w:val="1"/>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default" w:ascii="方正楷体_GBK" w:hAnsi="方正楷体_GBK" w:eastAsia="方正楷体_GBK" w:cs="方正楷体_GBK"/>
          <w:b w:val="0"/>
          <w:bCs w:val="0"/>
          <w:color w:val="auto"/>
          <w:sz w:val="32"/>
          <w:szCs w:val="32"/>
          <w:highlight w:val="none"/>
          <w:lang w:val="en-US" w:eastAsia="zh-CN"/>
        </w:rPr>
      </w:pPr>
      <w:bookmarkStart w:id="54" w:name="_Toc7457"/>
      <w:r>
        <w:rPr>
          <w:rFonts w:hint="default" w:ascii="方正楷体_GBK" w:hAnsi="方正楷体_GBK" w:eastAsia="方正楷体_GBK" w:cs="方正楷体_GBK"/>
          <w:b w:val="0"/>
          <w:bCs w:val="0"/>
          <w:color w:val="auto"/>
          <w:sz w:val="32"/>
          <w:szCs w:val="32"/>
          <w:highlight w:val="none"/>
          <w:lang w:val="en-US" w:eastAsia="zh-CN"/>
        </w:rPr>
        <w:t>工业固废处置能力</w:t>
      </w:r>
      <w:bookmarkEnd w:id="54"/>
      <w:r>
        <w:rPr>
          <w:rFonts w:hint="default" w:ascii="方正楷体_GBK" w:hAnsi="方正楷体_GBK" w:eastAsia="方正楷体_GBK" w:cs="方正楷体_GBK"/>
          <w:b w:val="0"/>
          <w:bCs w:val="0"/>
          <w:color w:val="auto"/>
          <w:sz w:val="32"/>
          <w:szCs w:val="32"/>
          <w:highlight w:val="none"/>
          <w:lang w:val="en-US" w:eastAsia="zh-CN"/>
        </w:rPr>
        <w:t>大幅提升</w:t>
      </w:r>
    </w:p>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color w:val="auto"/>
          <w:szCs w:val="32"/>
          <w:highlight w:val="none"/>
          <w:lang w:eastAsia="zh-CN" w:bidi="ar"/>
        </w:rPr>
        <w:t>强化港桥</w:t>
      </w:r>
      <w:r>
        <w:rPr>
          <w:rFonts w:hint="eastAsia" w:ascii="Times New Roman" w:hAnsi="Times New Roman" w:cs="Times New Roman"/>
          <w:b w:val="0"/>
          <w:bCs w:val="0"/>
          <w:color w:val="auto"/>
          <w:szCs w:val="32"/>
          <w:highlight w:val="none"/>
          <w:lang w:eastAsia="zh-CN" w:bidi="ar"/>
        </w:rPr>
        <w:t>“</w:t>
      </w:r>
      <w:r>
        <w:rPr>
          <w:rFonts w:hint="default" w:ascii="Times New Roman" w:hAnsi="Times New Roman" w:cs="Times New Roman"/>
          <w:b w:val="0"/>
          <w:bCs w:val="0"/>
          <w:color w:val="auto"/>
          <w:szCs w:val="32"/>
          <w:highlight w:val="none"/>
          <w:lang w:eastAsia="zh-CN" w:bidi="ar"/>
        </w:rPr>
        <w:t>城市矿产</w:t>
      </w:r>
      <w:r>
        <w:rPr>
          <w:rFonts w:hint="eastAsia" w:ascii="Times New Roman" w:hAnsi="Times New Roman" w:cs="Times New Roman"/>
          <w:b w:val="0"/>
          <w:bCs w:val="0"/>
          <w:color w:val="auto"/>
          <w:szCs w:val="32"/>
          <w:highlight w:val="none"/>
          <w:lang w:eastAsia="zh-CN" w:bidi="ar"/>
        </w:rPr>
        <w:t>”</w:t>
      </w:r>
      <w:r>
        <w:rPr>
          <w:rFonts w:hint="default" w:ascii="Times New Roman" w:hAnsi="Times New Roman" w:cs="Times New Roman"/>
          <w:b w:val="0"/>
          <w:bCs w:val="0"/>
          <w:color w:val="auto"/>
          <w:szCs w:val="32"/>
          <w:highlight w:val="none"/>
          <w:lang w:eastAsia="zh-CN" w:bidi="ar"/>
        </w:rPr>
        <w:t>示范基地配套设施建设，建成顺贸Ⅱ类一般工业固体废物填埋场，</w:t>
      </w:r>
      <w:r>
        <w:rPr>
          <w:rFonts w:hint="default" w:ascii="Times New Roman" w:hAnsi="Times New Roman" w:cs="Times New Roman"/>
          <w:b w:val="0"/>
          <w:bCs w:val="0"/>
          <w:color w:val="auto"/>
          <w:szCs w:val="32"/>
          <w:highlight w:val="none"/>
          <w:lang w:val="en-US" w:eastAsia="zh-CN" w:bidi="ar"/>
        </w:rPr>
        <w:t>填埋库容达83万立方米。依托陈食静脉产业园，</w:t>
      </w:r>
      <w:r>
        <w:rPr>
          <w:rFonts w:hint="default" w:ascii="Times New Roman" w:hAnsi="Times New Roman" w:eastAsia="方正仿宋_GBK" w:cs="Times New Roman"/>
          <w:b w:val="0"/>
          <w:bCs w:val="0"/>
          <w:i w:val="0"/>
          <w:iCs w:val="0"/>
          <w:caps w:val="0"/>
          <w:color w:val="auto"/>
          <w:spacing w:val="0"/>
          <w:sz w:val="32"/>
          <w:szCs w:val="32"/>
          <w:highlight w:val="none"/>
          <w:lang w:bidi="ar"/>
        </w:rPr>
        <w:t>推进各类</w:t>
      </w:r>
      <w:r>
        <w:rPr>
          <w:rFonts w:hint="default" w:ascii="Times New Roman" w:hAnsi="Times New Roman" w:cs="Times New Roman"/>
          <w:b w:val="0"/>
          <w:bCs w:val="0"/>
          <w:i w:val="0"/>
          <w:iCs w:val="0"/>
          <w:caps w:val="0"/>
          <w:color w:val="auto"/>
          <w:spacing w:val="0"/>
          <w:sz w:val="32"/>
          <w:szCs w:val="32"/>
          <w:highlight w:val="none"/>
          <w:lang w:eastAsia="zh-CN" w:bidi="ar"/>
        </w:rPr>
        <w:t>工业固体废物</w:t>
      </w:r>
      <w:r>
        <w:rPr>
          <w:rFonts w:hint="default" w:ascii="Times New Roman" w:hAnsi="Times New Roman" w:eastAsia="方正仿宋_GBK" w:cs="Times New Roman"/>
          <w:b w:val="0"/>
          <w:bCs w:val="0"/>
          <w:i w:val="0"/>
          <w:iCs w:val="0"/>
          <w:caps w:val="0"/>
          <w:color w:val="auto"/>
          <w:spacing w:val="0"/>
          <w:sz w:val="32"/>
          <w:szCs w:val="32"/>
          <w:highlight w:val="none"/>
          <w:lang w:bidi="ar"/>
        </w:rPr>
        <w:t>协同处理处置</w:t>
      </w:r>
      <w:r>
        <w:rPr>
          <w:rFonts w:hint="default" w:ascii="Times New Roman" w:hAnsi="Times New Roman" w:eastAsia="方正仿宋_GBK" w:cs="Times New Roman"/>
          <w:b w:val="0"/>
          <w:bCs w:val="0"/>
          <w:i w:val="0"/>
          <w:iCs w:val="0"/>
          <w:caps w:val="0"/>
          <w:color w:val="auto"/>
          <w:spacing w:val="0"/>
          <w:sz w:val="32"/>
          <w:szCs w:val="32"/>
          <w:highlight w:val="none"/>
          <w:lang w:eastAsia="zh-CN" w:bidi="ar"/>
        </w:rPr>
        <w:t>。</w:t>
      </w:r>
      <w:r>
        <w:rPr>
          <w:rFonts w:hint="default" w:ascii="Times New Roman" w:hAnsi="Times New Roman" w:cs="Times New Roman"/>
          <w:b w:val="0"/>
          <w:bCs w:val="0"/>
          <w:color w:val="auto"/>
          <w:szCs w:val="32"/>
          <w:highlight w:val="none"/>
          <w:lang w:val="en-US" w:eastAsia="zh-CN" w:bidi="ar"/>
        </w:rPr>
        <w:t>建成永川三峰环保发电项目，一期垃圾焚烧能力600吨/天，可协同处置</w:t>
      </w:r>
      <w:r>
        <w:rPr>
          <w:rFonts w:hint="default" w:ascii="Times New Roman" w:hAnsi="Times New Roman" w:cs="Times New Roman"/>
          <w:b w:val="0"/>
          <w:bCs w:val="0"/>
          <w:color w:val="auto"/>
          <w:szCs w:val="32"/>
          <w:highlight w:val="none"/>
          <w:lang w:bidi="ar"/>
        </w:rPr>
        <w:t>造纸废渣</w:t>
      </w:r>
      <w:r>
        <w:rPr>
          <w:rFonts w:hint="default" w:ascii="Times New Roman" w:hAnsi="Times New Roman" w:cs="Times New Roman"/>
          <w:b w:val="0"/>
          <w:bCs w:val="0"/>
          <w:color w:val="auto"/>
          <w:szCs w:val="32"/>
          <w:highlight w:val="none"/>
          <w:lang w:eastAsia="zh-CN" w:bidi="ar"/>
        </w:rPr>
        <w:t>等</w:t>
      </w:r>
      <w:r>
        <w:rPr>
          <w:rFonts w:hint="default" w:ascii="Times New Roman" w:hAnsi="Times New Roman" w:cs="Times New Roman"/>
          <w:b w:val="0"/>
          <w:bCs w:val="0"/>
          <w:color w:val="auto"/>
          <w:szCs w:val="32"/>
          <w:highlight w:val="none"/>
          <w:lang w:bidi="ar"/>
        </w:rPr>
        <w:t>与生活垃圾</w:t>
      </w:r>
      <w:r>
        <w:rPr>
          <w:rFonts w:hint="default" w:ascii="Times New Roman" w:hAnsi="Times New Roman" w:cs="Times New Roman"/>
          <w:b w:val="0"/>
          <w:bCs w:val="0"/>
          <w:color w:val="auto"/>
          <w:szCs w:val="32"/>
          <w:highlight w:val="none"/>
          <w:lang w:eastAsia="zh-CN" w:bidi="ar"/>
        </w:rPr>
        <w:t>性质</w:t>
      </w:r>
      <w:r>
        <w:rPr>
          <w:rFonts w:hint="default" w:ascii="Times New Roman" w:hAnsi="Times New Roman" w:cs="Times New Roman"/>
          <w:b w:val="0"/>
          <w:bCs w:val="0"/>
          <w:color w:val="auto"/>
          <w:szCs w:val="32"/>
          <w:highlight w:val="none"/>
          <w:lang w:bidi="ar"/>
        </w:rPr>
        <w:t>相近的一般工业固体废物</w:t>
      </w:r>
      <w:r>
        <w:rPr>
          <w:rFonts w:hint="default" w:ascii="Times New Roman" w:hAnsi="Times New Roman" w:cs="Times New Roman"/>
          <w:b w:val="0"/>
          <w:bCs w:val="0"/>
          <w:i w:val="0"/>
          <w:iCs w:val="0"/>
          <w:caps w:val="0"/>
          <w:color w:val="auto"/>
          <w:spacing w:val="0"/>
          <w:sz w:val="32"/>
          <w:szCs w:val="32"/>
          <w:highlight w:val="none"/>
          <w:shd w:val="clear"/>
          <w:lang w:val="en-US" w:eastAsia="zh-CN" w:bidi="ar"/>
        </w:rPr>
        <w:t>。</w:t>
      </w:r>
      <w:r>
        <w:rPr>
          <w:rFonts w:hint="default" w:ascii="Times New Roman" w:hAnsi="Times New Roman" w:cs="Times New Roman"/>
          <w:b w:val="0"/>
          <w:bCs w:val="0"/>
          <w:color w:val="auto"/>
          <w:szCs w:val="32"/>
          <w:highlight w:val="none"/>
          <w:lang w:val="en-US" w:eastAsia="zh-CN" w:bidi="ar"/>
        </w:rPr>
        <w:t>建成</w:t>
      </w:r>
      <w:r>
        <w:rPr>
          <w:rFonts w:hint="default" w:ascii="Times New Roman" w:hAnsi="Times New Roman" w:cs="Times New Roman"/>
          <w:b w:val="0"/>
          <w:bCs w:val="0"/>
          <w:i w:val="0"/>
          <w:iCs w:val="0"/>
          <w:caps w:val="0"/>
          <w:color w:val="auto"/>
          <w:spacing w:val="0"/>
          <w:sz w:val="32"/>
          <w:szCs w:val="32"/>
          <w:highlight w:val="none"/>
          <w:shd w:val="clear"/>
          <w:lang w:val="en-US" w:eastAsia="zh-CN" w:bidi="ar"/>
        </w:rPr>
        <w:t>永川区污泥无害化处理处置中心，</w:t>
      </w:r>
      <w:r>
        <w:rPr>
          <w:rFonts w:hint="default" w:ascii="Times New Roman" w:hAnsi="Times New Roman" w:cs="Times New Roman"/>
          <w:b w:val="0"/>
          <w:bCs w:val="0"/>
          <w:color w:val="auto"/>
          <w:szCs w:val="32"/>
          <w:highlight w:val="none"/>
          <w:lang w:val="en-US" w:eastAsia="zh-CN" w:bidi="ar"/>
        </w:rPr>
        <w:t>采用</w:t>
      </w:r>
      <w:r>
        <w:rPr>
          <w:rFonts w:hint="default" w:ascii="Times New Roman" w:hAnsi="Times New Roman" w:cs="Times New Roman"/>
          <w:b w:val="0"/>
          <w:bCs w:val="0"/>
          <w:color w:val="auto"/>
          <w:szCs w:val="32"/>
          <w:highlight w:val="none"/>
          <w:lang w:eastAsia="zh-CN" w:bidi="ar"/>
        </w:rPr>
        <w:t>生活污水</w:t>
      </w:r>
      <w:r>
        <w:rPr>
          <w:rFonts w:hint="default" w:ascii="Times New Roman" w:hAnsi="Times New Roman" w:cs="Times New Roman"/>
          <w:b w:val="0"/>
          <w:bCs w:val="0"/>
          <w:color w:val="auto"/>
          <w:szCs w:val="32"/>
          <w:highlight w:val="none"/>
          <w:lang w:bidi="ar"/>
        </w:rPr>
        <w:t>污泥</w:t>
      </w:r>
      <w:r>
        <w:rPr>
          <w:rFonts w:hint="default" w:ascii="Times New Roman" w:hAnsi="Times New Roman" w:cs="Times New Roman"/>
          <w:b w:val="0"/>
          <w:bCs w:val="0"/>
          <w:color w:val="auto"/>
          <w:szCs w:val="32"/>
          <w:highlight w:val="none"/>
          <w:lang w:eastAsia="zh-CN" w:bidi="ar"/>
        </w:rPr>
        <w:t>与页岩</w:t>
      </w:r>
      <w:r>
        <w:rPr>
          <w:rFonts w:hint="default" w:ascii="Times New Roman" w:hAnsi="Times New Roman" w:cs="Times New Roman"/>
          <w:b w:val="0"/>
          <w:bCs w:val="0"/>
          <w:color w:val="auto"/>
          <w:szCs w:val="32"/>
          <w:highlight w:val="none"/>
          <w:lang w:bidi="ar"/>
        </w:rPr>
        <w:t>按一定</w:t>
      </w:r>
      <w:r>
        <w:rPr>
          <w:rFonts w:hint="default" w:ascii="Times New Roman" w:hAnsi="Times New Roman" w:cs="Times New Roman"/>
          <w:b w:val="0"/>
          <w:bCs w:val="0"/>
          <w:color w:val="auto"/>
          <w:szCs w:val="32"/>
          <w:highlight w:val="none"/>
          <w:lang w:eastAsia="zh-CN" w:bidi="ar"/>
        </w:rPr>
        <w:t>比例掺</w:t>
      </w:r>
      <w:r>
        <w:rPr>
          <w:rFonts w:hint="default" w:ascii="Times New Roman" w:hAnsi="Times New Roman" w:cs="Times New Roman"/>
          <w:b w:val="0"/>
          <w:bCs w:val="0"/>
          <w:color w:val="auto"/>
          <w:szCs w:val="32"/>
          <w:highlight w:val="none"/>
          <w:lang w:bidi="ar"/>
        </w:rPr>
        <w:t>烧制陶粒，</w:t>
      </w:r>
      <w:r>
        <w:rPr>
          <w:rFonts w:hint="default" w:ascii="Times New Roman" w:hAnsi="Times New Roman" w:eastAsia="方正仿宋_GBK" w:cs="Times New Roman"/>
          <w:b w:val="0"/>
          <w:bCs w:val="0"/>
          <w:color w:val="auto"/>
          <w:sz w:val="32"/>
          <w:szCs w:val="32"/>
          <w:highlight w:val="none"/>
          <w:vertAlign w:val="baseline"/>
          <w:lang w:val="en-US" w:eastAsia="zh-CN" w:bidi="ar"/>
        </w:rPr>
        <w:t>设计</w:t>
      </w:r>
      <w:r>
        <w:rPr>
          <w:rFonts w:hint="default" w:ascii="Times New Roman" w:hAnsi="Times New Roman" w:eastAsia="方正仿宋_GBK" w:cs="Times New Roman"/>
          <w:b w:val="0"/>
          <w:bCs w:val="0"/>
          <w:color w:val="auto"/>
          <w:sz w:val="32"/>
          <w:szCs w:val="32"/>
          <w:highlight w:val="none"/>
          <w:lang w:bidi="ar"/>
        </w:rPr>
        <w:t>污泥</w:t>
      </w:r>
      <w:r>
        <w:rPr>
          <w:rFonts w:hint="default" w:ascii="Times New Roman" w:hAnsi="Times New Roman" w:cs="Times New Roman"/>
          <w:b w:val="0"/>
          <w:bCs w:val="0"/>
          <w:color w:val="auto"/>
          <w:sz w:val="32"/>
          <w:szCs w:val="32"/>
          <w:highlight w:val="none"/>
          <w:lang w:val="en-US" w:eastAsia="zh-CN" w:bidi="ar"/>
        </w:rPr>
        <w:t>处理</w:t>
      </w:r>
      <w:r>
        <w:rPr>
          <w:rFonts w:hint="default" w:ascii="Times New Roman" w:hAnsi="Times New Roman" w:eastAsia="方正仿宋_GBK" w:cs="Times New Roman"/>
          <w:b w:val="0"/>
          <w:bCs w:val="0"/>
          <w:color w:val="auto"/>
          <w:sz w:val="32"/>
          <w:szCs w:val="32"/>
          <w:highlight w:val="none"/>
          <w:vertAlign w:val="baseline"/>
          <w:lang w:val="en-US" w:eastAsia="zh-CN" w:bidi="ar"/>
        </w:rPr>
        <w:t>规模100吨/天</w:t>
      </w:r>
      <w:r>
        <w:rPr>
          <w:rFonts w:hint="default" w:ascii="Times New Roman" w:hAnsi="Times New Roman" w:cs="Times New Roman"/>
          <w:b w:val="0"/>
          <w:bCs w:val="0"/>
          <w:color w:val="auto"/>
          <w:sz w:val="32"/>
          <w:szCs w:val="32"/>
          <w:highlight w:val="none"/>
          <w:vertAlign w:val="baseline"/>
          <w:lang w:val="en-US" w:eastAsia="zh-CN" w:bidi="ar"/>
        </w:rPr>
        <w:t>，</w:t>
      </w:r>
      <w:r>
        <w:rPr>
          <w:rFonts w:hint="default" w:ascii="Times New Roman" w:hAnsi="Times New Roman" w:cs="Times New Roman"/>
          <w:b w:val="0"/>
          <w:bCs w:val="0"/>
          <w:color w:val="auto"/>
          <w:szCs w:val="32"/>
          <w:highlight w:val="none"/>
          <w:lang w:eastAsia="zh-CN" w:bidi="ar"/>
        </w:rPr>
        <w:t>实现生活污水污泥资源化利用</w:t>
      </w:r>
      <w:r>
        <w:rPr>
          <w:rFonts w:hint="default" w:ascii="Times New Roman" w:hAnsi="Times New Roman" w:cs="Times New Roman"/>
          <w:b w:val="0"/>
          <w:bCs w:val="0"/>
          <w:color w:val="auto"/>
          <w:szCs w:val="32"/>
          <w:highlight w:val="none"/>
          <w:lang w:bidi="ar"/>
        </w:rPr>
        <w:t>。</w:t>
      </w:r>
      <w:r>
        <w:rPr>
          <w:rFonts w:hint="default" w:ascii="Times New Roman" w:hAnsi="Times New Roman" w:cs="Times New Roman"/>
          <w:b w:val="0"/>
          <w:bCs w:val="0"/>
          <w:color w:val="auto"/>
          <w:szCs w:val="32"/>
          <w:highlight w:val="none"/>
          <w:lang w:eastAsia="zh-CN" w:bidi="ar"/>
        </w:rPr>
        <w:t>依托</w:t>
      </w:r>
      <w:r>
        <w:rPr>
          <w:rFonts w:hint="default" w:ascii="Times New Roman" w:hAnsi="Times New Roman" w:eastAsia="方正仿宋_GBK" w:cs="Times New Roman"/>
          <w:b w:val="0"/>
          <w:bCs w:val="0"/>
          <w:i w:val="0"/>
          <w:iCs w:val="0"/>
          <w:caps w:val="0"/>
          <w:color w:val="auto"/>
          <w:spacing w:val="0"/>
          <w:sz w:val="32"/>
          <w:szCs w:val="32"/>
          <w:highlight w:val="none"/>
          <w:shd w:val="clear"/>
          <w:lang w:bidi="ar"/>
        </w:rPr>
        <w:t>永川城市生活垃圾处理厂</w:t>
      </w:r>
      <w:r>
        <w:rPr>
          <w:rFonts w:hint="default" w:ascii="Times New Roman" w:hAnsi="Times New Roman" w:cs="Times New Roman"/>
          <w:b w:val="0"/>
          <w:bCs w:val="0"/>
          <w:i w:val="0"/>
          <w:iCs w:val="0"/>
          <w:caps w:val="0"/>
          <w:color w:val="auto"/>
          <w:spacing w:val="0"/>
          <w:sz w:val="32"/>
          <w:szCs w:val="32"/>
          <w:highlight w:val="none"/>
          <w:shd w:val="clear"/>
          <w:lang w:eastAsia="zh-CN" w:bidi="ar"/>
        </w:rPr>
        <w:t>，填埋</w:t>
      </w:r>
      <w:r>
        <w:rPr>
          <w:rFonts w:hint="default" w:ascii="Times New Roman" w:hAnsi="Times New Roman" w:eastAsia="方正仿宋_GBK" w:cs="Times New Roman"/>
          <w:b w:val="0"/>
          <w:bCs w:val="0"/>
          <w:i w:val="0"/>
          <w:iCs w:val="0"/>
          <w:caps w:val="0"/>
          <w:color w:val="auto"/>
          <w:spacing w:val="0"/>
          <w:sz w:val="32"/>
          <w:szCs w:val="32"/>
          <w:highlight w:val="none"/>
          <w:shd w:val="clear"/>
          <w:lang w:eastAsia="zh-CN" w:bidi="ar"/>
        </w:rPr>
        <w:t>处置</w:t>
      </w:r>
      <w:r>
        <w:rPr>
          <w:rFonts w:hint="default" w:ascii="Times New Roman" w:hAnsi="Times New Roman" w:cs="Times New Roman"/>
          <w:b w:val="0"/>
          <w:bCs w:val="0"/>
          <w:color w:val="auto"/>
          <w:szCs w:val="32"/>
          <w:highlight w:val="none"/>
          <w:lang w:val="en-US" w:eastAsia="zh-CN" w:bidi="ar"/>
        </w:rPr>
        <w:t>永川三峰环保发电项目</w:t>
      </w:r>
      <w:r>
        <w:rPr>
          <w:rFonts w:hint="default" w:ascii="Times New Roman" w:hAnsi="Times New Roman" w:eastAsia="方正仿宋_GBK" w:cs="Times New Roman"/>
          <w:b w:val="0"/>
          <w:bCs w:val="0"/>
          <w:i w:val="0"/>
          <w:iCs w:val="0"/>
          <w:caps w:val="0"/>
          <w:color w:val="auto"/>
          <w:spacing w:val="0"/>
          <w:sz w:val="32"/>
          <w:szCs w:val="32"/>
          <w:highlight w:val="none"/>
          <w:shd w:val="clear"/>
          <w:lang w:eastAsia="zh-CN" w:bidi="ar"/>
        </w:rPr>
        <w:t>产生的污泥</w:t>
      </w:r>
      <w:r>
        <w:rPr>
          <w:rFonts w:hint="default" w:ascii="Times New Roman" w:hAnsi="Times New Roman" w:cs="Times New Roman"/>
          <w:b w:val="0"/>
          <w:bCs w:val="0"/>
          <w:i w:val="0"/>
          <w:iCs w:val="0"/>
          <w:caps w:val="0"/>
          <w:color w:val="auto"/>
          <w:spacing w:val="0"/>
          <w:sz w:val="32"/>
          <w:szCs w:val="32"/>
          <w:highlight w:val="none"/>
          <w:shd w:val="clear"/>
          <w:lang w:eastAsia="zh-CN" w:bidi="ar"/>
        </w:rPr>
        <w:t>、生活垃圾焚烧飞灰固化物</w:t>
      </w:r>
      <w:r>
        <w:rPr>
          <w:rFonts w:hint="default" w:ascii="Times New Roman" w:hAnsi="Times New Roman" w:cs="Times New Roman"/>
          <w:b w:val="0"/>
          <w:bCs w:val="0"/>
          <w:color w:val="auto"/>
          <w:szCs w:val="32"/>
          <w:highlight w:val="none"/>
          <w:lang w:val="en-US" w:eastAsia="zh-CN" w:bidi="ar"/>
        </w:rPr>
        <w:t>，以及</w:t>
      </w:r>
      <w:r>
        <w:rPr>
          <w:rFonts w:hint="default" w:ascii="Times New Roman" w:hAnsi="Times New Roman" w:cs="Times New Roman"/>
          <w:b w:val="0"/>
          <w:bCs w:val="0"/>
          <w:color w:val="auto"/>
          <w:szCs w:val="32"/>
          <w:highlight w:val="none"/>
          <w:lang w:bidi="ar"/>
        </w:rPr>
        <w:t>采取破碎分选方式</w:t>
      </w:r>
      <w:r>
        <w:rPr>
          <w:rFonts w:hint="default" w:ascii="Times New Roman" w:hAnsi="Times New Roman" w:cs="Times New Roman"/>
          <w:b w:val="0"/>
          <w:bCs w:val="0"/>
          <w:color w:val="auto"/>
          <w:szCs w:val="32"/>
          <w:highlight w:val="none"/>
          <w:lang w:val="en-US" w:eastAsia="zh-CN" w:bidi="ar"/>
        </w:rPr>
        <w:t>回收废</w:t>
      </w:r>
      <w:r>
        <w:rPr>
          <w:rFonts w:hint="default" w:ascii="Times New Roman" w:hAnsi="Times New Roman" w:cs="Times New Roman"/>
          <w:b w:val="0"/>
          <w:bCs w:val="0"/>
          <w:color w:val="auto"/>
          <w:szCs w:val="32"/>
          <w:highlight w:val="none"/>
          <w:lang w:bidi="ar"/>
        </w:rPr>
        <w:t>电路板金属</w:t>
      </w:r>
      <w:r>
        <w:rPr>
          <w:rFonts w:hint="default" w:ascii="Times New Roman" w:hAnsi="Times New Roman" w:cs="Times New Roman"/>
          <w:b w:val="0"/>
          <w:bCs w:val="0"/>
          <w:color w:val="auto"/>
          <w:szCs w:val="32"/>
          <w:highlight w:val="none"/>
          <w:lang w:val="en-US" w:eastAsia="zh-CN" w:bidi="ar"/>
        </w:rPr>
        <w:t>后产生的</w:t>
      </w:r>
      <w:r>
        <w:rPr>
          <w:rFonts w:hint="default" w:ascii="Times New Roman" w:hAnsi="Times New Roman" w:cs="Times New Roman"/>
          <w:b w:val="0"/>
          <w:bCs w:val="0"/>
          <w:color w:val="auto"/>
          <w:szCs w:val="32"/>
          <w:highlight w:val="none"/>
          <w:lang w:bidi="ar"/>
        </w:rPr>
        <w:t>废树脂粉</w:t>
      </w:r>
      <w:r>
        <w:rPr>
          <w:rFonts w:hint="default" w:ascii="Times New Roman" w:hAnsi="Times New Roman" w:cs="Times New Roman"/>
          <w:b w:val="0"/>
          <w:bCs w:val="0"/>
          <w:color w:val="auto"/>
          <w:szCs w:val="32"/>
          <w:highlight w:val="none"/>
          <w:lang w:eastAsia="zh-CN" w:bidi="ar"/>
        </w:rPr>
        <w:t>（豁免管理）</w:t>
      </w:r>
      <w:r>
        <w:rPr>
          <w:rFonts w:hint="default" w:ascii="Times New Roman" w:hAnsi="Times New Roman" w:cs="Times New Roman"/>
          <w:b w:val="0"/>
          <w:bCs w:val="0"/>
          <w:i w:val="0"/>
          <w:iCs w:val="0"/>
          <w:caps w:val="0"/>
          <w:color w:val="auto"/>
          <w:spacing w:val="0"/>
          <w:sz w:val="32"/>
          <w:szCs w:val="32"/>
          <w:highlight w:val="none"/>
          <w:shd w:val="clear"/>
          <w:lang w:eastAsia="zh-CN" w:bidi="ar"/>
        </w:rPr>
        <w:t>等</w:t>
      </w:r>
      <w:r>
        <w:rPr>
          <w:rFonts w:hint="default" w:ascii="Times New Roman" w:hAnsi="Times New Roman" w:cs="Times New Roman"/>
          <w:b w:val="0"/>
          <w:bCs w:val="0"/>
          <w:color w:val="auto"/>
          <w:szCs w:val="32"/>
          <w:highlight w:val="none"/>
          <w:lang w:val="en-US" w:eastAsia="zh-CN" w:bidi="ar"/>
        </w:rPr>
        <w:t>。依托</w:t>
      </w:r>
      <w:r>
        <w:rPr>
          <w:rFonts w:hint="default" w:ascii="Times New Roman" w:hAnsi="Times New Roman" w:cs="Times New Roman"/>
          <w:b w:val="0"/>
          <w:bCs w:val="0"/>
          <w:color w:val="auto"/>
          <w:szCs w:val="32"/>
          <w:highlight w:val="none"/>
          <w:lang w:bidi="ar"/>
        </w:rPr>
        <w:t>重庆市永川区乡隆建材厂</w:t>
      </w:r>
      <w:r>
        <w:rPr>
          <w:rFonts w:hint="default" w:ascii="Times New Roman" w:hAnsi="Times New Roman" w:cs="Times New Roman"/>
          <w:b w:val="0"/>
          <w:bCs w:val="0"/>
          <w:color w:val="auto"/>
          <w:szCs w:val="32"/>
          <w:highlight w:val="none"/>
          <w:lang w:val="en-US" w:eastAsia="zh-CN" w:bidi="ar"/>
        </w:rPr>
        <w:t>等砖瓦窑企业协同处置水基钻井固废，设计生产能力6万立方米/年（折标砖4000万块）</w:t>
      </w:r>
      <w:r>
        <w:rPr>
          <w:rFonts w:hint="default" w:ascii="Times New Roman" w:hAnsi="Times New Roman" w:cs="Times New Roman"/>
          <w:b w:val="0"/>
          <w:bCs w:val="0"/>
          <w:color w:val="auto"/>
          <w:szCs w:val="32"/>
          <w:lang w:val="en-US" w:eastAsia="zh-CN" w:bidi="ar"/>
        </w:rPr>
        <w:t>。</w:t>
      </w:r>
      <w:r>
        <w:rPr>
          <w:rFonts w:hint="default" w:ascii="Times New Roman" w:hAnsi="Times New Roman" w:cs="Times New Roman"/>
          <w:b w:val="0"/>
          <w:bCs w:val="0"/>
          <w:i w:val="0"/>
          <w:iCs w:val="0"/>
          <w:caps w:val="0"/>
          <w:color w:val="auto"/>
          <w:spacing w:val="0"/>
          <w:sz w:val="32"/>
          <w:szCs w:val="32"/>
          <w:highlight w:val="none"/>
          <w:lang w:val="en-US" w:eastAsia="zh-CN" w:bidi="ar"/>
        </w:rPr>
        <w:t>2020年底全区一般工业固体废物利用处置能力</w:t>
      </w:r>
      <w:r>
        <w:rPr>
          <w:rFonts w:hint="default" w:ascii="Times New Roman" w:hAnsi="Times New Roman" w:cs="Times New Roman"/>
          <w:b w:val="0"/>
          <w:bCs w:val="0"/>
          <w:i w:val="0"/>
          <w:iCs w:val="0"/>
          <w:caps w:val="0"/>
          <w:color w:val="auto"/>
          <w:spacing w:val="0"/>
          <w:sz w:val="32"/>
          <w:szCs w:val="32"/>
          <w:highlight w:val="none"/>
          <w:lang w:eastAsia="zh-CN" w:bidi="ar"/>
        </w:rPr>
        <w:t>相比</w:t>
      </w:r>
      <w:r>
        <w:rPr>
          <w:rFonts w:hint="default" w:ascii="Times New Roman" w:hAnsi="Times New Roman" w:cs="Times New Roman"/>
          <w:b w:val="0"/>
          <w:bCs w:val="0"/>
          <w:i w:val="0"/>
          <w:iCs w:val="0"/>
          <w:caps w:val="0"/>
          <w:color w:val="auto"/>
          <w:spacing w:val="0"/>
          <w:sz w:val="32"/>
          <w:szCs w:val="32"/>
          <w:highlight w:val="none"/>
          <w:lang w:val="en-US" w:eastAsia="zh-CN" w:bidi="ar"/>
        </w:rPr>
        <w:t>2015年底增加近12万吨/年，</w:t>
      </w:r>
      <w:r>
        <w:rPr>
          <w:rFonts w:hint="default" w:ascii="Times New Roman" w:hAnsi="Times New Roman" w:cs="Times New Roman"/>
          <w:b w:val="0"/>
          <w:bCs w:val="0"/>
          <w:i w:val="0"/>
          <w:iCs w:val="0"/>
          <w:caps w:val="0"/>
          <w:color w:val="auto"/>
          <w:spacing w:val="0"/>
          <w:sz w:val="32"/>
          <w:szCs w:val="32"/>
          <w:lang w:eastAsia="zh-CN" w:bidi="ar"/>
        </w:rPr>
        <w:t>工业固</w:t>
      </w:r>
      <w:r>
        <w:rPr>
          <w:rFonts w:hint="default" w:ascii="Times New Roman" w:hAnsi="Times New Roman" w:cs="Times New Roman"/>
          <w:b w:val="0"/>
          <w:bCs w:val="0"/>
          <w:i w:val="0"/>
          <w:iCs w:val="0"/>
          <w:caps w:val="0"/>
          <w:color w:val="auto"/>
          <w:spacing w:val="0"/>
          <w:sz w:val="32"/>
          <w:szCs w:val="32"/>
          <w:highlight w:val="none"/>
          <w:lang w:eastAsia="zh-CN" w:bidi="ar"/>
        </w:rPr>
        <w:t>体废物</w:t>
      </w:r>
      <w:r>
        <w:rPr>
          <w:rFonts w:hint="default" w:ascii="Times New Roman" w:hAnsi="Times New Roman" w:eastAsia="方正仿宋_GBK" w:cs="Times New Roman"/>
          <w:b w:val="0"/>
          <w:bCs w:val="0"/>
          <w:i w:val="0"/>
          <w:iCs w:val="0"/>
          <w:caps w:val="0"/>
          <w:color w:val="auto"/>
          <w:spacing w:val="0"/>
          <w:sz w:val="32"/>
          <w:szCs w:val="32"/>
          <w:highlight w:val="none"/>
          <w:lang w:bidi="ar"/>
        </w:rPr>
        <w:t>资源化</w:t>
      </w:r>
      <w:r>
        <w:rPr>
          <w:rFonts w:hint="default" w:ascii="Times New Roman" w:hAnsi="Times New Roman" w:cs="Times New Roman"/>
          <w:b w:val="0"/>
          <w:bCs w:val="0"/>
          <w:i w:val="0"/>
          <w:iCs w:val="0"/>
          <w:caps w:val="0"/>
          <w:color w:val="auto"/>
          <w:spacing w:val="0"/>
          <w:sz w:val="32"/>
          <w:szCs w:val="32"/>
          <w:highlight w:val="none"/>
          <w:lang w:eastAsia="zh-CN" w:bidi="ar"/>
        </w:rPr>
        <w:t>利用、无害化处置能力大幅提升</w:t>
      </w:r>
      <w:r>
        <w:rPr>
          <w:rFonts w:hint="default" w:ascii="Times New Roman" w:hAnsi="Times New Roman" w:cs="Times New Roman"/>
          <w:b w:val="0"/>
          <w:bCs w:val="0"/>
          <w:i w:val="0"/>
          <w:iCs w:val="0"/>
          <w:caps w:val="0"/>
          <w:color w:val="auto"/>
          <w:spacing w:val="0"/>
          <w:sz w:val="32"/>
          <w:szCs w:val="32"/>
          <w:highlight w:val="none"/>
          <w:lang w:val="en-US" w:eastAsia="zh-CN" w:bidi="ar"/>
        </w:rPr>
        <w:t>。截至目前，全区一般工业固体废利用处置能力约14.60万吨/年，</w:t>
      </w:r>
      <w:r>
        <w:rPr>
          <w:rFonts w:hint="default" w:ascii="Times New Roman" w:hAnsi="Times New Roman" w:cs="Times New Roman"/>
          <w:b w:val="0"/>
          <w:bCs w:val="0"/>
          <w:color w:val="auto"/>
          <w:szCs w:val="32"/>
          <w:highlight w:val="none"/>
          <w:lang w:val="en-US" w:eastAsia="zh-CN" w:bidi="ar"/>
        </w:rPr>
        <w:t>详见附件1</w:t>
      </w:r>
      <w:r>
        <w:rPr>
          <w:rFonts w:hint="default" w:ascii="Times New Roman" w:hAnsi="Times New Roman" w:eastAsia="方正仿宋_GBK" w:cs="Times New Roman"/>
          <w:b w:val="0"/>
          <w:bCs w:val="0"/>
          <w:i w:val="0"/>
          <w:iCs w:val="0"/>
          <w:caps w:val="0"/>
          <w:color w:val="auto"/>
          <w:spacing w:val="0"/>
          <w:sz w:val="32"/>
          <w:szCs w:val="32"/>
          <w:highlight w:val="none"/>
          <w:lang w:bidi="ar"/>
        </w:rPr>
        <w:t>。</w:t>
      </w:r>
    </w:p>
    <w:p>
      <w:pPr>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rPr>
          <w:rFonts w:hint="default" w:ascii="Times New Roman" w:hAnsi="Times New Roman" w:eastAsia="方正仿宋_GBK" w:cs="Times New Roman"/>
          <w:b w:val="0"/>
          <w:bCs w:val="0"/>
          <w:color w:val="auto"/>
          <w:highlight w:val="none"/>
          <w:lang w:val="en-US" w:eastAsia="zh-CN"/>
        </w:rPr>
      </w:pPr>
      <w:r>
        <w:rPr>
          <w:rFonts w:hint="eastAsia" w:ascii="Times New Roman" w:hAnsi="Times New Roman" w:cs="Times New Roman"/>
          <w:b w:val="0"/>
          <w:bCs w:val="0"/>
          <w:color w:val="auto"/>
          <w:szCs w:val="32"/>
          <w:lang w:val="en-US" w:eastAsia="zh-CN" w:bidi="ar"/>
        </w:rPr>
        <w:t>“</w:t>
      </w:r>
      <w:r>
        <w:rPr>
          <w:rFonts w:hint="default" w:ascii="Times New Roman" w:hAnsi="Times New Roman" w:cs="Times New Roman"/>
          <w:b w:val="0"/>
          <w:bCs w:val="0"/>
          <w:color w:val="auto"/>
          <w:szCs w:val="32"/>
          <w:lang w:val="en-US" w:eastAsia="zh-CN" w:bidi="ar"/>
        </w:rPr>
        <w:t>十三五</w:t>
      </w:r>
      <w:r>
        <w:rPr>
          <w:rFonts w:hint="eastAsia" w:ascii="Times New Roman" w:hAnsi="Times New Roman" w:cs="Times New Roman"/>
          <w:b w:val="0"/>
          <w:bCs w:val="0"/>
          <w:color w:val="auto"/>
          <w:szCs w:val="32"/>
          <w:lang w:val="en-US" w:eastAsia="zh-CN" w:bidi="ar"/>
        </w:rPr>
        <w:t>”</w:t>
      </w:r>
      <w:r>
        <w:rPr>
          <w:rFonts w:hint="default" w:ascii="Times New Roman" w:hAnsi="Times New Roman" w:cs="Times New Roman"/>
          <w:b w:val="0"/>
          <w:bCs w:val="0"/>
          <w:color w:val="auto"/>
          <w:szCs w:val="32"/>
          <w:lang w:val="en-US" w:eastAsia="zh-CN" w:bidi="ar"/>
        </w:rPr>
        <w:t>期间，在原有5家危险废物经营单位的基础上，建成重庆红源活性炭有限公司饱和活性炭再生综合利用项目，可利用不含重金属的废活性炭，设计回收能力1万吨/年；推进</w:t>
      </w:r>
      <w:r>
        <w:rPr>
          <w:rFonts w:hint="default" w:ascii="Times New Roman" w:hAnsi="Times New Roman" w:eastAsia="方正仿宋_GBK" w:cs="Times New Roman"/>
          <w:b w:val="0"/>
          <w:bCs w:val="0"/>
          <w:i w:val="0"/>
          <w:iCs w:val="0"/>
          <w:caps w:val="0"/>
          <w:color w:val="auto"/>
          <w:spacing w:val="0"/>
          <w:sz w:val="32"/>
          <w:szCs w:val="32"/>
          <w:shd w:val="clear"/>
          <w:lang w:bidi="ar"/>
        </w:rPr>
        <w:t>重庆中明港桥环保有限责任公司100</w:t>
      </w:r>
      <w:r>
        <w:rPr>
          <w:rFonts w:hint="default" w:ascii="Times New Roman" w:hAnsi="Times New Roman" w:cs="Times New Roman"/>
          <w:b w:val="0"/>
          <w:bCs w:val="0"/>
          <w:i w:val="0"/>
          <w:iCs w:val="0"/>
          <w:caps w:val="0"/>
          <w:color w:val="auto"/>
          <w:spacing w:val="0"/>
          <w:sz w:val="32"/>
          <w:szCs w:val="32"/>
          <w:shd w:val="clear"/>
          <w:lang w:eastAsia="zh-CN" w:bidi="ar"/>
        </w:rPr>
        <w:t>吨</w:t>
      </w:r>
      <w:r>
        <w:rPr>
          <w:rFonts w:hint="default" w:ascii="Times New Roman" w:hAnsi="Times New Roman" w:eastAsia="方正仿宋_GBK" w:cs="Times New Roman"/>
          <w:b w:val="0"/>
          <w:bCs w:val="0"/>
          <w:i w:val="0"/>
          <w:iCs w:val="0"/>
          <w:caps w:val="0"/>
          <w:color w:val="auto"/>
          <w:spacing w:val="0"/>
          <w:sz w:val="32"/>
          <w:szCs w:val="32"/>
          <w:shd w:val="clear"/>
          <w:lang w:bidi="ar"/>
        </w:rPr>
        <w:t>/</w:t>
      </w:r>
      <w:r>
        <w:rPr>
          <w:rFonts w:hint="default" w:ascii="Times New Roman" w:hAnsi="Times New Roman" w:cs="Times New Roman"/>
          <w:b w:val="0"/>
          <w:bCs w:val="0"/>
          <w:i w:val="0"/>
          <w:iCs w:val="0"/>
          <w:caps w:val="0"/>
          <w:color w:val="auto"/>
          <w:spacing w:val="0"/>
          <w:sz w:val="32"/>
          <w:szCs w:val="32"/>
          <w:shd w:val="clear"/>
          <w:lang w:eastAsia="zh-CN" w:bidi="ar"/>
        </w:rPr>
        <w:t>天</w:t>
      </w:r>
      <w:r>
        <w:rPr>
          <w:rFonts w:hint="default" w:ascii="Times New Roman" w:hAnsi="Times New Roman" w:eastAsia="方正仿宋_GBK" w:cs="Times New Roman"/>
          <w:b w:val="0"/>
          <w:bCs w:val="0"/>
          <w:i w:val="0"/>
          <w:iCs w:val="0"/>
          <w:caps w:val="0"/>
          <w:color w:val="auto"/>
          <w:spacing w:val="0"/>
          <w:sz w:val="32"/>
          <w:szCs w:val="32"/>
          <w:shd w:val="clear"/>
          <w:lang w:bidi="ar"/>
        </w:rPr>
        <w:t>回转窑废物处置项目（含应急处置医疗废物30</w:t>
      </w:r>
      <w:r>
        <w:rPr>
          <w:rFonts w:hint="default" w:ascii="Times New Roman" w:hAnsi="Times New Roman" w:cs="Times New Roman"/>
          <w:b w:val="0"/>
          <w:bCs w:val="0"/>
          <w:i w:val="0"/>
          <w:iCs w:val="0"/>
          <w:caps w:val="0"/>
          <w:color w:val="auto"/>
          <w:spacing w:val="0"/>
          <w:sz w:val="32"/>
          <w:szCs w:val="32"/>
          <w:shd w:val="clear"/>
          <w:lang w:eastAsia="zh-CN" w:bidi="ar"/>
        </w:rPr>
        <w:t>吨</w:t>
      </w:r>
      <w:r>
        <w:rPr>
          <w:rFonts w:hint="default" w:ascii="Times New Roman" w:hAnsi="Times New Roman" w:eastAsia="方正仿宋_GBK" w:cs="Times New Roman"/>
          <w:b w:val="0"/>
          <w:bCs w:val="0"/>
          <w:i w:val="0"/>
          <w:iCs w:val="0"/>
          <w:caps w:val="0"/>
          <w:color w:val="auto"/>
          <w:spacing w:val="0"/>
          <w:sz w:val="32"/>
          <w:szCs w:val="32"/>
          <w:shd w:val="clear"/>
          <w:lang w:bidi="ar"/>
        </w:rPr>
        <w:t>/</w:t>
      </w:r>
      <w:r>
        <w:rPr>
          <w:rFonts w:hint="default" w:ascii="Times New Roman" w:hAnsi="Times New Roman" w:cs="Times New Roman"/>
          <w:b w:val="0"/>
          <w:bCs w:val="0"/>
          <w:i w:val="0"/>
          <w:iCs w:val="0"/>
          <w:caps w:val="0"/>
          <w:color w:val="auto"/>
          <w:spacing w:val="0"/>
          <w:sz w:val="32"/>
          <w:szCs w:val="32"/>
          <w:shd w:val="clear"/>
          <w:lang w:eastAsia="zh-CN" w:bidi="ar"/>
        </w:rPr>
        <w:t>天</w:t>
      </w:r>
      <w:r>
        <w:rPr>
          <w:rFonts w:hint="default" w:ascii="Times New Roman" w:hAnsi="Times New Roman" w:eastAsia="方正仿宋_GBK" w:cs="Times New Roman"/>
          <w:b w:val="0"/>
          <w:bCs w:val="0"/>
          <w:i w:val="0"/>
          <w:iCs w:val="0"/>
          <w:caps w:val="0"/>
          <w:color w:val="auto"/>
          <w:spacing w:val="0"/>
          <w:sz w:val="32"/>
          <w:szCs w:val="32"/>
          <w:shd w:val="clear"/>
          <w:lang w:bidi="ar"/>
        </w:rPr>
        <w:t>）</w:t>
      </w:r>
      <w:r>
        <w:rPr>
          <w:rFonts w:hint="default" w:ascii="Times New Roman" w:hAnsi="Times New Roman" w:cs="Times New Roman"/>
          <w:b w:val="0"/>
          <w:bCs w:val="0"/>
          <w:i w:val="0"/>
          <w:iCs w:val="0"/>
          <w:caps w:val="0"/>
          <w:color w:val="auto"/>
          <w:spacing w:val="0"/>
          <w:sz w:val="32"/>
          <w:szCs w:val="32"/>
          <w:shd w:val="clear"/>
          <w:lang w:val="en-US" w:eastAsia="zh-CN" w:bidi="ar"/>
        </w:rPr>
        <w:t>及</w:t>
      </w:r>
      <w:r>
        <w:rPr>
          <w:rFonts w:hint="default" w:ascii="Times New Roman" w:hAnsi="Times New Roman" w:eastAsia="方正仿宋_GBK" w:cs="Times New Roman"/>
          <w:b w:val="0"/>
          <w:bCs w:val="0"/>
          <w:i w:val="0"/>
          <w:iCs w:val="0"/>
          <w:caps w:val="0"/>
          <w:color w:val="auto"/>
          <w:spacing w:val="0"/>
          <w:sz w:val="32"/>
          <w:szCs w:val="32"/>
          <w:shd w:val="clear"/>
          <w:lang w:bidi="ar"/>
        </w:rPr>
        <w:t>华新水泥</w:t>
      </w:r>
      <w:r>
        <w:rPr>
          <w:rFonts w:hint="default" w:ascii="Times New Roman" w:hAnsi="Times New Roman" w:cs="Times New Roman"/>
          <w:b w:val="0"/>
          <w:bCs w:val="0"/>
          <w:color w:val="auto"/>
          <w:szCs w:val="32"/>
          <w:lang w:val="en-US" w:eastAsia="zh-CN" w:bidi="ar"/>
        </w:rPr>
        <w:t>危险废物协同处置</w:t>
      </w:r>
      <w:r>
        <w:rPr>
          <w:rFonts w:hint="default" w:ascii="Times New Roman" w:hAnsi="Times New Roman" w:cs="Times New Roman"/>
          <w:b w:val="0"/>
          <w:bCs w:val="0"/>
          <w:color w:val="auto"/>
          <w:szCs w:val="32"/>
          <w:lang w:bidi="ar"/>
        </w:rPr>
        <w:t>7.5</w:t>
      </w:r>
      <w:r>
        <w:rPr>
          <w:rFonts w:hint="default" w:ascii="Times New Roman" w:hAnsi="Times New Roman" w:cs="Times New Roman"/>
          <w:b w:val="0"/>
          <w:bCs w:val="0"/>
          <w:color w:val="auto"/>
          <w:szCs w:val="32"/>
          <w:highlight w:val="none"/>
          <w:lang w:bidi="ar"/>
        </w:rPr>
        <w:t>万吨/年</w:t>
      </w:r>
      <w:r>
        <w:rPr>
          <w:rFonts w:hint="default" w:ascii="Times New Roman" w:hAnsi="Times New Roman" w:cs="Times New Roman"/>
          <w:b w:val="0"/>
          <w:bCs w:val="0"/>
          <w:color w:val="auto"/>
          <w:szCs w:val="32"/>
          <w:highlight w:val="none"/>
          <w:lang w:val="en-US" w:eastAsia="zh-CN" w:bidi="ar"/>
        </w:rPr>
        <w:t>项目</w:t>
      </w:r>
      <w:r>
        <w:rPr>
          <w:rFonts w:hint="default" w:ascii="Times New Roman" w:hAnsi="Times New Roman" w:cs="Times New Roman"/>
          <w:b w:val="0"/>
          <w:bCs w:val="0"/>
          <w:i w:val="0"/>
          <w:iCs w:val="0"/>
          <w:caps w:val="0"/>
          <w:color w:val="auto"/>
          <w:spacing w:val="0"/>
          <w:sz w:val="32"/>
          <w:szCs w:val="32"/>
          <w:highlight w:val="none"/>
          <w:shd w:val="clear"/>
          <w:lang w:eastAsia="zh-CN" w:bidi="ar"/>
        </w:rPr>
        <w:t>建设</w:t>
      </w:r>
      <w:r>
        <w:rPr>
          <w:rFonts w:hint="default" w:ascii="Times New Roman" w:hAnsi="Times New Roman" w:cs="Times New Roman"/>
          <w:b w:val="0"/>
          <w:bCs w:val="0"/>
          <w:color w:val="auto"/>
          <w:szCs w:val="32"/>
          <w:highlight w:val="none"/>
          <w:lang w:eastAsia="zh-CN" w:bidi="ar"/>
        </w:rPr>
        <w:t>。</w:t>
      </w:r>
      <w:r>
        <w:rPr>
          <w:rFonts w:hint="default" w:ascii="Times New Roman" w:hAnsi="Times New Roman" w:cs="Times New Roman"/>
          <w:b w:val="0"/>
          <w:bCs w:val="0"/>
          <w:color w:val="auto"/>
          <w:szCs w:val="32"/>
          <w:highlight w:val="none"/>
          <w:lang w:val="en-US" w:eastAsia="zh-CN" w:bidi="ar"/>
        </w:rPr>
        <w:t>截至</w:t>
      </w:r>
      <w:r>
        <w:rPr>
          <w:rFonts w:hint="default" w:ascii="Times New Roman" w:hAnsi="Times New Roman" w:cs="Times New Roman"/>
          <w:b w:val="0"/>
          <w:bCs w:val="0"/>
          <w:i w:val="0"/>
          <w:iCs w:val="0"/>
          <w:caps w:val="0"/>
          <w:color w:val="auto"/>
          <w:spacing w:val="0"/>
          <w:sz w:val="32"/>
          <w:szCs w:val="32"/>
          <w:highlight w:val="none"/>
          <w:lang w:val="en-US" w:eastAsia="zh-CN" w:bidi="ar"/>
        </w:rPr>
        <w:t>2020年底，区内危险废物处理处置与资源化利用总设计能力达到44万吨/年，经营许可规模达到20.47万吨/年，</w:t>
      </w:r>
      <w:r>
        <w:rPr>
          <w:rFonts w:hint="default" w:ascii="Times New Roman" w:hAnsi="Times New Roman" w:cs="Times New Roman"/>
          <w:b w:val="0"/>
          <w:bCs w:val="0"/>
          <w:color w:val="auto"/>
          <w:szCs w:val="32"/>
          <w:highlight w:val="none"/>
          <w:lang w:eastAsia="zh-CN" w:bidi="ar"/>
        </w:rPr>
        <w:t>相比</w:t>
      </w:r>
      <w:r>
        <w:rPr>
          <w:rFonts w:hint="eastAsia" w:ascii="Times New Roman" w:hAnsi="Times New Roman" w:cs="Times New Roman"/>
          <w:b w:val="0"/>
          <w:bCs w:val="0"/>
          <w:color w:val="auto"/>
          <w:szCs w:val="32"/>
          <w:highlight w:val="none"/>
          <w:lang w:eastAsia="zh-CN" w:bidi="ar"/>
        </w:rPr>
        <w:t>“</w:t>
      </w:r>
      <w:r>
        <w:rPr>
          <w:rFonts w:hint="default" w:ascii="Times New Roman" w:hAnsi="Times New Roman" w:cs="Times New Roman"/>
          <w:b w:val="0"/>
          <w:bCs w:val="0"/>
          <w:color w:val="auto"/>
          <w:szCs w:val="32"/>
          <w:highlight w:val="none"/>
          <w:lang w:eastAsia="zh-CN" w:bidi="ar"/>
        </w:rPr>
        <w:t>十二五</w:t>
      </w:r>
      <w:r>
        <w:rPr>
          <w:rFonts w:hint="eastAsia" w:ascii="Times New Roman" w:hAnsi="Times New Roman" w:cs="Times New Roman"/>
          <w:b w:val="0"/>
          <w:bCs w:val="0"/>
          <w:color w:val="auto"/>
          <w:szCs w:val="32"/>
          <w:highlight w:val="none"/>
          <w:lang w:eastAsia="zh-CN" w:bidi="ar"/>
        </w:rPr>
        <w:t>”</w:t>
      </w:r>
      <w:r>
        <w:rPr>
          <w:rFonts w:hint="default" w:ascii="Times New Roman" w:hAnsi="Times New Roman" w:cs="Times New Roman"/>
          <w:b w:val="0"/>
          <w:bCs w:val="0"/>
          <w:color w:val="auto"/>
          <w:szCs w:val="32"/>
          <w:highlight w:val="none"/>
          <w:lang w:eastAsia="zh-CN" w:bidi="ar"/>
        </w:rPr>
        <w:t>期末，</w:t>
      </w:r>
      <w:r>
        <w:rPr>
          <w:rFonts w:hint="default" w:ascii="Times New Roman" w:hAnsi="Times New Roman" w:cs="Times New Roman"/>
          <w:b w:val="0"/>
          <w:bCs w:val="0"/>
          <w:color w:val="auto"/>
          <w:szCs w:val="32"/>
          <w:highlight w:val="none"/>
          <w:lang w:val="en-US" w:eastAsia="zh-CN" w:bidi="ar"/>
        </w:rPr>
        <w:t>设计处理处置能力</w:t>
      </w:r>
      <w:r>
        <w:rPr>
          <w:rFonts w:hint="default" w:ascii="Times New Roman" w:hAnsi="Times New Roman" w:cs="Times New Roman"/>
          <w:b w:val="0"/>
          <w:bCs w:val="0"/>
          <w:color w:val="auto"/>
          <w:szCs w:val="32"/>
          <w:highlight w:val="none"/>
          <w:lang w:eastAsia="zh-CN" w:bidi="ar"/>
        </w:rPr>
        <w:t>增加</w:t>
      </w:r>
      <w:r>
        <w:rPr>
          <w:rFonts w:hint="default" w:ascii="Times New Roman" w:hAnsi="Times New Roman" w:cs="Times New Roman"/>
          <w:b w:val="0"/>
          <w:bCs w:val="0"/>
          <w:color w:val="auto"/>
          <w:szCs w:val="32"/>
          <w:highlight w:val="none"/>
          <w:lang w:val="en-US" w:eastAsia="zh-CN" w:bidi="ar"/>
        </w:rPr>
        <w:t>6.74万吨/年，</w:t>
      </w:r>
      <w:r>
        <w:rPr>
          <w:rFonts w:hint="default" w:ascii="Times New Roman" w:hAnsi="Times New Roman" w:cs="Times New Roman"/>
          <w:b w:val="0"/>
          <w:bCs w:val="0"/>
          <w:i w:val="0"/>
          <w:iCs w:val="0"/>
          <w:caps w:val="0"/>
          <w:color w:val="auto"/>
          <w:spacing w:val="0"/>
          <w:sz w:val="32"/>
          <w:szCs w:val="32"/>
          <w:highlight w:val="none"/>
          <w:lang w:val="en-US" w:eastAsia="zh-CN" w:bidi="ar"/>
        </w:rPr>
        <w:t>经营许可规模增加18.70</w:t>
      </w:r>
      <w:r>
        <w:rPr>
          <w:rFonts w:hint="default" w:ascii="Times New Roman" w:hAnsi="Times New Roman" w:cs="Times New Roman"/>
          <w:b w:val="0"/>
          <w:bCs w:val="0"/>
          <w:color w:val="auto"/>
          <w:szCs w:val="32"/>
          <w:highlight w:val="none"/>
          <w:lang w:val="en-US" w:eastAsia="zh-CN" w:bidi="ar"/>
        </w:rPr>
        <w:t>万吨/年，详见附件2。</w:t>
      </w:r>
    </w:p>
    <w:p>
      <w:pPr>
        <w:pageBreakBefore w:val="0"/>
        <w:widowControl w:val="0"/>
        <w:numPr>
          <w:ilvl w:val="0"/>
          <w:numId w:val="1"/>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default" w:ascii="方正楷体_GBK" w:hAnsi="方正楷体_GBK" w:eastAsia="方正楷体_GBK" w:cs="方正楷体_GBK"/>
          <w:b w:val="0"/>
          <w:bCs w:val="0"/>
          <w:color w:val="auto"/>
          <w:sz w:val="32"/>
          <w:szCs w:val="32"/>
          <w:highlight w:val="none"/>
          <w:lang w:val="en-US" w:eastAsia="zh-CN"/>
        </w:rPr>
      </w:pPr>
      <w:bookmarkStart w:id="55" w:name="_Toc31396"/>
      <w:r>
        <w:rPr>
          <w:rFonts w:hint="default" w:ascii="方正楷体_GBK" w:hAnsi="方正楷体_GBK" w:eastAsia="方正楷体_GBK" w:cs="方正楷体_GBK"/>
          <w:b w:val="0"/>
          <w:bCs w:val="0"/>
          <w:color w:val="auto"/>
          <w:sz w:val="32"/>
          <w:szCs w:val="32"/>
          <w:highlight w:val="none"/>
          <w:lang w:val="en-US" w:eastAsia="zh-CN"/>
        </w:rPr>
        <w:t>危险废物规范化、精细化管理水平</w:t>
      </w:r>
      <w:bookmarkEnd w:id="55"/>
      <w:r>
        <w:rPr>
          <w:rFonts w:hint="default" w:ascii="方正楷体_GBK" w:hAnsi="方正楷体_GBK" w:eastAsia="方正楷体_GBK" w:cs="方正楷体_GBK"/>
          <w:b w:val="0"/>
          <w:bCs w:val="0"/>
          <w:color w:val="auto"/>
          <w:sz w:val="32"/>
          <w:szCs w:val="32"/>
          <w:highlight w:val="none"/>
          <w:lang w:val="en-US" w:eastAsia="zh-CN"/>
        </w:rPr>
        <w:t>逐步提升</w:t>
      </w:r>
    </w:p>
    <w:p>
      <w:pPr>
        <w:keepNext w:val="0"/>
        <w:keepLines w:val="0"/>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9"/>
        <w:rPr>
          <w:rFonts w:hint="default" w:ascii="Times New Roman" w:hAnsi="Times New Roman" w:eastAsia="方正仿宋_GBK" w:cs="Times New Roman"/>
          <w:b w:val="0"/>
          <w:bCs w:val="0"/>
          <w:color w:val="auto"/>
          <w:sz w:val="32"/>
          <w:szCs w:val="32"/>
          <w:lang w:val="en-US" w:eastAsia="zh-CN" w:bidi="ar"/>
        </w:rPr>
      </w:pPr>
      <w:r>
        <w:rPr>
          <w:rFonts w:hint="default" w:ascii="Times New Roman" w:hAnsi="Times New Roman" w:cs="Times New Roman"/>
          <w:b w:val="0"/>
          <w:bCs w:val="0"/>
          <w:color w:val="auto"/>
          <w:kern w:val="2"/>
          <w:szCs w:val="32"/>
          <w:lang w:bidi="ar"/>
        </w:rPr>
        <w:t>持续巩固和深化危险废物规范化</w:t>
      </w:r>
      <w:r>
        <w:rPr>
          <w:rFonts w:hint="default" w:ascii="Times New Roman" w:hAnsi="Times New Roman" w:cs="Times New Roman"/>
          <w:b w:val="0"/>
          <w:bCs w:val="0"/>
          <w:color w:val="auto"/>
          <w:kern w:val="2"/>
          <w:szCs w:val="32"/>
          <w:lang w:eastAsia="zh-CN" w:bidi="ar"/>
        </w:rPr>
        <w:t>管理</w:t>
      </w:r>
      <w:r>
        <w:rPr>
          <w:rFonts w:hint="default" w:ascii="Times New Roman" w:hAnsi="Times New Roman" w:cs="Times New Roman"/>
          <w:b w:val="0"/>
          <w:bCs w:val="0"/>
          <w:color w:val="auto"/>
          <w:kern w:val="2"/>
          <w:szCs w:val="32"/>
          <w:lang w:bidi="ar"/>
        </w:rPr>
        <w:t>工作成效</w:t>
      </w:r>
      <w:r>
        <w:rPr>
          <w:rFonts w:hint="default" w:ascii="Times New Roman" w:hAnsi="Times New Roman" w:cs="Times New Roman"/>
          <w:b w:val="0"/>
          <w:bCs w:val="0"/>
          <w:color w:val="auto"/>
          <w:kern w:val="2"/>
          <w:szCs w:val="32"/>
          <w:lang w:eastAsia="zh-CN" w:bidi="ar"/>
        </w:rPr>
        <w:t>，通过</w:t>
      </w:r>
      <w:r>
        <w:rPr>
          <w:rFonts w:hint="default" w:ascii="Times New Roman" w:hAnsi="Times New Roman" w:cs="Times New Roman"/>
          <w:b w:val="0"/>
          <w:bCs w:val="0"/>
          <w:color w:val="auto"/>
          <w:sz w:val="32"/>
          <w:szCs w:val="32"/>
          <w:lang w:val="en-US" w:eastAsia="zh-CN" w:bidi="ar"/>
        </w:rPr>
        <w:t>召开</w:t>
      </w:r>
      <w:r>
        <w:rPr>
          <w:rFonts w:hint="eastAsia" w:ascii="Times New Roman" w:hAnsi="Times New Roman" w:cs="Times New Roman"/>
          <w:b w:val="0"/>
          <w:bCs w:val="0"/>
          <w:color w:val="auto"/>
          <w:sz w:val="32"/>
          <w:szCs w:val="32"/>
          <w:lang w:val="en-US" w:eastAsia="zh-CN" w:bidi="ar"/>
        </w:rPr>
        <w:t>“</w:t>
      </w:r>
      <w:r>
        <w:rPr>
          <w:rFonts w:hint="default" w:ascii="Times New Roman" w:hAnsi="Times New Roman" w:cs="Times New Roman"/>
          <w:b w:val="0"/>
          <w:bCs w:val="0"/>
          <w:color w:val="auto"/>
          <w:sz w:val="32"/>
          <w:szCs w:val="32"/>
          <w:lang w:val="en-US" w:eastAsia="zh-CN" w:bidi="ar"/>
        </w:rPr>
        <w:t>固体废物及土壤工作促进会</w:t>
      </w:r>
      <w:r>
        <w:rPr>
          <w:rFonts w:hint="eastAsia" w:ascii="Times New Roman" w:hAnsi="Times New Roman" w:cs="Times New Roman"/>
          <w:b w:val="0"/>
          <w:bCs w:val="0"/>
          <w:color w:val="auto"/>
          <w:sz w:val="32"/>
          <w:szCs w:val="32"/>
          <w:lang w:val="en-US" w:eastAsia="zh-CN" w:bidi="ar"/>
        </w:rPr>
        <w:t>”</w:t>
      </w:r>
      <w:r>
        <w:rPr>
          <w:rFonts w:hint="default" w:ascii="Times New Roman" w:hAnsi="Times New Roman" w:cs="Times New Roman"/>
          <w:b w:val="0"/>
          <w:bCs w:val="0"/>
          <w:color w:val="auto"/>
          <w:sz w:val="32"/>
          <w:szCs w:val="32"/>
          <w:lang w:val="en-US" w:eastAsia="zh-CN" w:bidi="ar"/>
        </w:rPr>
        <w:t>，开展危险废物专项检查、页岩气项目固体废物专项调查等专项行动，核实危险废物产生和经营单位的产废、转移、利用、处置情况。</w:t>
      </w:r>
      <w:r>
        <w:rPr>
          <w:rFonts w:hint="default" w:ascii="Times New Roman" w:hAnsi="Times New Roman" w:cs="Times New Roman"/>
          <w:b w:val="0"/>
          <w:bCs w:val="0"/>
          <w:color w:val="auto"/>
          <w:kern w:val="2"/>
          <w:szCs w:val="32"/>
          <w:lang w:bidi="ar"/>
        </w:rPr>
        <w:t>日常组织执法人员到各危险废物重点产废单位进行监督检查，指导企业</w:t>
      </w:r>
      <w:r>
        <w:rPr>
          <w:rFonts w:hint="default" w:ascii="Times New Roman" w:hAnsi="Times New Roman" w:cs="Times New Roman"/>
          <w:b w:val="0"/>
          <w:bCs w:val="0"/>
          <w:color w:val="auto"/>
          <w:kern w:val="2"/>
          <w:szCs w:val="32"/>
          <w:lang w:eastAsia="zh-CN" w:bidi="ar"/>
        </w:rPr>
        <w:t>按照</w:t>
      </w:r>
      <w:r>
        <w:rPr>
          <w:rFonts w:hint="default" w:ascii="Times New Roman" w:hAnsi="Times New Roman" w:cs="Times New Roman"/>
          <w:b w:val="0"/>
          <w:bCs w:val="0"/>
          <w:color w:val="auto"/>
          <w:kern w:val="2"/>
          <w:szCs w:val="32"/>
          <w:lang w:bidi="ar"/>
        </w:rPr>
        <w:t>《危险废物规范化管理指标体系》</w:t>
      </w:r>
      <w:r>
        <w:rPr>
          <w:rFonts w:hint="default" w:ascii="Times New Roman" w:hAnsi="Times New Roman" w:cs="Times New Roman"/>
          <w:b w:val="0"/>
          <w:bCs w:val="0"/>
          <w:color w:val="auto"/>
          <w:kern w:val="2"/>
          <w:szCs w:val="32"/>
          <w:lang w:eastAsia="zh-CN" w:bidi="ar"/>
        </w:rPr>
        <w:t>（</w:t>
      </w:r>
      <w:r>
        <w:rPr>
          <w:rFonts w:hint="default" w:ascii="Times New Roman" w:hAnsi="Times New Roman" w:cs="Times New Roman"/>
          <w:b w:val="0"/>
          <w:bCs w:val="0"/>
          <w:color w:val="auto"/>
          <w:kern w:val="2"/>
          <w:szCs w:val="32"/>
          <w:lang w:val="en-US" w:eastAsia="zh-CN" w:bidi="ar"/>
        </w:rPr>
        <w:t>环保</w:t>
      </w:r>
      <w:r>
        <w:rPr>
          <w:rFonts w:hint="default" w:ascii="Times New Roman" w:hAnsi="Times New Roman" w:eastAsia="方正仿宋_GBK" w:cs="Times New Roman"/>
          <w:b w:val="0"/>
          <w:bCs w:val="0"/>
          <w:i w:val="0"/>
          <w:iCs w:val="0"/>
          <w:caps w:val="0"/>
          <w:color w:val="auto"/>
          <w:spacing w:val="0"/>
          <w:sz w:val="32"/>
          <w:szCs w:val="32"/>
          <w:highlight w:val="none"/>
          <w:shd w:val="clear" w:fill="auto"/>
          <w:lang w:bidi="ar"/>
        </w:rPr>
        <w:t>〔20</w:t>
      </w:r>
      <w:r>
        <w:rPr>
          <w:rFonts w:hint="default" w:ascii="Times New Roman" w:hAnsi="Times New Roman" w:cs="Times New Roman"/>
          <w:b w:val="0"/>
          <w:bCs w:val="0"/>
          <w:i w:val="0"/>
          <w:iCs w:val="0"/>
          <w:caps w:val="0"/>
          <w:color w:val="auto"/>
          <w:spacing w:val="0"/>
          <w:sz w:val="32"/>
          <w:szCs w:val="32"/>
          <w:highlight w:val="none"/>
          <w:shd w:val="clear" w:fill="auto"/>
          <w:lang w:val="en-US" w:eastAsia="zh-CN" w:bidi="ar"/>
        </w:rPr>
        <w:t>15</w:t>
      </w:r>
      <w:r>
        <w:rPr>
          <w:rFonts w:hint="default" w:ascii="Times New Roman" w:hAnsi="Times New Roman" w:eastAsia="方正仿宋_GBK" w:cs="Times New Roman"/>
          <w:b w:val="0"/>
          <w:bCs w:val="0"/>
          <w:i w:val="0"/>
          <w:iCs w:val="0"/>
          <w:caps w:val="0"/>
          <w:color w:val="auto"/>
          <w:spacing w:val="0"/>
          <w:sz w:val="32"/>
          <w:szCs w:val="32"/>
          <w:highlight w:val="none"/>
          <w:shd w:val="clear" w:fill="auto"/>
          <w:lang w:bidi="ar"/>
        </w:rPr>
        <w:t>〕</w:t>
      </w:r>
      <w:r>
        <w:rPr>
          <w:rFonts w:hint="default" w:ascii="Times New Roman" w:hAnsi="Times New Roman" w:cs="Times New Roman"/>
          <w:b w:val="0"/>
          <w:bCs w:val="0"/>
          <w:color w:val="auto"/>
          <w:kern w:val="2"/>
          <w:szCs w:val="32"/>
          <w:lang w:val="en-US" w:eastAsia="zh-CN" w:bidi="ar"/>
        </w:rPr>
        <w:t>99号</w:t>
      </w:r>
      <w:r>
        <w:rPr>
          <w:rFonts w:hint="default" w:ascii="Times New Roman" w:hAnsi="Times New Roman" w:cs="Times New Roman"/>
          <w:b w:val="0"/>
          <w:bCs w:val="0"/>
          <w:color w:val="auto"/>
          <w:kern w:val="2"/>
          <w:szCs w:val="32"/>
          <w:lang w:eastAsia="zh-CN" w:bidi="ar"/>
        </w:rPr>
        <w:t>）建立规范化管理工作台账</w:t>
      </w:r>
      <w:r>
        <w:rPr>
          <w:rFonts w:hint="default" w:ascii="Times New Roman" w:hAnsi="Times New Roman" w:cs="Times New Roman"/>
          <w:b w:val="0"/>
          <w:bCs w:val="0"/>
          <w:color w:val="auto"/>
          <w:sz w:val="32"/>
          <w:szCs w:val="32"/>
          <w:lang w:val="en-US" w:eastAsia="zh-CN" w:bidi="ar"/>
        </w:rPr>
        <w:t>，实现全区危险废物规范管理。2020年，全区产生单位危险废物规范化管理</w:t>
      </w:r>
      <w:r>
        <w:rPr>
          <w:rFonts w:hint="default" w:ascii="Times New Roman" w:hAnsi="Times New Roman" w:eastAsia="方正仿宋_GBK" w:cs="Times New Roman"/>
          <w:b w:val="0"/>
          <w:bCs w:val="0"/>
          <w:color w:val="auto"/>
          <w:sz w:val="32"/>
          <w:szCs w:val="32"/>
          <w:lang w:bidi="ar"/>
        </w:rPr>
        <w:t>抽查</w:t>
      </w:r>
      <w:r>
        <w:rPr>
          <w:rFonts w:hint="default" w:ascii="Times New Roman" w:hAnsi="Times New Roman" w:cs="Times New Roman"/>
          <w:b w:val="0"/>
          <w:bCs w:val="0"/>
          <w:color w:val="auto"/>
          <w:sz w:val="32"/>
          <w:szCs w:val="32"/>
          <w:lang w:val="en-US" w:eastAsia="zh-CN" w:bidi="ar"/>
        </w:rPr>
        <w:t>合格率95%，经营单位危险废物规范化管理合格率100%，</w:t>
      </w:r>
      <w:r>
        <w:rPr>
          <w:rFonts w:hint="default" w:ascii="Times New Roman" w:hAnsi="Times New Roman" w:eastAsia="方正仿宋_GBK" w:cs="Times New Roman"/>
          <w:b w:val="0"/>
          <w:bCs w:val="0"/>
          <w:color w:val="auto"/>
          <w:sz w:val="32"/>
          <w:szCs w:val="32"/>
          <w:lang w:bidi="ar"/>
        </w:rPr>
        <w:t>综合</w:t>
      </w:r>
      <w:r>
        <w:rPr>
          <w:rFonts w:hint="default" w:ascii="Times New Roman" w:hAnsi="Times New Roman" w:cs="Times New Roman"/>
          <w:b w:val="0"/>
          <w:bCs w:val="0"/>
          <w:color w:val="auto"/>
          <w:sz w:val="32"/>
          <w:szCs w:val="32"/>
          <w:lang w:val="en-US" w:eastAsia="zh-CN" w:bidi="ar"/>
        </w:rPr>
        <w:t>考核保持A级。</w:t>
      </w:r>
    </w:p>
    <w:p>
      <w:pPr>
        <w:keepNext w:val="0"/>
        <w:keepLines w:val="0"/>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9"/>
        <w:rPr>
          <w:rFonts w:hint="default" w:ascii="Times New Roman" w:hAnsi="Times New Roman" w:cs="Times New Roman"/>
          <w:b w:val="0"/>
          <w:bCs w:val="0"/>
          <w:color w:val="auto"/>
          <w:kern w:val="2"/>
          <w:szCs w:val="32"/>
          <w:lang w:bidi="ar"/>
        </w:rPr>
      </w:pPr>
      <w:r>
        <w:rPr>
          <w:rFonts w:hint="default" w:ascii="Times New Roman" w:hAnsi="Times New Roman" w:cs="Times New Roman"/>
          <w:b w:val="0"/>
          <w:bCs w:val="0"/>
          <w:color w:val="auto"/>
          <w:kern w:val="2"/>
          <w:szCs w:val="32"/>
          <w:lang w:bidi="ar"/>
        </w:rPr>
        <w:t>积极推行危险废物精细化管理，</w:t>
      </w:r>
      <w:r>
        <w:rPr>
          <w:rFonts w:hint="default" w:ascii="Times New Roman" w:hAnsi="Times New Roman" w:cs="Times New Roman"/>
          <w:b w:val="0"/>
          <w:bCs w:val="0"/>
          <w:color w:val="auto"/>
          <w:kern w:val="2"/>
          <w:sz w:val="32"/>
          <w:szCs w:val="32"/>
          <w:lang w:val="en-US" w:eastAsia="zh-CN" w:bidi="ar"/>
        </w:rPr>
        <w:t>将</w:t>
      </w:r>
      <w:r>
        <w:rPr>
          <w:rFonts w:hint="default" w:ascii="Times New Roman" w:hAnsi="Times New Roman" w:eastAsia="方正仿宋_GBK" w:cs="Times New Roman"/>
          <w:b w:val="0"/>
          <w:bCs w:val="0"/>
          <w:i w:val="0"/>
          <w:iCs w:val="0"/>
          <w:caps w:val="0"/>
          <w:color w:val="auto"/>
          <w:spacing w:val="0"/>
          <w:kern w:val="2"/>
          <w:sz w:val="32"/>
          <w:szCs w:val="32"/>
          <w:shd w:val="clear"/>
          <w:lang w:bidi="ar"/>
        </w:rPr>
        <w:t>19家</w:t>
      </w:r>
      <w:r>
        <w:rPr>
          <w:rFonts w:hint="default" w:ascii="Times New Roman" w:hAnsi="Times New Roman" w:cs="Times New Roman"/>
          <w:b w:val="0"/>
          <w:bCs w:val="0"/>
          <w:i w:val="0"/>
          <w:iCs w:val="0"/>
          <w:caps w:val="0"/>
          <w:color w:val="auto"/>
          <w:spacing w:val="0"/>
          <w:kern w:val="2"/>
          <w:sz w:val="32"/>
          <w:szCs w:val="32"/>
          <w:shd w:val="clear"/>
          <w:lang w:eastAsia="zh-CN" w:bidi="ar"/>
        </w:rPr>
        <w:t>危险废物</w:t>
      </w:r>
      <w:r>
        <w:rPr>
          <w:rFonts w:hint="default" w:ascii="Times New Roman" w:hAnsi="Times New Roman" w:eastAsia="方正仿宋_GBK" w:cs="Times New Roman"/>
          <w:b w:val="0"/>
          <w:bCs w:val="0"/>
          <w:i w:val="0"/>
          <w:iCs w:val="0"/>
          <w:caps w:val="0"/>
          <w:color w:val="auto"/>
          <w:spacing w:val="0"/>
          <w:kern w:val="2"/>
          <w:sz w:val="32"/>
          <w:szCs w:val="32"/>
          <w:shd w:val="clear"/>
          <w:lang w:bidi="ar"/>
        </w:rPr>
        <w:t>重点单位</w:t>
      </w:r>
      <w:r>
        <w:rPr>
          <w:rFonts w:hint="default" w:ascii="Times New Roman" w:hAnsi="Times New Roman" w:cs="Times New Roman"/>
          <w:b w:val="0"/>
          <w:bCs w:val="0"/>
          <w:color w:val="auto"/>
          <w:kern w:val="2"/>
          <w:szCs w:val="32"/>
          <w:lang w:bidi="ar"/>
        </w:rPr>
        <w:t>纳入危险废物精细化管理范畴</w:t>
      </w:r>
      <w:r>
        <w:rPr>
          <w:rFonts w:hint="default" w:ascii="Times New Roman" w:hAnsi="Times New Roman" w:cs="Times New Roman"/>
          <w:b w:val="0"/>
          <w:bCs w:val="0"/>
          <w:color w:val="auto"/>
          <w:kern w:val="2"/>
          <w:szCs w:val="32"/>
          <w:lang w:eastAsia="zh-CN" w:bidi="ar"/>
        </w:rPr>
        <w:t>。</w:t>
      </w:r>
      <w:r>
        <w:rPr>
          <w:rFonts w:hint="default" w:ascii="Times New Roman" w:hAnsi="Times New Roman" w:cs="Times New Roman"/>
          <w:b w:val="0"/>
          <w:bCs w:val="0"/>
          <w:color w:val="auto"/>
          <w:kern w:val="2"/>
          <w:szCs w:val="32"/>
          <w:lang w:bidi="ar"/>
        </w:rPr>
        <w:t>通过应用信息系统的危险废物精细化管理功能，规范危险废物包装和标签，严格执行危险废物</w:t>
      </w:r>
      <w:r>
        <w:rPr>
          <w:rFonts w:hint="eastAsia" w:ascii="Times New Roman" w:hAnsi="Times New Roman" w:cs="Times New Roman"/>
          <w:b w:val="0"/>
          <w:bCs w:val="0"/>
          <w:color w:val="auto"/>
          <w:kern w:val="2"/>
          <w:szCs w:val="32"/>
          <w:lang w:eastAsia="zh-CN" w:bidi="ar"/>
        </w:rPr>
        <w:t>“</w:t>
      </w:r>
      <w:r>
        <w:rPr>
          <w:rFonts w:hint="default" w:ascii="Times New Roman" w:hAnsi="Times New Roman" w:cs="Times New Roman"/>
          <w:b w:val="0"/>
          <w:bCs w:val="0"/>
          <w:color w:val="auto"/>
          <w:kern w:val="2"/>
          <w:szCs w:val="32"/>
          <w:lang w:bidi="ar"/>
        </w:rPr>
        <w:t>一物一码</w:t>
      </w:r>
      <w:r>
        <w:rPr>
          <w:rFonts w:hint="eastAsia" w:ascii="Times New Roman" w:hAnsi="Times New Roman" w:cs="Times New Roman"/>
          <w:b w:val="0"/>
          <w:bCs w:val="0"/>
          <w:color w:val="auto"/>
          <w:kern w:val="2"/>
          <w:szCs w:val="32"/>
          <w:lang w:eastAsia="zh-CN" w:bidi="ar"/>
        </w:rPr>
        <w:t>”</w:t>
      </w:r>
      <w:r>
        <w:rPr>
          <w:rFonts w:hint="default" w:ascii="Times New Roman" w:hAnsi="Times New Roman" w:cs="Times New Roman"/>
          <w:b w:val="0"/>
          <w:bCs w:val="0"/>
          <w:color w:val="auto"/>
          <w:kern w:val="2"/>
          <w:szCs w:val="32"/>
          <w:lang w:bidi="ar"/>
        </w:rPr>
        <w:t>管理体系，实现危险废物贮存、转移、利用及处置全过程的信息追踪，危险废物信息化、精细化</w:t>
      </w:r>
      <w:r>
        <w:rPr>
          <w:rFonts w:hint="default" w:ascii="Times New Roman" w:hAnsi="Times New Roman" w:cs="Times New Roman"/>
          <w:b w:val="0"/>
          <w:bCs w:val="0"/>
          <w:color w:val="auto"/>
          <w:kern w:val="2"/>
          <w:szCs w:val="32"/>
          <w:lang w:eastAsia="zh-CN" w:bidi="ar"/>
        </w:rPr>
        <w:t>管理水平大幅提升</w:t>
      </w:r>
      <w:r>
        <w:rPr>
          <w:rFonts w:hint="default" w:ascii="Times New Roman" w:hAnsi="Times New Roman" w:cs="Times New Roman"/>
          <w:b w:val="0"/>
          <w:bCs w:val="0"/>
          <w:color w:val="auto"/>
          <w:kern w:val="2"/>
          <w:szCs w:val="32"/>
          <w:lang w:bidi="ar"/>
        </w:rPr>
        <w:t>。</w:t>
      </w:r>
    </w:p>
    <w:p>
      <w:pPr>
        <w:pStyle w:val="5"/>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textAlignment w:val="auto"/>
        <w:rPr>
          <w:rFonts w:hint="default"/>
          <w:b w:val="0"/>
          <w:bCs w:val="0"/>
          <w:lang w:val="en-US" w:eastAsia="zh-CN"/>
        </w:rPr>
      </w:pP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300" w:lineRule="auto"/>
        <w:ind w:left="0" w:leftChars="0" w:right="0" w:rightChars="0" w:firstLine="0" w:firstLineChars="0"/>
        <w:jc w:val="center"/>
        <w:textAlignment w:val="auto"/>
        <w:outlineLvl w:val="1"/>
        <w:rPr>
          <w:rFonts w:hint="default" w:ascii="方正黑体_GBK" w:hAnsi="方正黑体_GBK" w:eastAsia="方正黑体_GBK" w:cs="方正黑体_GBK"/>
          <w:b w:val="0"/>
          <w:bCs w:val="0"/>
          <w:lang w:eastAsia="zh-CN"/>
        </w:rPr>
      </w:pPr>
      <w:bookmarkStart w:id="56" w:name="_Toc18624"/>
      <w:bookmarkStart w:id="57" w:name="_Toc26657"/>
      <w:bookmarkStart w:id="58" w:name="_Toc19112"/>
      <w:bookmarkStart w:id="59" w:name="_Toc28793"/>
      <w:bookmarkStart w:id="60" w:name="_Toc3246"/>
      <w:bookmarkStart w:id="61" w:name="_Toc18850"/>
      <w:bookmarkStart w:id="62" w:name="_Toc12750"/>
      <w:bookmarkStart w:id="63" w:name="_Toc10455"/>
      <w:bookmarkStart w:id="64" w:name="_Toc612111593"/>
      <w:bookmarkStart w:id="65" w:name="_Toc11983"/>
      <w:bookmarkStart w:id="66" w:name="_Toc27421"/>
      <w:bookmarkStart w:id="67" w:name="_Toc12660"/>
      <w:bookmarkStart w:id="68" w:name="_Toc11050"/>
      <w:bookmarkStart w:id="69" w:name="_Toc30058"/>
      <w:bookmarkStart w:id="70" w:name="_Toc5258"/>
      <w:bookmarkStart w:id="71" w:name="_Toc1223"/>
      <w:bookmarkStart w:id="72" w:name="_Toc11359"/>
      <w:bookmarkStart w:id="73" w:name="_Toc1377"/>
      <w:bookmarkStart w:id="74" w:name="_Toc26073"/>
      <w:bookmarkStart w:id="75" w:name="_Toc5495"/>
      <w:r>
        <w:rPr>
          <w:rFonts w:hint="default" w:ascii="方正黑体_GBK" w:hAnsi="方正黑体_GBK" w:eastAsia="方正黑体_GBK" w:cs="方正黑体_GBK"/>
          <w:b w:val="0"/>
          <w:bCs w:val="0"/>
          <w:lang w:eastAsia="zh-CN"/>
        </w:rPr>
        <w:t>第</w:t>
      </w:r>
      <w:r>
        <w:rPr>
          <w:rFonts w:hint="default" w:ascii="方正黑体_GBK" w:hAnsi="方正黑体_GBK" w:eastAsia="方正黑体_GBK" w:cs="方正黑体_GBK"/>
          <w:b w:val="0"/>
          <w:bCs w:val="0"/>
          <w:lang w:val="en-US" w:eastAsia="zh-CN"/>
        </w:rPr>
        <w:t>三</w:t>
      </w:r>
      <w:r>
        <w:rPr>
          <w:rFonts w:hint="default" w:ascii="方正黑体_GBK" w:hAnsi="方正黑体_GBK" w:eastAsia="方正黑体_GBK" w:cs="方正黑体_GBK"/>
          <w:b w:val="0"/>
          <w:bCs w:val="0"/>
          <w:lang w:eastAsia="zh-CN"/>
        </w:rPr>
        <w:t xml:space="preserve">节 </w:t>
      </w:r>
      <w:r>
        <w:rPr>
          <w:rFonts w:hint="eastAsia" w:ascii="方正黑体_GBK" w:hAnsi="方正黑体_GBK" w:eastAsia="方正黑体_GBK" w:cs="方正黑体_GBK"/>
          <w:b w:val="0"/>
          <w:bCs w:val="0"/>
          <w:lang w:val="en-US" w:eastAsia="zh-CN"/>
        </w:rPr>
        <w:t xml:space="preserve"> </w:t>
      </w:r>
      <w:r>
        <w:rPr>
          <w:rFonts w:hint="default" w:ascii="方正黑体_GBK" w:hAnsi="方正黑体_GBK" w:eastAsia="方正黑体_GBK" w:cs="方正黑体_GBK"/>
          <w:b w:val="0"/>
          <w:bCs w:val="0"/>
          <w:lang w:eastAsia="zh-CN"/>
        </w:rPr>
        <w:t>管理现状</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default" w:ascii="Times New Roman" w:hAnsi="Times New Roman" w:eastAsia="方正仿宋_GBK" w:cs="Times New Roman"/>
          <w:b w:val="0"/>
          <w:bCs w:val="0"/>
          <w:color w:val="auto"/>
          <w:sz w:val="32"/>
          <w:szCs w:val="32"/>
          <w:highlight w:val="none"/>
          <w:lang w:val="en-US" w:eastAsia="zh-CN"/>
        </w:rPr>
      </w:pPr>
      <w:bookmarkStart w:id="76" w:name="_Toc15615"/>
      <w:bookmarkStart w:id="77" w:name="_Toc14639"/>
    </w:p>
    <w:p>
      <w:pPr>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eastAsia" w:ascii="方正楷体_GBK" w:hAnsi="方正楷体_GBK" w:eastAsia="方正楷体_GBK" w:cs="方正楷体_GBK"/>
          <w:b w:val="0"/>
          <w:bCs w:val="0"/>
          <w:color w:val="auto"/>
          <w:sz w:val="32"/>
          <w:szCs w:val="32"/>
          <w:highlight w:val="none"/>
          <w:lang w:val="en-US" w:eastAsia="zh-CN"/>
        </w:rPr>
      </w:pPr>
      <w:r>
        <w:rPr>
          <w:rFonts w:hint="eastAsia" w:ascii="方正楷体_GBK" w:hAnsi="方正楷体_GBK" w:eastAsia="方正楷体_GBK" w:cs="方正楷体_GBK"/>
          <w:b w:val="0"/>
          <w:bCs w:val="0"/>
          <w:color w:val="auto"/>
          <w:sz w:val="32"/>
          <w:szCs w:val="32"/>
          <w:highlight w:val="none"/>
          <w:lang w:val="en-US" w:eastAsia="zh-CN"/>
        </w:rPr>
        <w:t>（一）一般工业固体废物</w:t>
      </w:r>
    </w:p>
    <w:p>
      <w:pPr>
        <w:pageBreakBefore w:val="0"/>
        <w:widowControl w:val="0"/>
        <w:shd w:val="clear"/>
        <w:kinsoku/>
        <w:wordWrap/>
        <w:overflowPunct/>
        <w:topLinePunct w:val="0"/>
        <w:autoSpaceDE/>
        <w:autoSpaceDN/>
        <w:bidi w:val="0"/>
        <w:adjustRightInd/>
        <w:snapToGrid w:val="0"/>
        <w:spacing w:line="300" w:lineRule="auto"/>
        <w:ind w:left="0" w:leftChars="0" w:right="0" w:rightChars="0" w:firstLine="640" w:firstLineChars="200"/>
        <w:textAlignment w:val="auto"/>
        <w:outlineLvl w:val="9"/>
        <w:rPr>
          <w:rFonts w:hint="default" w:ascii="Times New Roman" w:hAnsi="Times New Roman" w:eastAsia="方正仿宋_GBK" w:cs="Times New Roman"/>
          <w:b w:val="0"/>
          <w:bCs w:val="0"/>
          <w:color w:val="auto"/>
          <w:szCs w:val="32"/>
          <w:lang w:val="en-US" w:eastAsia="zh-CN" w:bidi="ar"/>
        </w:rPr>
      </w:pPr>
      <w:r>
        <w:rPr>
          <w:rFonts w:hint="eastAsia" w:ascii="Times New Roman" w:hAnsi="Times New Roman" w:cs="Times New Roman"/>
          <w:b w:val="0"/>
          <w:bCs w:val="0"/>
          <w:i w:val="0"/>
          <w:iCs w:val="0"/>
          <w:color w:val="auto"/>
          <w:sz w:val="32"/>
          <w:szCs w:val="32"/>
          <w:lang w:eastAsia="zh-CN" w:bidi="ar"/>
        </w:rPr>
        <w:t>“</w:t>
      </w:r>
      <w:r>
        <w:rPr>
          <w:rFonts w:hint="default" w:ascii="Times New Roman" w:hAnsi="Times New Roman" w:eastAsia="方正仿宋_GBK" w:cs="Times New Roman"/>
          <w:b w:val="0"/>
          <w:bCs w:val="0"/>
          <w:i w:val="0"/>
          <w:iCs w:val="0"/>
          <w:color w:val="auto"/>
          <w:sz w:val="32"/>
          <w:szCs w:val="32"/>
          <w:lang w:bidi="ar"/>
        </w:rPr>
        <w:t>十三五</w:t>
      </w:r>
      <w:r>
        <w:rPr>
          <w:rFonts w:hint="eastAsia" w:ascii="Times New Roman" w:hAnsi="Times New Roman" w:cs="Times New Roman"/>
          <w:b w:val="0"/>
          <w:bCs w:val="0"/>
          <w:i w:val="0"/>
          <w:iCs w:val="0"/>
          <w:color w:val="auto"/>
          <w:sz w:val="32"/>
          <w:szCs w:val="32"/>
          <w:lang w:eastAsia="zh-CN" w:bidi="ar"/>
        </w:rPr>
        <w:t>”</w:t>
      </w:r>
      <w:r>
        <w:rPr>
          <w:rFonts w:hint="default" w:ascii="Times New Roman" w:hAnsi="Times New Roman" w:eastAsia="方正仿宋_GBK" w:cs="Times New Roman"/>
          <w:b w:val="0"/>
          <w:bCs w:val="0"/>
          <w:i w:val="0"/>
          <w:iCs w:val="0"/>
          <w:color w:val="auto"/>
          <w:sz w:val="32"/>
          <w:szCs w:val="32"/>
          <w:lang w:bidi="ar"/>
        </w:rPr>
        <w:t>期间，</w:t>
      </w:r>
      <w:r>
        <w:rPr>
          <w:rFonts w:hint="default" w:ascii="Times New Roman" w:hAnsi="Times New Roman" w:cs="Times New Roman"/>
          <w:b w:val="0"/>
          <w:bCs w:val="0"/>
          <w:i w:val="0"/>
          <w:iCs w:val="0"/>
          <w:color w:val="auto"/>
          <w:sz w:val="32"/>
          <w:szCs w:val="32"/>
          <w:lang w:val="en-US" w:eastAsia="zh-CN" w:bidi="ar"/>
        </w:rPr>
        <w:t>永川</w:t>
      </w:r>
      <w:r>
        <w:rPr>
          <w:rFonts w:hint="default" w:ascii="Times New Roman" w:hAnsi="Times New Roman" w:eastAsia="方正仿宋_GBK" w:cs="Times New Roman"/>
          <w:b w:val="0"/>
          <w:bCs w:val="0"/>
          <w:i w:val="0"/>
          <w:iCs w:val="0"/>
          <w:color w:val="auto"/>
          <w:sz w:val="32"/>
          <w:szCs w:val="32"/>
          <w:lang w:bidi="ar"/>
        </w:rPr>
        <w:t>区</w:t>
      </w:r>
      <w:r>
        <w:rPr>
          <w:rFonts w:hint="default" w:ascii="Times New Roman" w:hAnsi="Times New Roman" w:cs="Times New Roman"/>
          <w:b w:val="0"/>
          <w:bCs w:val="0"/>
          <w:i w:val="0"/>
          <w:iCs w:val="0"/>
          <w:color w:val="auto"/>
          <w:sz w:val="32"/>
          <w:szCs w:val="32"/>
          <w:lang w:val="en-US" w:eastAsia="zh-CN" w:bidi="ar"/>
        </w:rPr>
        <w:t>一般工业</w:t>
      </w:r>
      <w:r>
        <w:rPr>
          <w:rFonts w:hint="default" w:ascii="Times New Roman" w:hAnsi="Times New Roman" w:eastAsia="方正仿宋_GBK" w:cs="Times New Roman"/>
          <w:b w:val="0"/>
          <w:bCs w:val="0"/>
          <w:i w:val="0"/>
          <w:iCs w:val="0"/>
          <w:color w:val="auto"/>
          <w:sz w:val="32"/>
          <w:szCs w:val="32"/>
          <w:lang w:bidi="ar"/>
        </w:rPr>
        <w:t>固体废物产生</w:t>
      </w:r>
      <w:r>
        <w:rPr>
          <w:rFonts w:hint="default" w:ascii="Times New Roman" w:hAnsi="Times New Roman" w:cs="Times New Roman"/>
          <w:b w:val="0"/>
          <w:bCs w:val="0"/>
          <w:i w:val="0"/>
          <w:iCs w:val="0"/>
          <w:color w:val="auto"/>
          <w:sz w:val="32"/>
          <w:szCs w:val="32"/>
          <w:lang w:val="en-US" w:eastAsia="zh-CN" w:bidi="ar"/>
        </w:rPr>
        <w:t>呈先上升后下降趋势，</w:t>
      </w:r>
      <w:r>
        <w:rPr>
          <w:rFonts w:hint="default" w:ascii="Times New Roman" w:hAnsi="Times New Roman" w:eastAsia="方正仿宋_GBK" w:cs="Times New Roman"/>
          <w:b w:val="0"/>
          <w:bCs w:val="0"/>
          <w:i w:val="0"/>
          <w:iCs w:val="0"/>
          <w:color w:val="auto"/>
          <w:sz w:val="32"/>
          <w:szCs w:val="32"/>
          <w:lang w:bidi="ar"/>
        </w:rPr>
        <w:t>年均值</w:t>
      </w:r>
      <w:r>
        <w:rPr>
          <w:rFonts w:hint="default" w:ascii="Times New Roman" w:hAnsi="Times New Roman" w:cs="Times New Roman"/>
          <w:b w:val="0"/>
          <w:bCs w:val="0"/>
          <w:i w:val="0"/>
          <w:iCs w:val="0"/>
          <w:color w:val="auto"/>
          <w:sz w:val="32"/>
          <w:szCs w:val="32"/>
          <w:lang w:val="en-US" w:eastAsia="zh-CN" w:bidi="ar"/>
        </w:rPr>
        <w:t>164</w:t>
      </w:r>
      <w:r>
        <w:rPr>
          <w:rFonts w:hint="default" w:ascii="Times New Roman" w:hAnsi="Times New Roman" w:eastAsia="方正仿宋_GBK" w:cs="Times New Roman"/>
          <w:b w:val="0"/>
          <w:bCs w:val="0"/>
          <w:i w:val="0"/>
          <w:iCs w:val="0"/>
          <w:color w:val="auto"/>
          <w:sz w:val="32"/>
          <w:szCs w:val="32"/>
          <w:lang w:bidi="ar"/>
        </w:rPr>
        <w:t>万吨，占重庆市</w:t>
      </w:r>
      <w:r>
        <w:rPr>
          <w:rFonts w:hint="default" w:ascii="Times New Roman" w:hAnsi="Times New Roman" w:cs="Times New Roman"/>
          <w:b w:val="0"/>
          <w:bCs w:val="0"/>
          <w:i w:val="0"/>
          <w:iCs w:val="0"/>
          <w:color w:val="auto"/>
          <w:sz w:val="32"/>
          <w:szCs w:val="32"/>
          <w:lang w:eastAsia="zh-CN" w:bidi="ar"/>
        </w:rPr>
        <w:t>全市</w:t>
      </w:r>
      <w:r>
        <w:rPr>
          <w:rFonts w:hint="default" w:ascii="Times New Roman" w:hAnsi="Times New Roman" w:eastAsia="方正仿宋_GBK" w:cs="Times New Roman"/>
          <w:b w:val="0"/>
          <w:bCs w:val="0"/>
          <w:i w:val="0"/>
          <w:iCs w:val="0"/>
          <w:color w:val="auto"/>
          <w:sz w:val="32"/>
          <w:szCs w:val="32"/>
          <w:lang w:bidi="ar"/>
        </w:rPr>
        <w:t>总量</w:t>
      </w:r>
      <w:r>
        <w:rPr>
          <w:rFonts w:hint="default" w:ascii="Times New Roman" w:hAnsi="Times New Roman" w:cs="Times New Roman"/>
          <w:b w:val="0"/>
          <w:bCs w:val="0"/>
          <w:i w:val="0"/>
          <w:iCs w:val="0"/>
          <w:color w:val="auto"/>
          <w:sz w:val="32"/>
          <w:szCs w:val="32"/>
          <w:lang w:eastAsia="zh-CN" w:bidi="ar"/>
        </w:rPr>
        <w:t>比例约为</w:t>
      </w:r>
      <w:r>
        <w:rPr>
          <w:rFonts w:hint="default" w:ascii="Times New Roman" w:hAnsi="Times New Roman" w:cs="Times New Roman"/>
          <w:b w:val="0"/>
          <w:bCs w:val="0"/>
          <w:i w:val="0"/>
          <w:iCs w:val="0"/>
          <w:color w:val="auto"/>
          <w:sz w:val="32"/>
          <w:szCs w:val="32"/>
          <w:lang w:val="en-US" w:eastAsia="zh-CN" w:bidi="ar"/>
        </w:rPr>
        <w:t>6.6</w:t>
      </w:r>
      <w:r>
        <w:rPr>
          <w:rFonts w:hint="default" w:ascii="Times New Roman" w:hAnsi="Times New Roman" w:eastAsia="方正仿宋_GBK" w:cs="Times New Roman"/>
          <w:b w:val="0"/>
          <w:bCs w:val="0"/>
          <w:i w:val="0"/>
          <w:iCs w:val="0"/>
          <w:color w:val="auto"/>
          <w:sz w:val="32"/>
          <w:szCs w:val="32"/>
          <w:lang w:bidi="ar"/>
        </w:rPr>
        <w:t>%</w:t>
      </w:r>
      <w:r>
        <w:rPr>
          <w:rFonts w:hint="default" w:ascii="Times New Roman" w:hAnsi="Times New Roman" w:eastAsia="方正仿宋_GBK" w:cs="Times New Roman"/>
          <w:b w:val="0"/>
          <w:bCs w:val="0"/>
          <w:i w:val="0"/>
          <w:iCs w:val="0"/>
          <w:color w:val="auto"/>
          <w:sz w:val="32"/>
          <w:szCs w:val="32"/>
          <w:lang w:eastAsia="zh-CN" w:bidi="ar"/>
        </w:rPr>
        <w:t>。</w:t>
      </w:r>
      <w:r>
        <w:rPr>
          <w:rFonts w:hint="default" w:ascii="Times New Roman" w:hAnsi="Times New Roman" w:cs="Times New Roman"/>
          <w:b w:val="0"/>
          <w:bCs w:val="0"/>
          <w:i w:val="0"/>
          <w:iCs w:val="0"/>
          <w:color w:val="auto"/>
          <w:sz w:val="32"/>
          <w:szCs w:val="32"/>
          <w:lang w:eastAsia="zh-CN" w:bidi="ar"/>
        </w:rPr>
        <w:t>产生一般</w:t>
      </w:r>
      <w:r>
        <w:rPr>
          <w:rFonts w:hint="default" w:ascii="Times New Roman" w:hAnsi="Times New Roman" w:eastAsia="方正仿宋_GBK" w:cs="Times New Roman"/>
          <w:b w:val="0"/>
          <w:bCs w:val="0"/>
          <w:i w:val="0"/>
          <w:iCs w:val="0"/>
          <w:color w:val="auto"/>
          <w:sz w:val="32"/>
          <w:szCs w:val="32"/>
          <w:lang w:eastAsia="zh-CN" w:bidi="ar"/>
        </w:rPr>
        <w:t>工业固体废物</w:t>
      </w:r>
      <w:r>
        <w:rPr>
          <w:rFonts w:hint="default" w:ascii="Times New Roman" w:hAnsi="Times New Roman" w:cs="Times New Roman"/>
          <w:b w:val="0"/>
          <w:bCs w:val="0"/>
          <w:i w:val="0"/>
          <w:iCs w:val="0"/>
          <w:color w:val="auto"/>
          <w:sz w:val="32"/>
          <w:szCs w:val="32"/>
          <w:lang w:eastAsia="zh-CN" w:bidi="ar"/>
        </w:rPr>
        <w:t>类别主要</w:t>
      </w:r>
      <w:r>
        <w:rPr>
          <w:rFonts w:hint="default" w:ascii="Times New Roman" w:hAnsi="Times New Roman" w:eastAsia="方正仿宋_GBK" w:cs="Times New Roman"/>
          <w:b w:val="0"/>
          <w:bCs w:val="0"/>
          <w:i w:val="0"/>
          <w:iCs w:val="0"/>
          <w:color w:val="auto"/>
          <w:sz w:val="32"/>
          <w:szCs w:val="32"/>
          <w:lang w:eastAsia="zh-CN" w:bidi="ar"/>
        </w:rPr>
        <w:t>有</w:t>
      </w:r>
      <w:r>
        <w:rPr>
          <w:rFonts w:hint="default" w:ascii="Times New Roman" w:hAnsi="Times New Roman" w:cs="Times New Roman"/>
          <w:b w:val="0"/>
          <w:bCs w:val="0"/>
          <w:i w:val="0"/>
          <w:iCs w:val="0"/>
          <w:color w:val="auto"/>
          <w:sz w:val="32"/>
          <w:szCs w:val="32"/>
          <w:lang w:val="en-US" w:eastAsia="zh-CN" w:bidi="ar"/>
        </w:rPr>
        <w:t>煤矸石、其他废物、粉煤灰、</w:t>
      </w:r>
      <w:r>
        <w:rPr>
          <w:rFonts w:hint="default" w:ascii="Times New Roman" w:hAnsi="Times New Roman" w:cs="Times New Roman"/>
          <w:b w:val="0"/>
          <w:bCs w:val="0"/>
          <w:color w:val="auto"/>
          <w:szCs w:val="32"/>
          <w:lang w:bidi="ar"/>
        </w:rPr>
        <w:t>炉渣、脱硫</w:t>
      </w:r>
      <w:r>
        <w:rPr>
          <w:rFonts w:hint="default" w:ascii="Times New Roman" w:hAnsi="Times New Roman" w:cs="Times New Roman"/>
          <w:b w:val="0"/>
          <w:bCs w:val="0"/>
          <w:i w:val="0"/>
          <w:iCs w:val="0"/>
          <w:color w:val="auto"/>
          <w:sz w:val="32"/>
          <w:szCs w:val="32"/>
          <w:lang w:eastAsia="zh-CN" w:bidi="ar"/>
        </w:rPr>
        <w:t>石膏、污泥等，</w:t>
      </w:r>
      <w:r>
        <w:rPr>
          <w:rFonts w:hint="default" w:ascii="Times New Roman" w:hAnsi="Times New Roman" w:cs="Times New Roman"/>
          <w:b w:val="0"/>
          <w:bCs w:val="0"/>
          <w:i w:val="0"/>
          <w:iCs w:val="0"/>
          <w:color w:val="auto"/>
          <w:sz w:val="32"/>
          <w:szCs w:val="32"/>
          <w:lang w:val="en-US" w:eastAsia="zh-CN" w:bidi="ar"/>
        </w:rPr>
        <w:t>其中2020年因全区煤矿全部退出关闭，无煤矸石产生，其他废物成为区内产生量最大的类别。最主要的产废行业是以重庆理文造纸有限公司为代表的机制纸及纸板制造行业、以重庆松溉发电有限公司为代表的火力发电行业、以重庆能投渝新能源有限公司为代表的烟煤和无烟煤开采洗选行业。</w:t>
      </w:r>
      <w:r>
        <w:rPr>
          <w:rFonts w:hint="default" w:ascii="Times New Roman" w:hAnsi="Times New Roman" w:cs="Times New Roman"/>
          <w:b w:val="0"/>
          <w:bCs w:val="0"/>
          <w:i w:val="0"/>
          <w:iCs w:val="0"/>
          <w:color w:val="auto"/>
          <w:sz w:val="32"/>
          <w:szCs w:val="32"/>
          <w:lang w:eastAsia="zh-CN" w:bidi="ar"/>
        </w:rPr>
        <w:t>以上</w:t>
      </w:r>
      <w:r>
        <w:rPr>
          <w:rFonts w:hint="default" w:ascii="Times New Roman" w:hAnsi="Times New Roman" w:cs="Times New Roman"/>
          <w:b w:val="0"/>
          <w:bCs w:val="0"/>
          <w:i w:val="0"/>
          <w:iCs w:val="0"/>
          <w:color w:val="auto"/>
          <w:sz w:val="32"/>
          <w:szCs w:val="32"/>
          <w:lang w:val="en-US" w:eastAsia="zh-CN" w:bidi="ar"/>
        </w:rPr>
        <w:t>3个主要</w:t>
      </w:r>
      <w:r>
        <w:rPr>
          <w:rFonts w:hint="default" w:ascii="Times New Roman" w:hAnsi="Times New Roman" w:cs="Times New Roman"/>
          <w:b w:val="0"/>
          <w:bCs w:val="0"/>
          <w:i w:val="0"/>
          <w:iCs w:val="0"/>
          <w:color w:val="auto"/>
          <w:sz w:val="32"/>
          <w:szCs w:val="32"/>
          <w:lang w:eastAsia="zh-CN" w:bidi="ar"/>
        </w:rPr>
        <w:t>行业</w:t>
      </w:r>
      <w:r>
        <w:rPr>
          <w:rFonts w:hint="default" w:ascii="Times New Roman" w:hAnsi="Times New Roman" w:cs="Times New Roman"/>
          <w:b w:val="0"/>
          <w:bCs w:val="0"/>
          <w:color w:val="auto"/>
          <w:szCs w:val="32"/>
          <w:lang w:val="en-US" w:eastAsia="zh-CN" w:bidi="ar"/>
        </w:rPr>
        <w:t>一般工业固体废物</w:t>
      </w:r>
      <w:r>
        <w:rPr>
          <w:rFonts w:hint="default" w:ascii="Times New Roman" w:hAnsi="Times New Roman" w:cs="Times New Roman"/>
          <w:b w:val="0"/>
          <w:bCs w:val="0"/>
          <w:i w:val="0"/>
          <w:iCs w:val="0"/>
          <w:color w:val="auto"/>
          <w:sz w:val="32"/>
          <w:szCs w:val="32"/>
          <w:lang w:eastAsia="zh-CN" w:bidi="ar"/>
        </w:rPr>
        <w:t>产生</w:t>
      </w:r>
      <w:r>
        <w:rPr>
          <w:rFonts w:hint="default" w:ascii="Times New Roman" w:hAnsi="Times New Roman" w:cs="Times New Roman"/>
          <w:b w:val="0"/>
          <w:bCs w:val="0"/>
          <w:i w:val="0"/>
          <w:iCs w:val="0"/>
          <w:color w:val="auto"/>
          <w:sz w:val="32"/>
          <w:szCs w:val="32"/>
          <w:lang w:val="en-US" w:eastAsia="zh-CN" w:bidi="ar"/>
        </w:rPr>
        <w:t>量</w:t>
      </w:r>
      <w:r>
        <w:rPr>
          <w:rFonts w:hint="default" w:ascii="Times New Roman" w:hAnsi="Times New Roman" w:cs="Times New Roman"/>
          <w:b w:val="0"/>
          <w:bCs w:val="0"/>
          <w:i w:val="0"/>
          <w:iCs w:val="0"/>
          <w:color w:val="auto"/>
          <w:sz w:val="32"/>
          <w:szCs w:val="32"/>
          <w:lang w:eastAsia="zh-CN" w:bidi="ar"/>
        </w:rPr>
        <w:t>占全区产生总量</w:t>
      </w:r>
      <w:r>
        <w:rPr>
          <w:rFonts w:hint="default" w:ascii="Times New Roman" w:hAnsi="Times New Roman" w:cs="Times New Roman"/>
          <w:b w:val="0"/>
          <w:bCs w:val="0"/>
          <w:i w:val="0"/>
          <w:iCs w:val="0"/>
          <w:color w:val="auto"/>
          <w:sz w:val="32"/>
          <w:szCs w:val="32"/>
          <w:lang w:val="en-US" w:eastAsia="zh-CN" w:bidi="ar"/>
        </w:rPr>
        <w:t>90%左右。</w:t>
      </w:r>
      <w:r>
        <w:rPr>
          <w:rFonts w:hint="eastAsia" w:ascii="Times New Roman" w:hAnsi="Times New Roman" w:cs="Times New Roman"/>
          <w:b w:val="0"/>
          <w:bCs w:val="0"/>
          <w:i w:val="0"/>
          <w:iCs w:val="0"/>
          <w:color w:val="auto"/>
          <w:sz w:val="32"/>
          <w:szCs w:val="32"/>
          <w:lang w:val="en-US" w:eastAsia="zh-CN" w:bidi="ar"/>
        </w:rPr>
        <w:t>“</w:t>
      </w:r>
      <w:r>
        <w:rPr>
          <w:rFonts w:hint="default" w:ascii="Times New Roman" w:hAnsi="Times New Roman" w:cs="Times New Roman"/>
          <w:b w:val="0"/>
          <w:bCs w:val="0"/>
          <w:i w:val="0"/>
          <w:iCs w:val="0"/>
          <w:color w:val="auto"/>
          <w:sz w:val="32"/>
          <w:szCs w:val="32"/>
          <w:lang w:val="en-US" w:eastAsia="zh-CN" w:bidi="ar"/>
        </w:rPr>
        <w:t>十三五</w:t>
      </w:r>
      <w:r>
        <w:rPr>
          <w:rFonts w:hint="eastAsia" w:ascii="Times New Roman" w:hAnsi="Times New Roman" w:cs="Times New Roman"/>
          <w:b w:val="0"/>
          <w:bCs w:val="0"/>
          <w:i w:val="0"/>
          <w:iCs w:val="0"/>
          <w:color w:val="auto"/>
          <w:sz w:val="32"/>
          <w:szCs w:val="32"/>
          <w:lang w:val="en-US" w:eastAsia="zh-CN" w:bidi="ar"/>
        </w:rPr>
        <w:t>”</w:t>
      </w:r>
      <w:r>
        <w:rPr>
          <w:rFonts w:hint="default" w:ascii="Times New Roman" w:hAnsi="Times New Roman" w:cs="Times New Roman"/>
          <w:b w:val="0"/>
          <w:bCs w:val="0"/>
          <w:i w:val="0"/>
          <w:iCs w:val="0"/>
          <w:color w:val="auto"/>
          <w:sz w:val="32"/>
          <w:szCs w:val="32"/>
          <w:lang w:val="en-US" w:eastAsia="zh-CN" w:bidi="ar"/>
        </w:rPr>
        <w:t>期间，</w:t>
      </w:r>
      <w:r>
        <w:rPr>
          <w:rFonts w:hint="default" w:ascii="Times New Roman" w:hAnsi="Times New Roman" w:cs="Times New Roman"/>
          <w:b w:val="0"/>
          <w:bCs w:val="0"/>
          <w:color w:val="auto"/>
          <w:szCs w:val="32"/>
          <w:lang w:val="en-US" w:eastAsia="zh-CN" w:bidi="ar"/>
        </w:rPr>
        <w:t>全区一般工业固体废物综合利用率保持在83%以上。实现综合利用的主要类别有煤矸石、粉煤灰、炉渣和脱硫石膏，其中煤矸石主要用于生产空心砖、多孔砖等建筑材料；粉煤灰用于生产水泥及道路材料；炉渣及脱硫石膏也用于生产建筑材料。</w:t>
      </w:r>
      <w:r>
        <w:rPr>
          <w:rFonts w:hint="eastAsia" w:ascii="Times New Roman" w:hAnsi="Times New Roman" w:cs="Times New Roman"/>
          <w:b w:val="0"/>
          <w:bCs w:val="0"/>
          <w:color w:val="auto"/>
          <w:szCs w:val="32"/>
          <w:lang w:val="en-US" w:eastAsia="zh-CN" w:bidi="ar"/>
        </w:rPr>
        <w:t>“</w:t>
      </w:r>
      <w:r>
        <w:rPr>
          <w:rFonts w:hint="default" w:ascii="Times New Roman" w:hAnsi="Times New Roman" w:cs="Times New Roman"/>
          <w:b w:val="0"/>
          <w:bCs w:val="0"/>
          <w:color w:val="auto"/>
          <w:szCs w:val="32"/>
          <w:lang w:val="en-US" w:eastAsia="zh-CN" w:bidi="ar"/>
        </w:rPr>
        <w:t>十三五</w:t>
      </w:r>
      <w:r>
        <w:rPr>
          <w:rFonts w:hint="eastAsia" w:ascii="Times New Roman" w:hAnsi="Times New Roman" w:cs="Times New Roman"/>
          <w:b w:val="0"/>
          <w:bCs w:val="0"/>
          <w:color w:val="auto"/>
          <w:szCs w:val="32"/>
          <w:lang w:val="en-US" w:eastAsia="zh-CN" w:bidi="ar"/>
        </w:rPr>
        <w:t>”</w:t>
      </w:r>
      <w:r>
        <w:rPr>
          <w:rFonts w:hint="default" w:ascii="Times New Roman" w:hAnsi="Times New Roman" w:cs="Times New Roman"/>
          <w:b w:val="0"/>
          <w:bCs w:val="0"/>
          <w:color w:val="auto"/>
          <w:szCs w:val="32"/>
          <w:lang w:val="en-US" w:eastAsia="zh-CN" w:bidi="ar"/>
        </w:rPr>
        <w:t>期间未实现综合利用的一般工业固体废物主要是重庆理文造纸有限公司产生的10余万吨造纸沉积渣，原先主要采用填埋处置，2020年建成投用</w:t>
      </w:r>
      <w:r>
        <w:rPr>
          <w:rFonts w:hint="default" w:ascii="Times New Roman" w:hAnsi="Times New Roman" w:cs="Times New Roman"/>
          <w:b w:val="0"/>
          <w:bCs w:val="0"/>
          <w:color w:val="auto"/>
          <w:szCs w:val="32"/>
          <w:lang w:bidi="ar"/>
        </w:rPr>
        <w:t>造纸沉积渣资源化回收利用项目</w:t>
      </w:r>
      <w:r>
        <w:rPr>
          <w:rFonts w:hint="default" w:ascii="Times New Roman" w:hAnsi="Times New Roman" w:cs="Times New Roman"/>
          <w:b w:val="0"/>
          <w:bCs w:val="0"/>
          <w:color w:val="auto"/>
          <w:szCs w:val="32"/>
          <w:lang w:eastAsia="zh-CN" w:bidi="ar"/>
        </w:rPr>
        <w:t>后，通过</w:t>
      </w:r>
      <w:r>
        <w:rPr>
          <w:rFonts w:hint="default" w:ascii="Times New Roman" w:hAnsi="Times New Roman" w:eastAsia="方正仿宋_GBK" w:cs="Times New Roman"/>
          <w:b w:val="0"/>
          <w:bCs w:val="0"/>
          <w:color w:val="auto"/>
          <w:sz w:val="32"/>
          <w:szCs w:val="32"/>
          <w:lang w:eastAsia="zh-CN" w:bidi="ar"/>
        </w:rPr>
        <w:t>将沉积渣中的</w:t>
      </w:r>
      <w:r>
        <w:rPr>
          <w:rFonts w:hint="default" w:ascii="Times New Roman" w:hAnsi="Times New Roman" w:eastAsia="方正仿宋_GBK" w:cs="Times New Roman"/>
          <w:b w:val="0"/>
          <w:bCs w:val="0"/>
          <w:color w:val="auto"/>
          <w:sz w:val="32"/>
          <w:szCs w:val="32"/>
          <w:lang w:bidi="ar"/>
        </w:rPr>
        <w:t>纸浆、塑料、金属</w:t>
      </w:r>
      <w:r>
        <w:rPr>
          <w:rFonts w:hint="default" w:ascii="Times New Roman" w:hAnsi="Times New Roman" w:cs="Times New Roman"/>
          <w:b w:val="0"/>
          <w:bCs w:val="0"/>
          <w:color w:val="auto"/>
          <w:sz w:val="32"/>
          <w:szCs w:val="32"/>
          <w:lang w:eastAsia="zh-CN" w:bidi="ar"/>
        </w:rPr>
        <w:t>、砂石再次</w:t>
      </w:r>
      <w:r>
        <w:rPr>
          <w:rFonts w:hint="default" w:ascii="Times New Roman" w:hAnsi="Times New Roman" w:eastAsia="方正仿宋_GBK" w:cs="Times New Roman"/>
          <w:b w:val="0"/>
          <w:bCs w:val="0"/>
          <w:color w:val="auto"/>
          <w:sz w:val="32"/>
          <w:szCs w:val="32"/>
          <w:lang w:bidi="ar"/>
        </w:rPr>
        <w:t>分选</w:t>
      </w:r>
      <w:r>
        <w:rPr>
          <w:rFonts w:hint="default" w:ascii="Times New Roman" w:hAnsi="Times New Roman" w:cs="Times New Roman"/>
          <w:b w:val="0"/>
          <w:bCs w:val="0"/>
          <w:color w:val="auto"/>
          <w:sz w:val="32"/>
          <w:szCs w:val="32"/>
          <w:lang w:eastAsia="zh-CN" w:bidi="ar"/>
        </w:rPr>
        <w:t>、回收</w:t>
      </w:r>
      <w:r>
        <w:rPr>
          <w:rFonts w:hint="default" w:ascii="Times New Roman" w:hAnsi="Times New Roman" w:eastAsia="方正仿宋_GBK" w:cs="Times New Roman"/>
          <w:b w:val="0"/>
          <w:bCs w:val="0"/>
          <w:color w:val="auto"/>
          <w:sz w:val="32"/>
          <w:szCs w:val="32"/>
          <w:lang w:bidi="ar"/>
        </w:rPr>
        <w:t>，</w:t>
      </w:r>
      <w:r>
        <w:rPr>
          <w:rFonts w:hint="default" w:ascii="Times New Roman" w:hAnsi="Times New Roman" w:cs="Times New Roman"/>
          <w:b w:val="0"/>
          <w:bCs w:val="0"/>
          <w:color w:val="auto"/>
          <w:sz w:val="32"/>
          <w:szCs w:val="32"/>
          <w:lang w:eastAsia="zh-CN" w:bidi="ar"/>
        </w:rPr>
        <w:t>剩余少量不能回收</w:t>
      </w:r>
      <w:r>
        <w:rPr>
          <w:rFonts w:hint="default" w:ascii="Times New Roman" w:hAnsi="Times New Roman" w:eastAsia="方正仿宋_GBK" w:cs="Times New Roman"/>
          <w:b w:val="0"/>
          <w:bCs w:val="0"/>
          <w:color w:val="auto"/>
          <w:sz w:val="32"/>
          <w:szCs w:val="32"/>
          <w:lang w:bidi="ar"/>
        </w:rPr>
        <w:t>的</w:t>
      </w:r>
      <w:r>
        <w:rPr>
          <w:rFonts w:hint="default" w:ascii="Times New Roman" w:hAnsi="Times New Roman" w:cs="Times New Roman"/>
          <w:b w:val="0"/>
          <w:bCs w:val="0"/>
          <w:color w:val="auto"/>
          <w:sz w:val="32"/>
          <w:szCs w:val="32"/>
          <w:lang w:eastAsia="zh-CN" w:bidi="ar"/>
        </w:rPr>
        <w:t>沉水</w:t>
      </w:r>
      <w:r>
        <w:rPr>
          <w:rFonts w:hint="default" w:ascii="Times New Roman" w:hAnsi="Times New Roman" w:eastAsia="方正仿宋_GBK" w:cs="Times New Roman"/>
          <w:b w:val="0"/>
          <w:bCs w:val="0"/>
          <w:color w:val="auto"/>
          <w:sz w:val="32"/>
          <w:szCs w:val="32"/>
          <w:lang w:bidi="ar"/>
        </w:rPr>
        <w:t>塑</w:t>
      </w:r>
      <w:r>
        <w:rPr>
          <w:rFonts w:hint="default" w:ascii="Times New Roman" w:hAnsi="Times New Roman" w:cs="Times New Roman"/>
          <w:b w:val="0"/>
          <w:bCs w:val="0"/>
          <w:color w:val="auto"/>
          <w:sz w:val="32"/>
          <w:szCs w:val="32"/>
          <w:lang w:eastAsia="zh-CN" w:bidi="ar"/>
        </w:rPr>
        <w:t>料进入</w:t>
      </w:r>
      <w:r>
        <w:rPr>
          <w:rFonts w:hint="eastAsia" w:cs="Times New Roman"/>
          <w:b w:val="0"/>
          <w:bCs w:val="0"/>
          <w:color w:val="auto"/>
          <w:sz w:val="32"/>
          <w:szCs w:val="32"/>
          <w:lang w:eastAsia="zh-CN" w:bidi="ar"/>
        </w:rPr>
        <w:t>重庆市永川区三峰环保发电有限公司</w:t>
      </w:r>
      <w:r>
        <w:rPr>
          <w:rFonts w:hint="default" w:ascii="Times New Roman" w:hAnsi="Times New Roman" w:cs="Times New Roman"/>
          <w:b w:val="0"/>
          <w:bCs w:val="0"/>
          <w:color w:val="auto"/>
          <w:sz w:val="32"/>
          <w:szCs w:val="32"/>
          <w:lang w:eastAsia="zh-CN" w:bidi="ar"/>
        </w:rPr>
        <w:t>协同</w:t>
      </w:r>
      <w:r>
        <w:rPr>
          <w:rFonts w:hint="default" w:ascii="Times New Roman" w:hAnsi="Times New Roman" w:eastAsia="方正仿宋_GBK" w:cs="Times New Roman"/>
          <w:b w:val="0"/>
          <w:bCs w:val="0"/>
          <w:color w:val="auto"/>
          <w:sz w:val="32"/>
          <w:szCs w:val="32"/>
          <w:lang w:bidi="ar"/>
        </w:rPr>
        <w:t>焚烧</w:t>
      </w:r>
      <w:r>
        <w:rPr>
          <w:rFonts w:hint="default" w:ascii="Times New Roman" w:hAnsi="Times New Roman" w:cs="Times New Roman"/>
          <w:b w:val="0"/>
          <w:bCs w:val="0"/>
          <w:color w:val="auto"/>
          <w:sz w:val="32"/>
          <w:szCs w:val="32"/>
          <w:lang w:eastAsia="zh-CN" w:bidi="ar"/>
        </w:rPr>
        <w:t>发电，大幅降低填埋量</w:t>
      </w:r>
      <w:r>
        <w:rPr>
          <w:rFonts w:hint="default" w:ascii="Times New Roman" w:hAnsi="Times New Roman" w:eastAsia="方正仿宋_GBK" w:cs="Times New Roman"/>
          <w:b w:val="0"/>
          <w:bCs w:val="0"/>
          <w:color w:val="auto"/>
          <w:sz w:val="32"/>
          <w:szCs w:val="32"/>
          <w:lang w:bidi="ar"/>
        </w:rPr>
        <w:t>。</w:t>
      </w:r>
    </w:p>
    <w:p>
      <w:pPr>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textAlignment w:val="auto"/>
        <w:outlineLvl w:val="9"/>
        <w:rPr>
          <w:rFonts w:hint="default" w:ascii="Times New Roman" w:hAnsi="Times New Roman" w:cs="Times New Roman"/>
          <w:b w:val="0"/>
          <w:bCs w:val="0"/>
        </w:rPr>
      </w:pPr>
      <w:r>
        <w:rPr>
          <w:rFonts w:hint="default" w:ascii="Times New Roman" w:hAnsi="Times New Roman" w:cs="Times New Roman"/>
          <w:b w:val="0"/>
          <w:bCs w:val="0"/>
          <w:color w:val="auto"/>
          <w:szCs w:val="32"/>
          <w:lang w:val="en-US" w:eastAsia="zh-CN" w:bidi="ar"/>
        </w:rPr>
        <w:t>永川现有Ⅱ类一般工业固体废物填埋场1座，位于港桥产业园区，占地面积7万平方米，填埋处置库容83万立方米，可填埋一般工业固体废物100万吨，设计处置能力8万吨/年。目前填埋场仅收集一般工业固体废物，待达到稳定收集规模后正式开始填埋。</w:t>
      </w:r>
    </w:p>
    <w:p>
      <w:pPr>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default" w:ascii="方正楷体_GBK" w:hAnsi="方正楷体_GBK" w:eastAsia="方正楷体_GBK" w:cs="方正楷体_GBK"/>
          <w:b w:val="0"/>
          <w:bCs w:val="0"/>
          <w:color w:val="auto"/>
          <w:sz w:val="32"/>
          <w:szCs w:val="32"/>
          <w:highlight w:val="none"/>
          <w:lang w:val="en-US" w:eastAsia="zh-CN"/>
        </w:rPr>
      </w:pPr>
      <w:r>
        <w:rPr>
          <w:rFonts w:hint="default" w:ascii="方正楷体_GBK" w:hAnsi="方正楷体_GBK" w:eastAsia="方正楷体_GBK" w:cs="方正楷体_GBK"/>
          <w:b w:val="0"/>
          <w:bCs w:val="0"/>
          <w:color w:val="auto"/>
          <w:sz w:val="32"/>
          <w:szCs w:val="32"/>
          <w:highlight w:val="none"/>
          <w:lang w:val="en-US" w:eastAsia="zh-CN"/>
        </w:rPr>
        <w:t>（二）工业危险废物</w:t>
      </w:r>
    </w:p>
    <w:p>
      <w:pPr>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textAlignment w:val="auto"/>
        <w:outlineLvl w:val="9"/>
        <w:rPr>
          <w:rFonts w:hint="default" w:ascii="Times New Roman" w:hAnsi="Times New Roman" w:cs="Times New Roman"/>
          <w:b w:val="0"/>
          <w:bCs w:val="0"/>
          <w:color w:val="auto"/>
          <w:sz w:val="32"/>
          <w:szCs w:val="32"/>
          <w:lang w:val="en-US" w:eastAsia="zh-CN" w:bidi="ar"/>
        </w:rPr>
      </w:pPr>
      <w:r>
        <w:rPr>
          <w:rFonts w:hint="eastAsia" w:ascii="Times New Roman" w:hAnsi="Times New Roman" w:cs="Times New Roman"/>
          <w:b w:val="0"/>
          <w:bCs w:val="0"/>
          <w:i w:val="0"/>
          <w:iCs w:val="0"/>
          <w:color w:val="auto"/>
          <w:sz w:val="32"/>
          <w:szCs w:val="32"/>
          <w:highlight w:val="none"/>
          <w:lang w:eastAsia="zh-CN" w:bidi="ar"/>
        </w:rPr>
        <w:t>“</w:t>
      </w:r>
      <w:r>
        <w:rPr>
          <w:rFonts w:hint="default" w:ascii="Times New Roman" w:hAnsi="Times New Roman" w:eastAsia="方正仿宋_GBK" w:cs="Times New Roman"/>
          <w:b w:val="0"/>
          <w:bCs w:val="0"/>
          <w:i w:val="0"/>
          <w:iCs w:val="0"/>
          <w:color w:val="auto"/>
          <w:sz w:val="32"/>
          <w:szCs w:val="32"/>
          <w:highlight w:val="none"/>
          <w:lang w:bidi="ar"/>
        </w:rPr>
        <w:t>十三五</w:t>
      </w:r>
      <w:r>
        <w:rPr>
          <w:rFonts w:hint="eastAsia" w:ascii="Times New Roman" w:hAnsi="Times New Roman" w:cs="Times New Roman"/>
          <w:b w:val="0"/>
          <w:bCs w:val="0"/>
          <w:i w:val="0"/>
          <w:iCs w:val="0"/>
          <w:color w:val="auto"/>
          <w:sz w:val="32"/>
          <w:szCs w:val="32"/>
          <w:highlight w:val="none"/>
          <w:lang w:eastAsia="zh-CN" w:bidi="ar"/>
        </w:rPr>
        <w:t>”</w:t>
      </w:r>
      <w:r>
        <w:rPr>
          <w:rFonts w:hint="default" w:ascii="Times New Roman" w:hAnsi="Times New Roman" w:eastAsia="方正仿宋_GBK" w:cs="Times New Roman"/>
          <w:b w:val="0"/>
          <w:bCs w:val="0"/>
          <w:i w:val="0"/>
          <w:iCs w:val="0"/>
          <w:color w:val="auto"/>
          <w:sz w:val="32"/>
          <w:szCs w:val="32"/>
          <w:highlight w:val="none"/>
          <w:lang w:bidi="ar"/>
        </w:rPr>
        <w:t>期间，</w:t>
      </w:r>
      <w:r>
        <w:rPr>
          <w:rFonts w:hint="default" w:ascii="Times New Roman" w:hAnsi="Times New Roman" w:cs="Times New Roman"/>
          <w:b w:val="0"/>
          <w:bCs w:val="0"/>
          <w:i w:val="0"/>
          <w:iCs w:val="0"/>
          <w:color w:val="auto"/>
          <w:sz w:val="32"/>
          <w:szCs w:val="32"/>
          <w:highlight w:val="none"/>
          <w:lang w:val="en-US" w:eastAsia="zh-CN" w:bidi="ar"/>
        </w:rPr>
        <w:t>永川</w:t>
      </w:r>
      <w:r>
        <w:rPr>
          <w:rFonts w:hint="default" w:ascii="Times New Roman" w:hAnsi="Times New Roman" w:eastAsia="方正仿宋_GBK" w:cs="Times New Roman"/>
          <w:b w:val="0"/>
          <w:bCs w:val="0"/>
          <w:i w:val="0"/>
          <w:iCs w:val="0"/>
          <w:color w:val="auto"/>
          <w:sz w:val="32"/>
          <w:szCs w:val="32"/>
          <w:highlight w:val="none"/>
          <w:lang w:bidi="ar"/>
        </w:rPr>
        <w:t>区</w:t>
      </w:r>
      <w:r>
        <w:rPr>
          <w:rFonts w:hint="default" w:ascii="Times New Roman" w:hAnsi="Times New Roman" w:cs="Times New Roman"/>
          <w:b w:val="0"/>
          <w:bCs w:val="0"/>
          <w:i w:val="0"/>
          <w:iCs w:val="0"/>
          <w:color w:val="auto"/>
          <w:sz w:val="32"/>
          <w:szCs w:val="32"/>
          <w:highlight w:val="none"/>
          <w:lang w:eastAsia="zh-CN" w:bidi="ar"/>
        </w:rPr>
        <w:t>工业</w:t>
      </w:r>
      <w:r>
        <w:rPr>
          <w:rFonts w:hint="default" w:ascii="Times New Roman" w:hAnsi="Times New Roman" w:cs="Times New Roman"/>
          <w:b w:val="0"/>
          <w:bCs w:val="0"/>
          <w:color w:val="auto"/>
          <w:szCs w:val="32"/>
          <w:highlight w:val="none"/>
          <w:lang w:bidi="ar"/>
        </w:rPr>
        <w:t>危险废物</w:t>
      </w:r>
      <w:r>
        <w:rPr>
          <w:rFonts w:hint="default" w:ascii="Times New Roman" w:hAnsi="Times New Roman" w:cs="Times New Roman"/>
          <w:b w:val="0"/>
          <w:bCs w:val="0"/>
          <w:color w:val="auto"/>
          <w:szCs w:val="32"/>
          <w:highlight w:val="none"/>
          <w:lang w:val="en-US" w:eastAsia="zh-CN" w:bidi="ar"/>
        </w:rPr>
        <w:t>产生量呈逐年上升趋势，主要产生行业为电子电路制造</w:t>
      </w:r>
      <w:r>
        <w:rPr>
          <w:rFonts w:hint="eastAsia" w:cs="Times New Roman"/>
          <w:b w:val="0"/>
          <w:bCs w:val="0"/>
          <w:color w:val="auto"/>
          <w:szCs w:val="32"/>
          <w:highlight w:val="none"/>
          <w:lang w:val="en-US" w:eastAsia="zh-CN" w:bidi="ar"/>
        </w:rPr>
        <w:t>、</w:t>
      </w:r>
      <w:r>
        <w:rPr>
          <w:rFonts w:hint="default" w:ascii="Times New Roman" w:hAnsi="Times New Roman" w:cs="Times New Roman"/>
          <w:b w:val="0"/>
          <w:bCs w:val="0"/>
          <w:color w:val="auto"/>
          <w:szCs w:val="32"/>
          <w:highlight w:val="none"/>
          <w:lang w:val="en-US" w:eastAsia="zh-CN" w:bidi="ar"/>
        </w:rPr>
        <w:t>陆地天然气开采</w:t>
      </w:r>
      <w:r>
        <w:rPr>
          <w:rFonts w:hint="eastAsia" w:cs="Times New Roman"/>
          <w:b w:val="0"/>
          <w:bCs w:val="0"/>
          <w:color w:val="auto"/>
          <w:szCs w:val="32"/>
          <w:highlight w:val="none"/>
          <w:lang w:val="en-US" w:eastAsia="zh-CN" w:bidi="ar"/>
        </w:rPr>
        <w:t>、</w:t>
      </w:r>
      <w:r>
        <w:rPr>
          <w:rFonts w:hint="default" w:ascii="Times New Roman" w:hAnsi="Times New Roman" w:cs="Times New Roman"/>
          <w:b w:val="0"/>
          <w:bCs w:val="0"/>
          <w:color w:val="auto"/>
          <w:szCs w:val="32"/>
          <w:highlight w:val="none"/>
          <w:lang w:val="en-US" w:eastAsia="zh-CN" w:bidi="ar"/>
        </w:rPr>
        <w:t>汽柴油车整车制造等。</w:t>
      </w:r>
      <w:r>
        <w:rPr>
          <w:rFonts w:hint="default" w:ascii="Times New Roman" w:hAnsi="Times New Roman" w:cs="Times New Roman"/>
          <w:b w:val="0"/>
          <w:bCs w:val="0"/>
          <w:color w:val="auto"/>
          <w:sz w:val="32"/>
          <w:szCs w:val="32"/>
          <w:highlight w:val="none"/>
          <w:lang w:val="en-US" w:eastAsia="zh-CN" w:bidi="ar"/>
        </w:rPr>
        <w:t>根据重庆市固体废物管理信息系统，2020年永川区产生工业危险废物4.59万吨，其中</w:t>
      </w:r>
      <w:r>
        <w:rPr>
          <w:rFonts w:hint="default" w:ascii="Times New Roman" w:hAnsi="Times New Roman" w:cs="Times New Roman"/>
          <w:b w:val="0"/>
          <w:bCs w:val="0"/>
          <w:color w:val="auto"/>
          <w:szCs w:val="32"/>
          <w:highlight w:val="none"/>
          <w:lang w:bidi="ar"/>
        </w:rPr>
        <w:t>产生量最大的危险废物</w:t>
      </w:r>
      <w:r>
        <w:rPr>
          <w:rFonts w:hint="default" w:ascii="Times New Roman" w:hAnsi="Times New Roman" w:cs="Times New Roman"/>
          <w:b w:val="0"/>
          <w:bCs w:val="0"/>
          <w:color w:val="auto"/>
          <w:szCs w:val="32"/>
          <w:highlight w:val="none"/>
          <w:lang w:val="en-US" w:eastAsia="zh-CN" w:bidi="ar"/>
        </w:rPr>
        <w:t>为HW22</w:t>
      </w:r>
      <w:r>
        <w:rPr>
          <w:rFonts w:hint="default" w:ascii="Times New Roman" w:hAnsi="Times New Roman" w:cs="Times New Roman"/>
          <w:b w:val="0"/>
          <w:bCs w:val="0"/>
          <w:color w:val="auto"/>
          <w:szCs w:val="32"/>
          <w:highlight w:val="none"/>
          <w:lang w:bidi="ar"/>
        </w:rPr>
        <w:t>含铜废物</w:t>
      </w:r>
      <w:r>
        <w:rPr>
          <w:rFonts w:hint="default" w:ascii="Times New Roman" w:hAnsi="Times New Roman" w:cs="Times New Roman"/>
          <w:b w:val="0"/>
          <w:bCs w:val="0"/>
          <w:color w:val="auto"/>
          <w:szCs w:val="32"/>
          <w:highlight w:val="none"/>
          <w:lang w:eastAsia="zh-CN" w:bidi="ar"/>
        </w:rPr>
        <w:t>（</w:t>
      </w:r>
      <w:r>
        <w:rPr>
          <w:rFonts w:hint="default" w:ascii="Times New Roman" w:hAnsi="Times New Roman" w:cs="Times New Roman"/>
          <w:b w:val="0"/>
          <w:bCs w:val="0"/>
          <w:color w:val="auto"/>
          <w:szCs w:val="32"/>
          <w:highlight w:val="none"/>
          <w:lang w:val="en-US" w:eastAsia="zh-CN" w:bidi="ar"/>
        </w:rPr>
        <w:t>产生量2.05万吨，占工业危险废物总量比例44.77%</w:t>
      </w:r>
      <w:r>
        <w:rPr>
          <w:rFonts w:hint="default" w:ascii="Times New Roman" w:hAnsi="Times New Roman" w:cs="Times New Roman"/>
          <w:b w:val="0"/>
          <w:bCs w:val="0"/>
          <w:color w:val="auto"/>
          <w:szCs w:val="32"/>
          <w:highlight w:val="none"/>
          <w:lang w:eastAsia="zh-CN" w:bidi="ar"/>
        </w:rPr>
        <w:t>）</w:t>
      </w:r>
      <w:r>
        <w:rPr>
          <w:rFonts w:hint="default" w:ascii="Times New Roman" w:hAnsi="Times New Roman" w:cs="Times New Roman"/>
          <w:b w:val="0"/>
          <w:bCs w:val="0"/>
          <w:color w:val="auto"/>
          <w:szCs w:val="32"/>
          <w:highlight w:val="none"/>
          <w:lang w:bidi="ar"/>
        </w:rPr>
        <w:t>，主要来自</w:t>
      </w:r>
      <w:r>
        <w:rPr>
          <w:rFonts w:hint="default" w:ascii="Times New Roman" w:hAnsi="Times New Roman" w:cs="Times New Roman"/>
          <w:b w:val="0"/>
          <w:bCs w:val="0"/>
          <w:color w:val="auto"/>
          <w:szCs w:val="32"/>
          <w:highlight w:val="none"/>
          <w:lang w:eastAsia="zh-CN" w:bidi="ar"/>
        </w:rPr>
        <w:t>川亿电脑（重庆）有限公司；</w:t>
      </w:r>
      <w:r>
        <w:rPr>
          <w:rFonts w:hint="default" w:ascii="Times New Roman" w:hAnsi="Times New Roman" w:cs="Times New Roman"/>
          <w:b w:val="0"/>
          <w:bCs w:val="0"/>
          <w:color w:val="auto"/>
          <w:szCs w:val="32"/>
          <w:highlight w:val="none"/>
          <w:lang w:val="en-US" w:eastAsia="zh-CN" w:bidi="ar"/>
        </w:rPr>
        <w:t>其次为HW08废矿物油与含矿物油废物（产生量1.86万吨，占总量比例40.51%），主要为中国石油化工股份有限公司西南油气分公司、中国石油集团西部钻探工程有限公司等产生的油基岩屑</w:t>
      </w:r>
      <w:r>
        <w:rPr>
          <w:rFonts w:hint="default" w:ascii="Times New Roman" w:hAnsi="Times New Roman" w:cs="Times New Roman"/>
          <w:b w:val="0"/>
          <w:bCs w:val="0"/>
          <w:color w:val="auto"/>
          <w:szCs w:val="32"/>
          <w:highlight w:val="none"/>
          <w:lang w:bidi="ar"/>
        </w:rPr>
        <w:t>。</w:t>
      </w:r>
      <w:r>
        <w:rPr>
          <w:rFonts w:hint="default" w:ascii="Times New Roman" w:hAnsi="Times New Roman" w:cs="Times New Roman"/>
          <w:b w:val="0"/>
          <w:bCs w:val="0"/>
          <w:color w:val="auto"/>
          <w:szCs w:val="32"/>
          <w:highlight w:val="none"/>
          <w:lang w:val="en-US" w:eastAsia="zh-CN" w:bidi="ar"/>
        </w:rPr>
        <w:t>其中HW22类利用处置方式为再循环/再利用金属和金属化合物，HW08类主要采用水泥窑共处置。全年工业危险废物自行利用处置约0.008万吨，委外利用处置4.56万吨（含资源化利用2.38万吨，无害化处置2.17万吨），年末贮存量0.04万吨，全年工业危险废物资源化利用率为51.69%，利用处置率达99.05%。</w:t>
      </w:r>
      <w:r>
        <w:rPr>
          <w:rFonts w:hint="default" w:ascii="Times New Roman" w:hAnsi="Times New Roman" w:cs="Times New Roman"/>
          <w:b w:val="0"/>
          <w:bCs w:val="0"/>
          <w:color w:val="auto"/>
          <w:sz w:val="32"/>
          <w:szCs w:val="32"/>
          <w:lang w:val="en-US" w:eastAsia="zh-CN" w:bidi="ar"/>
        </w:rPr>
        <w:t>根据危险废物转移联单信息，永川区2020年全年共转移工业危险废物4.16万吨，其中转移到永川区内危险废物经营单位利用处置的工业危险废物占比17.74%，转移至重庆市内其他区县工业危险废物占比72.95%（送往江津区占比38.44%、忠县占比15.05%、双桥经济技术开发区占比12.70%、丰都3.01%、璧山2.09%、长寿、巴南、潼南、开州、两江新区、铜梁等合计占比1.67%），送往重庆市外处理处置的工业危险废物占比9.31%（送往四川绵阳8.49%）。转移至</w:t>
      </w:r>
      <w:r>
        <w:rPr>
          <w:rFonts w:hint="default" w:ascii="Times New Roman" w:hAnsi="Times New Roman" w:eastAsia="方正仿宋_GBK" w:cs="Times New Roman"/>
          <w:b w:val="0"/>
          <w:bCs w:val="0"/>
          <w:color w:val="auto"/>
          <w:sz w:val="32"/>
          <w:szCs w:val="32"/>
          <w:lang w:val="en-US" w:eastAsia="zh-CN" w:bidi="ar"/>
        </w:rPr>
        <w:t>区外利用处置最主要的类别为HW22</w:t>
      </w:r>
      <w:r>
        <w:rPr>
          <w:rFonts w:hint="default" w:ascii="Times New Roman" w:hAnsi="Times New Roman" w:cs="Times New Roman"/>
          <w:b w:val="0"/>
          <w:bCs w:val="0"/>
          <w:color w:val="auto"/>
          <w:sz w:val="32"/>
          <w:szCs w:val="32"/>
          <w:lang w:val="en-US" w:eastAsia="zh-CN" w:bidi="ar"/>
        </w:rPr>
        <w:t>、</w:t>
      </w:r>
      <w:r>
        <w:rPr>
          <w:rFonts w:hint="default" w:ascii="Times New Roman" w:hAnsi="Times New Roman" w:eastAsia="方正仿宋_GBK" w:cs="Times New Roman"/>
          <w:b w:val="0"/>
          <w:bCs w:val="0"/>
          <w:color w:val="auto"/>
          <w:sz w:val="32"/>
          <w:szCs w:val="32"/>
          <w:lang w:val="en-US" w:eastAsia="zh-CN" w:bidi="ar"/>
        </w:rPr>
        <w:t>HW08</w:t>
      </w:r>
      <w:r>
        <w:rPr>
          <w:rFonts w:hint="default" w:ascii="Times New Roman" w:hAnsi="Times New Roman" w:cs="Times New Roman"/>
          <w:b w:val="0"/>
          <w:bCs w:val="0"/>
          <w:color w:val="auto"/>
          <w:sz w:val="32"/>
          <w:szCs w:val="32"/>
          <w:lang w:val="en-US" w:eastAsia="zh-CN" w:bidi="ar"/>
        </w:rPr>
        <w:t>、HW49</w:t>
      </w:r>
      <w:r>
        <w:rPr>
          <w:rFonts w:hint="default" w:ascii="Times New Roman" w:hAnsi="Times New Roman" w:eastAsia="方正仿宋_GBK" w:cs="Times New Roman"/>
          <w:b w:val="0"/>
          <w:bCs w:val="0"/>
          <w:color w:val="auto"/>
          <w:sz w:val="32"/>
          <w:szCs w:val="32"/>
          <w:lang w:val="en-US" w:eastAsia="zh-CN" w:bidi="ar"/>
        </w:rPr>
        <w:t>类。</w:t>
      </w:r>
    </w:p>
    <w:p>
      <w:pPr>
        <w:keepNext w:val="0"/>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textAlignment w:val="auto"/>
        <w:outlineLvl w:val="9"/>
        <w:rPr>
          <w:rFonts w:hint="default" w:ascii="Times New Roman" w:hAnsi="Times New Roman" w:cs="Times New Roman"/>
          <w:b w:val="0"/>
          <w:bCs w:val="0"/>
          <w:color w:val="auto"/>
          <w:szCs w:val="32"/>
          <w:highlight w:val="none"/>
          <w:lang w:val="en-US" w:eastAsia="zh-CN" w:bidi="ar"/>
        </w:rPr>
      </w:pPr>
      <w:r>
        <w:rPr>
          <w:rFonts w:hint="default" w:ascii="Times New Roman" w:hAnsi="Times New Roman" w:cs="Times New Roman"/>
          <w:b w:val="0"/>
          <w:bCs w:val="0"/>
          <w:color w:val="auto"/>
          <w:szCs w:val="32"/>
          <w:highlight w:val="none"/>
          <w:lang w:val="en-US" w:eastAsia="zh-CN" w:bidi="ar"/>
        </w:rPr>
        <w:t>2020年，永川区在运营危险废物经营单位共计5家</w:t>
      </w:r>
      <w:r>
        <w:rPr>
          <w:rFonts w:hint="default" w:ascii="Times New Roman" w:hAnsi="Times New Roman" w:cs="Times New Roman"/>
          <w:b w:val="0"/>
          <w:bCs w:val="0"/>
          <w:color w:val="auto"/>
          <w:sz w:val="32"/>
          <w:szCs w:val="32"/>
          <w:highlight w:val="none"/>
          <w:lang w:val="en-US" w:eastAsia="zh-CN" w:bidi="ar"/>
        </w:rPr>
        <w:t>（红源活性炭当年未正式投入运营）</w:t>
      </w:r>
      <w:r>
        <w:rPr>
          <w:rFonts w:hint="default" w:ascii="Times New Roman" w:hAnsi="Times New Roman" w:cs="Times New Roman"/>
          <w:b w:val="0"/>
          <w:bCs w:val="0"/>
          <w:color w:val="auto"/>
          <w:szCs w:val="32"/>
          <w:highlight w:val="none"/>
          <w:lang w:val="en-US" w:eastAsia="zh-CN" w:bidi="ar"/>
        </w:rPr>
        <w:t>，经营许可规模合计20.27万吨，全年实际接收</w:t>
      </w:r>
      <w:r>
        <w:rPr>
          <w:rFonts w:hint="default" w:ascii="Times New Roman" w:hAnsi="Times New Roman" w:eastAsia="方正仿宋_GBK" w:cs="Times New Roman"/>
          <w:b w:val="0"/>
          <w:bCs w:val="0"/>
          <w:color w:val="auto"/>
          <w:sz w:val="32"/>
          <w:szCs w:val="32"/>
          <w:highlight w:val="none"/>
          <w:lang w:val="en-US" w:eastAsia="zh-CN" w:bidi="ar"/>
        </w:rPr>
        <w:t>各类危险废物</w:t>
      </w:r>
      <w:r>
        <w:rPr>
          <w:rFonts w:hint="default" w:ascii="Times New Roman" w:hAnsi="Times New Roman" w:cs="Times New Roman"/>
          <w:b w:val="0"/>
          <w:bCs w:val="0"/>
          <w:color w:val="auto"/>
          <w:sz w:val="32"/>
          <w:szCs w:val="32"/>
          <w:highlight w:val="none"/>
          <w:lang w:val="en-US" w:eastAsia="zh-CN" w:bidi="ar"/>
        </w:rPr>
        <w:t>共计</w:t>
      </w:r>
      <w:r>
        <w:rPr>
          <w:rFonts w:hint="default" w:ascii="Times New Roman" w:hAnsi="Times New Roman" w:eastAsia="方正仿宋_GBK" w:cs="Times New Roman"/>
          <w:b w:val="0"/>
          <w:bCs w:val="0"/>
          <w:color w:val="auto"/>
          <w:sz w:val="32"/>
          <w:szCs w:val="32"/>
          <w:highlight w:val="none"/>
          <w:lang w:val="en-US" w:eastAsia="zh-CN" w:bidi="ar"/>
        </w:rPr>
        <w:t>5.3</w:t>
      </w:r>
      <w:r>
        <w:rPr>
          <w:rFonts w:hint="default" w:ascii="Times New Roman" w:hAnsi="Times New Roman" w:cs="Times New Roman"/>
          <w:b w:val="0"/>
          <w:bCs w:val="0"/>
          <w:color w:val="auto"/>
          <w:sz w:val="32"/>
          <w:szCs w:val="32"/>
          <w:highlight w:val="none"/>
          <w:lang w:val="en-US" w:eastAsia="zh-CN" w:bidi="ar"/>
        </w:rPr>
        <w:t>6</w:t>
      </w:r>
      <w:r>
        <w:rPr>
          <w:rFonts w:hint="default" w:ascii="Times New Roman" w:hAnsi="Times New Roman" w:eastAsia="方正仿宋_GBK" w:cs="Times New Roman"/>
          <w:b w:val="0"/>
          <w:bCs w:val="0"/>
          <w:color w:val="auto"/>
          <w:sz w:val="32"/>
          <w:szCs w:val="32"/>
          <w:highlight w:val="none"/>
          <w:lang w:val="en-US" w:eastAsia="zh-CN" w:bidi="ar"/>
        </w:rPr>
        <w:t>万吨，实际经营规模不足经营许可规模的</w:t>
      </w:r>
      <w:r>
        <w:rPr>
          <w:rFonts w:hint="default" w:ascii="Times New Roman" w:hAnsi="Times New Roman" w:cs="Times New Roman"/>
          <w:b w:val="0"/>
          <w:bCs w:val="0"/>
          <w:color w:val="auto"/>
          <w:sz w:val="32"/>
          <w:szCs w:val="32"/>
          <w:highlight w:val="none"/>
          <w:lang w:val="en-US" w:eastAsia="zh-CN" w:bidi="ar"/>
        </w:rPr>
        <w:t>4</w:t>
      </w:r>
      <w:r>
        <w:rPr>
          <w:rFonts w:hint="default" w:ascii="Times New Roman" w:hAnsi="Times New Roman" w:eastAsia="方正仿宋_GBK" w:cs="Times New Roman"/>
          <w:b w:val="0"/>
          <w:bCs w:val="0"/>
          <w:color w:val="auto"/>
          <w:sz w:val="32"/>
          <w:szCs w:val="32"/>
          <w:highlight w:val="none"/>
          <w:lang w:val="en-US" w:eastAsia="zh-CN" w:bidi="ar"/>
        </w:rPr>
        <w:t>0%。</w:t>
      </w:r>
      <w:r>
        <w:rPr>
          <w:rFonts w:hint="default" w:ascii="Times New Roman" w:hAnsi="Times New Roman" w:cs="Times New Roman"/>
          <w:b w:val="0"/>
          <w:bCs w:val="0"/>
          <w:color w:val="auto"/>
          <w:szCs w:val="32"/>
          <w:highlight w:val="none"/>
          <w:lang w:val="en-US" w:eastAsia="zh-CN" w:bidi="ar"/>
        </w:rPr>
        <w:t>截至目前，</w:t>
      </w:r>
      <w:r>
        <w:rPr>
          <w:rFonts w:hint="default" w:ascii="Times New Roman" w:hAnsi="Times New Roman" w:cs="Times New Roman"/>
          <w:b w:val="0"/>
          <w:bCs w:val="0"/>
          <w:color w:val="auto"/>
          <w:szCs w:val="32"/>
          <w:highlight w:val="none"/>
          <w:lang w:bidi="ar"/>
        </w:rPr>
        <w:t>全区危险废物经营单位</w:t>
      </w:r>
      <w:r>
        <w:rPr>
          <w:rFonts w:hint="default" w:ascii="Times New Roman" w:hAnsi="Times New Roman" w:cs="Times New Roman"/>
          <w:b w:val="0"/>
          <w:bCs w:val="0"/>
          <w:color w:val="auto"/>
          <w:szCs w:val="32"/>
          <w:highlight w:val="none"/>
          <w:lang w:val="en-US" w:eastAsia="zh-CN" w:bidi="ar"/>
        </w:rPr>
        <w:t>数量为9</w:t>
      </w:r>
      <w:r>
        <w:rPr>
          <w:rFonts w:hint="default" w:ascii="Times New Roman" w:hAnsi="Times New Roman" w:cs="Times New Roman"/>
          <w:b w:val="0"/>
          <w:bCs w:val="0"/>
          <w:color w:val="auto"/>
          <w:szCs w:val="32"/>
          <w:highlight w:val="none"/>
          <w:lang w:bidi="ar"/>
        </w:rPr>
        <w:t>家，处理处置与资源化利用</w:t>
      </w:r>
      <w:r>
        <w:rPr>
          <w:rFonts w:hint="default" w:ascii="Times New Roman" w:hAnsi="Times New Roman" w:cs="Times New Roman"/>
          <w:b w:val="0"/>
          <w:bCs w:val="0"/>
          <w:color w:val="auto"/>
          <w:szCs w:val="32"/>
          <w:highlight w:val="none"/>
          <w:lang w:eastAsia="zh-CN" w:bidi="ar"/>
        </w:rPr>
        <w:t>能</w:t>
      </w:r>
      <w:r>
        <w:rPr>
          <w:rFonts w:hint="default" w:ascii="Times New Roman" w:hAnsi="Times New Roman" w:cs="Times New Roman"/>
          <w:b w:val="0"/>
          <w:bCs w:val="0"/>
          <w:color w:val="auto"/>
          <w:szCs w:val="32"/>
          <w:highlight w:val="none"/>
          <w:lang w:val="en-US" w:eastAsia="zh-CN" w:bidi="ar"/>
        </w:rPr>
        <w:t>力已达到21.66万吨/年，具体信息见附件</w:t>
      </w:r>
      <w:r>
        <w:rPr>
          <w:rFonts w:hint="eastAsia" w:cs="Times New Roman"/>
          <w:b w:val="0"/>
          <w:bCs w:val="0"/>
          <w:color w:val="auto"/>
          <w:szCs w:val="32"/>
          <w:highlight w:val="none"/>
          <w:lang w:val="en-US" w:eastAsia="zh-CN" w:bidi="ar"/>
        </w:rPr>
        <w:t>2</w:t>
      </w:r>
      <w:r>
        <w:rPr>
          <w:rFonts w:hint="default" w:ascii="Times New Roman" w:hAnsi="Times New Roman" w:cs="Times New Roman"/>
          <w:b w:val="0"/>
          <w:bCs w:val="0"/>
          <w:color w:val="auto"/>
          <w:szCs w:val="32"/>
          <w:highlight w:val="none"/>
          <w:lang w:val="en-US" w:eastAsia="zh-CN" w:bidi="ar"/>
        </w:rPr>
        <w:t>。</w:t>
      </w:r>
      <w:bookmarkEnd w:id="76"/>
      <w:bookmarkEnd w:id="77"/>
    </w:p>
    <w:p>
      <w:pPr>
        <w:pStyle w:val="5"/>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textAlignment w:val="auto"/>
        <w:rPr>
          <w:rFonts w:hint="default"/>
          <w:b w:val="0"/>
          <w:bCs w:val="0"/>
          <w:lang w:val="en-US" w:eastAsia="zh-CN"/>
        </w:rPr>
      </w:pP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300" w:lineRule="auto"/>
        <w:ind w:left="0" w:leftChars="0" w:right="0" w:rightChars="0" w:firstLine="0" w:firstLineChars="0"/>
        <w:jc w:val="center"/>
        <w:textAlignment w:val="auto"/>
        <w:outlineLvl w:val="1"/>
        <w:rPr>
          <w:rFonts w:hint="default" w:ascii="方正黑体_GBK" w:hAnsi="方正黑体_GBK" w:eastAsia="方正黑体_GBK" w:cs="方正黑体_GBK"/>
          <w:b w:val="0"/>
          <w:bCs w:val="0"/>
          <w:lang w:eastAsia="zh-CN"/>
        </w:rPr>
      </w:pPr>
      <w:bookmarkStart w:id="78" w:name="_Toc17043"/>
      <w:bookmarkStart w:id="79" w:name="_Toc24909"/>
      <w:bookmarkStart w:id="80" w:name="_Toc29108"/>
      <w:bookmarkStart w:id="81" w:name="_Toc10055"/>
      <w:bookmarkStart w:id="82" w:name="_Toc31625"/>
      <w:bookmarkStart w:id="83" w:name="_Toc9082"/>
      <w:bookmarkStart w:id="84" w:name="_Toc18489"/>
      <w:bookmarkStart w:id="85" w:name="_Toc7423"/>
      <w:bookmarkStart w:id="86" w:name="_Toc30666"/>
      <w:bookmarkStart w:id="87" w:name="_Toc18257"/>
      <w:bookmarkStart w:id="88" w:name="_Toc1325"/>
      <w:bookmarkStart w:id="89" w:name="_Toc24643"/>
      <w:bookmarkStart w:id="90" w:name="_Toc17780"/>
      <w:bookmarkStart w:id="91" w:name="_Toc28048"/>
      <w:bookmarkStart w:id="92" w:name="_Toc3493"/>
      <w:bookmarkStart w:id="93" w:name="_Toc117782563"/>
      <w:bookmarkStart w:id="94" w:name="_Toc3173"/>
      <w:bookmarkStart w:id="95" w:name="_Toc26956"/>
      <w:bookmarkStart w:id="96" w:name="_Toc31229"/>
      <w:bookmarkStart w:id="97" w:name="_Toc7454"/>
      <w:r>
        <w:rPr>
          <w:rFonts w:hint="default" w:ascii="方正黑体_GBK" w:hAnsi="方正黑体_GBK" w:eastAsia="方正黑体_GBK" w:cs="方正黑体_GBK"/>
          <w:b w:val="0"/>
          <w:bCs w:val="0"/>
          <w:lang w:eastAsia="zh-CN"/>
        </w:rPr>
        <w:t xml:space="preserve">第四节 </w:t>
      </w:r>
      <w:r>
        <w:rPr>
          <w:rFonts w:hint="eastAsia" w:ascii="方正黑体_GBK" w:hAnsi="方正黑体_GBK" w:eastAsia="方正黑体_GBK" w:cs="方正黑体_GBK"/>
          <w:b w:val="0"/>
          <w:bCs w:val="0"/>
          <w:lang w:val="en-US" w:eastAsia="zh-CN"/>
        </w:rPr>
        <w:t xml:space="preserve"> </w:t>
      </w:r>
      <w:r>
        <w:rPr>
          <w:rFonts w:hint="default" w:ascii="方正黑体_GBK" w:hAnsi="方正黑体_GBK" w:eastAsia="方正黑体_GBK" w:cs="方正黑体_GBK"/>
          <w:b w:val="0"/>
          <w:bCs w:val="0"/>
          <w:lang w:eastAsia="zh-CN"/>
        </w:rPr>
        <w:t>面临形势与挑战</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default" w:ascii="Times New Roman" w:hAnsi="Times New Roman" w:cs="Times New Roman"/>
          <w:b w:val="0"/>
          <w:bCs w:val="0"/>
          <w:color w:val="auto"/>
          <w:sz w:val="32"/>
          <w:szCs w:val="32"/>
          <w:highlight w:val="none"/>
          <w:lang w:eastAsia="zh-CN"/>
        </w:rPr>
      </w:pPr>
      <w:bookmarkStart w:id="98" w:name="_Toc7700"/>
    </w:p>
    <w:p>
      <w:pPr>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default" w:ascii="方正楷体_GBK" w:hAnsi="方正楷体_GBK" w:eastAsia="方正楷体_GBK" w:cs="方正楷体_GBK"/>
          <w:b w:val="0"/>
          <w:bCs w:val="0"/>
          <w:color w:val="auto"/>
          <w:sz w:val="32"/>
          <w:szCs w:val="32"/>
          <w:highlight w:val="none"/>
          <w:lang w:val="en-US" w:eastAsia="zh-CN"/>
        </w:rPr>
      </w:pPr>
      <w:r>
        <w:rPr>
          <w:rFonts w:hint="default" w:ascii="方正楷体_GBK" w:hAnsi="方正楷体_GBK" w:eastAsia="方正楷体_GBK" w:cs="方正楷体_GBK"/>
          <w:b w:val="0"/>
          <w:bCs w:val="0"/>
          <w:color w:val="auto"/>
          <w:sz w:val="32"/>
          <w:szCs w:val="32"/>
          <w:highlight w:val="none"/>
          <w:lang w:val="en-US" w:eastAsia="zh-CN"/>
        </w:rPr>
        <w:t>（一）工业固体废物产生预测</w:t>
      </w:r>
    </w:p>
    <w:p>
      <w:pPr>
        <w:keepNext w:val="0"/>
        <w:keepLines w:val="0"/>
        <w:pageBreakBefore w:val="0"/>
        <w:widowControl w:val="0"/>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00" w:lineRule="auto"/>
        <w:ind w:left="0" w:leftChars="0" w:right="0" w:rightChars="0" w:firstLine="640" w:firstLineChars="200"/>
        <w:textAlignment w:val="auto"/>
        <w:outlineLvl w:val="9"/>
        <w:rPr>
          <w:rFonts w:hint="default" w:ascii="Times New Roman" w:hAnsi="Times New Roman" w:eastAsia="方正仿宋_GBK" w:cs="Times New Roman"/>
          <w:b w:val="0"/>
          <w:bCs w:val="0"/>
          <w:color w:val="auto"/>
          <w:szCs w:val="32"/>
          <w:lang w:val="en-US" w:eastAsia="zh-CN" w:bidi="ar"/>
        </w:rPr>
      </w:pPr>
      <w:r>
        <w:rPr>
          <w:rFonts w:hint="default" w:ascii="Times New Roman" w:hAnsi="Times New Roman" w:cs="Times New Roman"/>
          <w:b w:val="0"/>
          <w:bCs w:val="0"/>
          <w:color w:val="auto"/>
          <w:szCs w:val="32"/>
          <w:lang w:val="en-US" w:eastAsia="zh-CN" w:bidi="ar"/>
        </w:rPr>
        <w:t>根据永川区有关</w:t>
      </w:r>
      <w:r>
        <w:rPr>
          <w:rFonts w:hint="eastAsia" w:ascii="Times New Roman" w:hAnsi="Times New Roman" w:cs="Times New Roman"/>
          <w:b w:val="0"/>
          <w:bCs w:val="0"/>
          <w:color w:val="auto"/>
          <w:szCs w:val="32"/>
          <w:lang w:val="en-US" w:eastAsia="zh-CN" w:bidi="ar"/>
        </w:rPr>
        <w:t>“</w:t>
      </w:r>
      <w:r>
        <w:rPr>
          <w:rFonts w:hint="default" w:ascii="Times New Roman" w:hAnsi="Times New Roman" w:cs="Times New Roman"/>
          <w:b w:val="0"/>
          <w:bCs w:val="0"/>
          <w:color w:val="auto"/>
          <w:szCs w:val="32"/>
          <w:lang w:val="en-US" w:eastAsia="zh-CN" w:bidi="ar"/>
        </w:rPr>
        <w:t>5+3</w:t>
      </w:r>
      <w:r>
        <w:rPr>
          <w:rFonts w:hint="eastAsia" w:ascii="Times New Roman" w:hAnsi="Times New Roman" w:cs="Times New Roman"/>
          <w:b w:val="0"/>
          <w:bCs w:val="0"/>
          <w:color w:val="auto"/>
          <w:szCs w:val="32"/>
          <w:lang w:val="en-US" w:eastAsia="zh-CN" w:bidi="ar"/>
        </w:rPr>
        <w:t>”</w:t>
      </w:r>
      <w:r>
        <w:rPr>
          <w:rFonts w:hint="default" w:ascii="Times New Roman" w:hAnsi="Times New Roman" w:cs="Times New Roman"/>
          <w:b w:val="0"/>
          <w:bCs w:val="0"/>
          <w:color w:val="auto"/>
          <w:szCs w:val="32"/>
          <w:lang w:val="en-US" w:eastAsia="zh-CN" w:bidi="ar"/>
        </w:rPr>
        <w:t>产业体系构建提出的2025年工作目标</w:t>
      </w:r>
      <w:r>
        <w:rPr>
          <w:rStyle w:val="17"/>
          <w:rFonts w:hint="default" w:ascii="Times New Roman" w:hAnsi="Times New Roman" w:cs="Times New Roman"/>
          <w:b w:val="0"/>
          <w:bCs w:val="0"/>
          <w:color w:val="auto"/>
          <w:szCs w:val="32"/>
          <w:lang w:val="en-US" w:eastAsia="zh-CN" w:bidi="ar"/>
        </w:rPr>
        <w:footnoteReference w:id="0"/>
      </w:r>
      <w:r>
        <w:rPr>
          <w:rFonts w:hint="default" w:ascii="Times New Roman" w:hAnsi="Times New Roman" w:cs="Times New Roman"/>
          <w:b w:val="0"/>
          <w:bCs w:val="0"/>
          <w:color w:val="auto"/>
          <w:szCs w:val="32"/>
          <w:lang w:val="en-US" w:eastAsia="zh-CN" w:bidi="ar"/>
        </w:rPr>
        <w:t>，</w:t>
      </w:r>
      <w:r>
        <w:rPr>
          <w:rFonts w:hint="default" w:ascii="Times New Roman" w:hAnsi="Times New Roman" w:eastAsia="方正仿宋_GBK" w:cs="Times New Roman"/>
          <w:b w:val="0"/>
          <w:bCs w:val="0"/>
          <w:i w:val="0"/>
          <w:iCs w:val="0"/>
          <w:caps w:val="0"/>
          <w:color w:val="auto"/>
          <w:spacing w:val="0"/>
          <w:sz w:val="32"/>
          <w:szCs w:val="32"/>
          <w:lang w:bidi="ar"/>
        </w:rPr>
        <w:t>生物医药及大健康、新能源、民用航空产业</w:t>
      </w:r>
      <w:r>
        <w:rPr>
          <w:rFonts w:hint="default" w:ascii="Times New Roman" w:hAnsi="Times New Roman" w:cs="Times New Roman"/>
          <w:b w:val="0"/>
          <w:bCs w:val="0"/>
          <w:i w:val="0"/>
          <w:iCs w:val="0"/>
          <w:caps w:val="0"/>
          <w:color w:val="auto"/>
          <w:spacing w:val="0"/>
          <w:sz w:val="32"/>
          <w:szCs w:val="32"/>
          <w:lang w:val="en-US" w:eastAsia="zh-CN" w:bidi="ar"/>
        </w:rPr>
        <w:t>等3个新兴产业到2025年实现顺利起步，</w:t>
      </w:r>
      <w:r>
        <w:rPr>
          <w:rFonts w:hint="eastAsia" w:cs="Times New Roman"/>
          <w:b w:val="0"/>
          <w:bCs w:val="0"/>
          <w:i w:val="0"/>
          <w:iCs w:val="0"/>
          <w:caps w:val="0"/>
          <w:color w:val="auto"/>
          <w:spacing w:val="0"/>
          <w:sz w:val="32"/>
          <w:szCs w:val="32"/>
          <w:lang w:val="en-US" w:eastAsia="zh-CN" w:bidi="ar"/>
        </w:rPr>
        <w:t>预计</w:t>
      </w:r>
      <w:r>
        <w:rPr>
          <w:rFonts w:hint="eastAsia" w:ascii="Times New Roman" w:hAnsi="Times New Roman" w:cs="Times New Roman"/>
          <w:b w:val="0"/>
          <w:bCs w:val="0"/>
          <w:color w:val="auto"/>
          <w:szCs w:val="32"/>
          <w:lang w:val="en-US" w:eastAsia="zh-CN" w:bidi="ar"/>
        </w:rPr>
        <w:t>“</w:t>
      </w:r>
      <w:r>
        <w:rPr>
          <w:rFonts w:hint="default" w:ascii="Times New Roman" w:hAnsi="Times New Roman" w:cs="Times New Roman"/>
          <w:b w:val="0"/>
          <w:bCs w:val="0"/>
          <w:color w:val="auto"/>
          <w:szCs w:val="32"/>
          <w:lang w:val="en-US" w:eastAsia="zh-CN" w:bidi="ar"/>
        </w:rPr>
        <w:t>十四五</w:t>
      </w:r>
      <w:r>
        <w:rPr>
          <w:rFonts w:hint="eastAsia" w:ascii="Times New Roman" w:hAnsi="Times New Roman" w:cs="Times New Roman"/>
          <w:b w:val="0"/>
          <w:bCs w:val="0"/>
          <w:color w:val="auto"/>
          <w:szCs w:val="32"/>
          <w:lang w:val="en-US" w:eastAsia="zh-CN" w:bidi="ar"/>
        </w:rPr>
        <w:t>”</w:t>
      </w:r>
      <w:r>
        <w:rPr>
          <w:rFonts w:hint="default" w:ascii="Times New Roman" w:hAnsi="Times New Roman" w:cs="Times New Roman"/>
          <w:b w:val="0"/>
          <w:bCs w:val="0"/>
          <w:color w:val="auto"/>
          <w:szCs w:val="32"/>
          <w:lang w:val="en-US" w:eastAsia="zh-CN" w:bidi="ar"/>
        </w:rPr>
        <w:t>期间，永川主要的工业固体废物产生行业与</w:t>
      </w:r>
      <w:r>
        <w:rPr>
          <w:rFonts w:hint="eastAsia" w:ascii="Times New Roman" w:hAnsi="Times New Roman" w:cs="Times New Roman"/>
          <w:b w:val="0"/>
          <w:bCs w:val="0"/>
          <w:color w:val="auto"/>
          <w:szCs w:val="32"/>
          <w:lang w:val="en-US" w:eastAsia="zh-CN" w:bidi="ar"/>
        </w:rPr>
        <w:t>“</w:t>
      </w:r>
      <w:r>
        <w:rPr>
          <w:rFonts w:hint="default" w:ascii="Times New Roman" w:hAnsi="Times New Roman" w:cs="Times New Roman"/>
          <w:b w:val="0"/>
          <w:bCs w:val="0"/>
          <w:color w:val="auto"/>
          <w:szCs w:val="32"/>
          <w:lang w:val="en-US" w:eastAsia="zh-CN" w:bidi="ar"/>
        </w:rPr>
        <w:t>十三五</w:t>
      </w:r>
      <w:r>
        <w:rPr>
          <w:rFonts w:hint="eastAsia" w:ascii="Times New Roman" w:hAnsi="Times New Roman" w:cs="Times New Roman"/>
          <w:b w:val="0"/>
          <w:bCs w:val="0"/>
          <w:color w:val="auto"/>
          <w:szCs w:val="32"/>
          <w:lang w:val="en-US" w:eastAsia="zh-CN" w:bidi="ar"/>
        </w:rPr>
        <w:t>”</w:t>
      </w:r>
      <w:r>
        <w:rPr>
          <w:rFonts w:hint="default" w:ascii="Times New Roman" w:hAnsi="Times New Roman" w:cs="Times New Roman"/>
          <w:b w:val="0"/>
          <w:bCs w:val="0"/>
          <w:color w:val="auto"/>
          <w:szCs w:val="32"/>
          <w:lang w:val="en-US" w:eastAsia="zh-CN" w:bidi="ar"/>
        </w:rPr>
        <w:t>期间变化不大，一般工业固体废物集中在</w:t>
      </w:r>
      <w:r>
        <w:rPr>
          <w:rFonts w:hint="default" w:ascii="Times New Roman" w:hAnsi="Times New Roman" w:cs="Times New Roman"/>
          <w:b w:val="0"/>
          <w:bCs w:val="0"/>
          <w:i w:val="0"/>
          <w:iCs w:val="0"/>
          <w:color w:val="auto"/>
          <w:sz w:val="32"/>
          <w:szCs w:val="32"/>
          <w:lang w:val="en-US" w:eastAsia="zh-CN" w:bidi="ar"/>
        </w:rPr>
        <w:t>机制纸及纸板制造、</w:t>
      </w:r>
      <w:r>
        <w:rPr>
          <w:rFonts w:hint="default" w:ascii="Times New Roman" w:hAnsi="Times New Roman" w:cs="Times New Roman"/>
          <w:b w:val="0"/>
          <w:bCs w:val="0"/>
          <w:color w:val="auto"/>
          <w:szCs w:val="32"/>
          <w:lang w:bidi="ar"/>
        </w:rPr>
        <w:t>生物质火力发电</w:t>
      </w:r>
      <w:r>
        <w:rPr>
          <w:rFonts w:hint="default" w:ascii="Times New Roman" w:hAnsi="Times New Roman" w:cs="Times New Roman"/>
          <w:b w:val="0"/>
          <w:bCs w:val="0"/>
          <w:i w:val="0"/>
          <w:iCs w:val="0"/>
          <w:color w:val="auto"/>
          <w:sz w:val="32"/>
          <w:szCs w:val="32"/>
          <w:lang w:val="en-US" w:eastAsia="zh-CN" w:bidi="ar"/>
        </w:rPr>
        <w:t>、陆地天然气开采等行业，工业危险废物集中在</w:t>
      </w:r>
      <w:r>
        <w:rPr>
          <w:rFonts w:hint="default" w:ascii="Times New Roman" w:hAnsi="Times New Roman" w:cs="Times New Roman"/>
          <w:b w:val="0"/>
          <w:bCs w:val="0"/>
          <w:color w:val="auto"/>
          <w:szCs w:val="32"/>
          <w:lang w:bidi="ar"/>
        </w:rPr>
        <w:t>电子电路制造</w:t>
      </w:r>
      <w:r>
        <w:rPr>
          <w:rFonts w:hint="default" w:ascii="Times New Roman" w:hAnsi="Times New Roman" w:cs="Times New Roman"/>
          <w:b w:val="0"/>
          <w:bCs w:val="0"/>
          <w:color w:val="auto"/>
          <w:szCs w:val="32"/>
          <w:lang w:eastAsia="zh-CN" w:bidi="ar"/>
        </w:rPr>
        <w:t>、</w:t>
      </w:r>
      <w:r>
        <w:rPr>
          <w:rFonts w:hint="default" w:ascii="Times New Roman" w:hAnsi="Times New Roman" w:cs="Times New Roman"/>
          <w:b w:val="0"/>
          <w:bCs w:val="0"/>
          <w:i w:val="0"/>
          <w:iCs w:val="0"/>
          <w:color w:val="auto"/>
          <w:sz w:val="32"/>
          <w:szCs w:val="32"/>
          <w:lang w:val="en-US" w:eastAsia="zh-CN" w:bidi="ar"/>
        </w:rPr>
        <w:t>陆地天然气开采等行业。</w:t>
      </w:r>
      <w:r>
        <w:rPr>
          <w:rFonts w:hint="default" w:ascii="Times New Roman" w:hAnsi="Times New Roman" w:cs="Times New Roman"/>
          <w:b w:val="0"/>
          <w:bCs w:val="0"/>
          <w:i w:val="0"/>
          <w:iCs w:val="0"/>
          <w:caps w:val="0"/>
          <w:color w:val="auto"/>
          <w:spacing w:val="0"/>
          <w:sz w:val="32"/>
          <w:szCs w:val="32"/>
          <w:lang w:val="en-US" w:eastAsia="zh-CN" w:bidi="ar"/>
        </w:rPr>
        <w:t>3个新兴产业中，固体废物管理方面需重点关注</w:t>
      </w:r>
      <w:r>
        <w:rPr>
          <w:rFonts w:hint="default" w:ascii="Times New Roman" w:hAnsi="Times New Roman" w:eastAsia="方正仿宋_GBK" w:cs="Times New Roman"/>
          <w:b w:val="0"/>
          <w:bCs w:val="0"/>
          <w:i w:val="0"/>
          <w:iCs w:val="0"/>
          <w:caps w:val="0"/>
          <w:color w:val="auto"/>
          <w:spacing w:val="0"/>
          <w:sz w:val="32"/>
          <w:szCs w:val="32"/>
          <w:lang w:bidi="ar"/>
        </w:rPr>
        <w:t>生物医药及大健康</w:t>
      </w:r>
      <w:r>
        <w:rPr>
          <w:rFonts w:hint="default" w:ascii="Times New Roman" w:hAnsi="Times New Roman" w:cs="Times New Roman"/>
          <w:b w:val="0"/>
          <w:bCs w:val="0"/>
          <w:i w:val="0"/>
          <w:iCs w:val="0"/>
          <w:caps w:val="0"/>
          <w:color w:val="auto"/>
          <w:spacing w:val="0"/>
          <w:sz w:val="32"/>
          <w:szCs w:val="32"/>
          <w:lang w:val="en-US" w:eastAsia="zh-CN" w:bidi="ar"/>
        </w:rPr>
        <w:t>行业中生物制药工业产生的固体废物，包括蒸馏残渣，废母液、反应基和培养基废物，废脱色过滤介质，废吸附剂，废弃产品、原料药和中间体，以及污水处理站产生的污泥等</w:t>
      </w:r>
      <w:r>
        <w:rPr>
          <w:rFonts w:hint="default" w:ascii="Times New Roman" w:hAnsi="Times New Roman" w:cs="Times New Roman"/>
          <w:b w:val="0"/>
          <w:bCs w:val="0"/>
          <w:color w:val="auto"/>
          <w:szCs w:val="32"/>
          <w:lang w:eastAsia="zh-CN" w:bidi="ar"/>
        </w:rPr>
        <w:t>，</w:t>
      </w:r>
      <w:r>
        <w:rPr>
          <w:rFonts w:hint="default" w:ascii="Times New Roman" w:hAnsi="Times New Roman" w:cs="Times New Roman"/>
          <w:b w:val="0"/>
          <w:bCs w:val="0"/>
          <w:color w:val="auto"/>
          <w:szCs w:val="32"/>
          <w:lang w:val="en-US" w:eastAsia="zh-CN" w:bidi="ar"/>
        </w:rPr>
        <w:t>均属于危险废物，需指导企业做好分类收集、贮存，并交由有资质单位处理处置。</w:t>
      </w:r>
    </w:p>
    <w:p>
      <w:pPr>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9"/>
        <w:rPr>
          <w:rFonts w:hint="default" w:ascii="Times New Roman" w:hAnsi="Times New Roman" w:eastAsia="方正仿宋_GBK" w:cs="Times New Roman"/>
          <w:b w:val="0"/>
          <w:bCs w:val="0"/>
          <w:color w:val="auto"/>
          <w:sz w:val="32"/>
          <w:szCs w:val="32"/>
          <w:lang w:bidi="ar"/>
        </w:rPr>
      </w:pPr>
      <w:r>
        <w:rPr>
          <w:rFonts w:hint="default" w:ascii="Times New Roman" w:hAnsi="Times New Roman" w:eastAsia="方正仿宋_GBK" w:cs="Times New Roman"/>
          <w:b w:val="0"/>
          <w:bCs w:val="0"/>
          <w:color w:val="auto"/>
          <w:sz w:val="32"/>
          <w:szCs w:val="32"/>
          <w:lang w:bidi="ar"/>
        </w:rPr>
        <w:t>基于</w:t>
      </w:r>
      <w:r>
        <w:rPr>
          <w:rFonts w:hint="default" w:ascii="Times New Roman" w:hAnsi="Times New Roman" w:eastAsia="方正仿宋_GBK" w:cs="Times New Roman"/>
          <w:b w:val="0"/>
          <w:bCs w:val="0"/>
          <w:color w:val="auto"/>
          <w:sz w:val="32"/>
          <w:szCs w:val="32"/>
          <w:lang w:val="en-US" w:eastAsia="zh-CN" w:bidi="ar"/>
        </w:rPr>
        <w:t>2016-</w:t>
      </w:r>
      <w:r>
        <w:rPr>
          <w:rFonts w:hint="default" w:ascii="Times New Roman" w:hAnsi="Times New Roman" w:eastAsia="方正仿宋_GBK" w:cs="Times New Roman"/>
          <w:b w:val="0"/>
          <w:bCs w:val="0"/>
          <w:color w:val="auto"/>
          <w:sz w:val="32"/>
          <w:szCs w:val="32"/>
          <w:lang w:bidi="ar"/>
        </w:rPr>
        <w:t>2020年</w:t>
      </w:r>
      <w:r>
        <w:rPr>
          <w:rFonts w:hint="default" w:ascii="Times New Roman" w:hAnsi="Times New Roman" w:eastAsia="方正仿宋_GBK" w:cs="Times New Roman"/>
          <w:b w:val="0"/>
          <w:bCs w:val="0"/>
          <w:color w:val="auto"/>
          <w:sz w:val="32"/>
          <w:szCs w:val="32"/>
          <w:lang w:eastAsia="zh-CN" w:bidi="ar"/>
        </w:rPr>
        <w:t>环境统计</w:t>
      </w:r>
      <w:r>
        <w:rPr>
          <w:rFonts w:hint="default" w:ascii="Times New Roman" w:hAnsi="Times New Roman" w:eastAsia="方正仿宋_GBK" w:cs="Times New Roman"/>
          <w:b w:val="0"/>
          <w:bCs w:val="0"/>
          <w:color w:val="auto"/>
          <w:sz w:val="32"/>
          <w:szCs w:val="32"/>
          <w:lang w:bidi="ar"/>
        </w:rPr>
        <w:t>数据，结合</w:t>
      </w:r>
      <w:r>
        <w:rPr>
          <w:rFonts w:hint="default" w:ascii="Times New Roman" w:hAnsi="Times New Roman" w:cs="Times New Roman"/>
          <w:b w:val="0"/>
          <w:bCs w:val="0"/>
          <w:color w:val="auto"/>
          <w:sz w:val="32"/>
          <w:szCs w:val="32"/>
          <w:lang w:eastAsia="zh-CN" w:bidi="ar"/>
        </w:rPr>
        <w:t>永川区</w:t>
      </w:r>
      <w:r>
        <w:rPr>
          <w:rFonts w:hint="default" w:ascii="Times New Roman" w:hAnsi="Times New Roman" w:eastAsia="方正仿宋_GBK" w:cs="Times New Roman"/>
          <w:b w:val="0"/>
          <w:bCs w:val="0"/>
          <w:i w:val="0"/>
          <w:iCs w:val="0"/>
          <w:caps w:val="0"/>
          <w:color w:val="auto"/>
          <w:spacing w:val="0"/>
          <w:sz w:val="32"/>
          <w:szCs w:val="32"/>
          <w:u w:val="none"/>
          <w:shd w:val="clear"/>
          <w:lang w:bidi="ar"/>
        </w:rPr>
        <w:t>建设成渝地区双城经济圈现代制造业基地</w:t>
      </w:r>
      <w:r>
        <w:rPr>
          <w:rFonts w:hint="default" w:ascii="Times New Roman" w:hAnsi="Times New Roman" w:eastAsia="方正仿宋_GBK" w:cs="Times New Roman"/>
          <w:b w:val="0"/>
          <w:bCs w:val="0"/>
          <w:color w:val="auto"/>
          <w:sz w:val="32"/>
          <w:szCs w:val="32"/>
          <w:lang w:bidi="ar"/>
        </w:rPr>
        <w:t>相关产业发展</w:t>
      </w:r>
      <w:r>
        <w:rPr>
          <w:rFonts w:hint="default" w:ascii="Times New Roman" w:hAnsi="Times New Roman" w:cs="Times New Roman"/>
          <w:b w:val="0"/>
          <w:bCs w:val="0"/>
          <w:color w:val="auto"/>
          <w:sz w:val="32"/>
          <w:szCs w:val="32"/>
          <w:lang w:eastAsia="zh-CN" w:bidi="ar"/>
        </w:rPr>
        <w:t>规划、</w:t>
      </w:r>
      <w:r>
        <w:rPr>
          <w:rFonts w:hint="eastAsia" w:ascii="Times New Roman" w:hAnsi="Times New Roman" w:cs="Times New Roman"/>
          <w:b w:val="0"/>
          <w:bCs w:val="0"/>
          <w:color w:val="auto"/>
          <w:sz w:val="32"/>
          <w:szCs w:val="32"/>
          <w:lang w:eastAsia="zh-CN" w:bidi="ar"/>
        </w:rPr>
        <w:t>“</w:t>
      </w:r>
      <w:r>
        <w:rPr>
          <w:rFonts w:hint="default" w:ascii="Times New Roman" w:hAnsi="Times New Roman" w:cs="Times New Roman"/>
          <w:b w:val="0"/>
          <w:bCs w:val="0"/>
          <w:color w:val="auto"/>
          <w:sz w:val="32"/>
          <w:szCs w:val="32"/>
          <w:lang w:val="en-US" w:eastAsia="zh-CN" w:bidi="ar"/>
        </w:rPr>
        <w:t>以气代</w:t>
      </w:r>
      <w:r>
        <w:rPr>
          <w:rFonts w:hint="default" w:ascii="Times New Roman" w:hAnsi="Times New Roman" w:cs="Times New Roman"/>
          <w:b w:val="0"/>
          <w:bCs w:val="0"/>
          <w:color w:val="auto"/>
          <w:sz w:val="32"/>
          <w:szCs w:val="32"/>
          <w:lang w:eastAsia="zh-CN" w:bidi="ar"/>
        </w:rPr>
        <w:t>煤</w:t>
      </w:r>
      <w:r>
        <w:rPr>
          <w:rFonts w:hint="eastAsia" w:ascii="Times New Roman" w:hAnsi="Times New Roman" w:cs="Times New Roman"/>
          <w:b w:val="0"/>
          <w:bCs w:val="0"/>
          <w:color w:val="auto"/>
          <w:sz w:val="32"/>
          <w:szCs w:val="32"/>
          <w:lang w:eastAsia="zh-CN" w:bidi="ar"/>
        </w:rPr>
        <w:t>”</w:t>
      </w:r>
      <w:r>
        <w:rPr>
          <w:rFonts w:hint="default" w:ascii="Times New Roman" w:hAnsi="Times New Roman" w:cs="Times New Roman"/>
          <w:b w:val="0"/>
          <w:bCs w:val="0"/>
          <w:color w:val="auto"/>
          <w:sz w:val="32"/>
          <w:szCs w:val="32"/>
          <w:lang w:eastAsia="zh-CN" w:bidi="ar"/>
        </w:rPr>
        <w:t>行动、重点企业生产计划</w:t>
      </w:r>
      <w:r>
        <w:rPr>
          <w:rFonts w:hint="default" w:ascii="Times New Roman" w:hAnsi="Times New Roman" w:eastAsia="方正仿宋_GBK" w:cs="Times New Roman"/>
          <w:b w:val="0"/>
          <w:bCs w:val="0"/>
          <w:color w:val="auto"/>
          <w:sz w:val="32"/>
          <w:szCs w:val="32"/>
          <w:lang w:bidi="ar"/>
        </w:rPr>
        <w:t>等</w:t>
      </w:r>
      <w:r>
        <w:rPr>
          <w:rFonts w:hint="default" w:ascii="Times New Roman" w:hAnsi="Times New Roman" w:cs="Times New Roman"/>
          <w:b w:val="0"/>
          <w:bCs w:val="0"/>
          <w:color w:val="auto"/>
          <w:sz w:val="32"/>
          <w:szCs w:val="32"/>
          <w:lang w:eastAsia="zh-CN" w:bidi="ar"/>
        </w:rPr>
        <w:t>相关因素</w:t>
      </w:r>
      <w:r>
        <w:rPr>
          <w:rFonts w:hint="default" w:ascii="Times New Roman" w:hAnsi="Times New Roman" w:eastAsia="方正仿宋_GBK" w:cs="Times New Roman"/>
          <w:b w:val="0"/>
          <w:bCs w:val="0"/>
          <w:color w:val="auto"/>
          <w:sz w:val="32"/>
          <w:szCs w:val="32"/>
          <w:lang w:bidi="ar"/>
        </w:rPr>
        <w:t>进行预测：</w:t>
      </w:r>
    </w:p>
    <w:p>
      <w:pPr>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9"/>
        <w:rPr>
          <w:rFonts w:hint="default" w:ascii="Times New Roman" w:hAnsi="Times New Roman" w:eastAsia="方正仿宋_GBK" w:cs="Times New Roman"/>
          <w:b w:val="0"/>
          <w:bCs w:val="0"/>
          <w:color w:val="auto"/>
          <w:sz w:val="32"/>
          <w:szCs w:val="32"/>
          <w:lang w:eastAsia="zh-CN" w:bidi="ar"/>
        </w:rPr>
      </w:pPr>
      <w:r>
        <w:rPr>
          <w:rFonts w:hint="default" w:ascii="Times New Roman" w:hAnsi="Times New Roman" w:eastAsia="方正仿宋_GBK" w:cs="Times New Roman"/>
          <w:b w:val="0"/>
          <w:bCs w:val="0"/>
          <w:color w:val="auto"/>
          <w:sz w:val="32"/>
          <w:szCs w:val="32"/>
          <w:lang w:bidi="ar"/>
        </w:rPr>
        <w:t>——</w:t>
      </w:r>
      <w:r>
        <w:rPr>
          <w:rFonts w:hint="default" w:ascii="Times New Roman" w:hAnsi="Times New Roman" w:cs="Times New Roman"/>
          <w:b w:val="0"/>
          <w:bCs w:val="0"/>
          <w:color w:val="auto"/>
          <w:sz w:val="32"/>
          <w:szCs w:val="32"/>
          <w:lang w:eastAsia="zh-CN" w:bidi="ar"/>
        </w:rPr>
        <w:t>一般工业固体废物</w:t>
      </w:r>
      <w:r>
        <w:rPr>
          <w:rFonts w:hint="default" w:ascii="Times New Roman" w:hAnsi="Times New Roman" w:eastAsia="方正仿宋_GBK" w:cs="Times New Roman"/>
          <w:b w:val="0"/>
          <w:bCs w:val="0"/>
          <w:color w:val="auto"/>
          <w:sz w:val="32"/>
          <w:szCs w:val="32"/>
          <w:lang w:bidi="ar"/>
        </w:rPr>
        <w:t>。预计到2025年，</w:t>
      </w:r>
      <w:r>
        <w:rPr>
          <w:rFonts w:hint="default" w:ascii="Times New Roman" w:hAnsi="Times New Roman" w:eastAsia="方正仿宋_GBK" w:cs="Times New Roman"/>
          <w:b w:val="0"/>
          <w:bCs w:val="0"/>
          <w:color w:val="auto"/>
          <w:sz w:val="32"/>
          <w:szCs w:val="32"/>
          <w:lang w:eastAsia="zh-CN" w:bidi="ar"/>
        </w:rPr>
        <w:t>永川</w:t>
      </w:r>
      <w:r>
        <w:rPr>
          <w:rFonts w:hint="default" w:ascii="Times New Roman" w:hAnsi="Times New Roman" w:eastAsia="方正仿宋_GBK" w:cs="Times New Roman"/>
          <w:b w:val="0"/>
          <w:bCs w:val="0"/>
          <w:color w:val="auto"/>
          <w:sz w:val="32"/>
          <w:szCs w:val="32"/>
          <w:lang w:bidi="ar"/>
        </w:rPr>
        <w:t>一般工业固体废物产生量约</w:t>
      </w:r>
      <w:r>
        <w:rPr>
          <w:rFonts w:hint="default" w:ascii="Times New Roman" w:hAnsi="Times New Roman" w:cs="Times New Roman"/>
          <w:b w:val="0"/>
          <w:bCs w:val="0"/>
          <w:color w:val="auto"/>
          <w:sz w:val="32"/>
          <w:szCs w:val="32"/>
          <w:lang w:val="en-US" w:eastAsia="zh-CN" w:bidi="ar"/>
        </w:rPr>
        <w:t>185</w:t>
      </w:r>
      <w:r>
        <w:rPr>
          <w:rFonts w:hint="default" w:ascii="Times New Roman" w:hAnsi="Times New Roman" w:eastAsia="方正仿宋_GBK" w:cs="Times New Roman"/>
          <w:b w:val="0"/>
          <w:bCs w:val="0"/>
          <w:color w:val="auto"/>
          <w:sz w:val="32"/>
          <w:szCs w:val="32"/>
          <w:lang w:bidi="ar"/>
        </w:rPr>
        <w:t>万吨/年</w:t>
      </w:r>
      <w:r>
        <w:rPr>
          <w:rFonts w:hint="default" w:ascii="Times New Roman" w:hAnsi="Times New Roman" w:cs="Times New Roman"/>
          <w:b w:val="0"/>
          <w:bCs w:val="0"/>
          <w:color w:val="auto"/>
          <w:sz w:val="32"/>
          <w:szCs w:val="32"/>
          <w:lang w:eastAsia="zh-CN" w:bidi="ar"/>
        </w:rPr>
        <w:t>。</w:t>
      </w:r>
      <w:r>
        <w:rPr>
          <w:rFonts w:hint="default" w:ascii="Times New Roman" w:hAnsi="Times New Roman" w:eastAsia="方正仿宋_GBK" w:cs="Times New Roman"/>
          <w:b w:val="0"/>
          <w:bCs w:val="0"/>
          <w:color w:val="auto"/>
          <w:sz w:val="32"/>
          <w:szCs w:val="32"/>
          <w:highlight w:val="none"/>
          <w:lang w:bidi="ar"/>
        </w:rPr>
        <w:t>产生量较大的类别</w:t>
      </w:r>
      <w:r>
        <w:rPr>
          <w:rFonts w:hint="default" w:ascii="Times New Roman" w:hAnsi="Times New Roman" w:cs="Times New Roman"/>
          <w:b w:val="0"/>
          <w:bCs w:val="0"/>
          <w:color w:val="auto"/>
          <w:sz w:val="32"/>
          <w:szCs w:val="32"/>
          <w:highlight w:val="none"/>
          <w:lang w:eastAsia="zh-CN" w:bidi="ar"/>
        </w:rPr>
        <w:t>主要</w:t>
      </w:r>
      <w:r>
        <w:rPr>
          <w:rFonts w:hint="default" w:ascii="Times New Roman" w:hAnsi="Times New Roman" w:eastAsia="方正仿宋_GBK" w:cs="Times New Roman"/>
          <w:b w:val="0"/>
          <w:bCs w:val="0"/>
          <w:color w:val="auto"/>
          <w:sz w:val="32"/>
          <w:szCs w:val="32"/>
          <w:highlight w:val="none"/>
          <w:lang w:bidi="ar"/>
        </w:rPr>
        <w:t>为</w:t>
      </w:r>
      <w:r>
        <w:rPr>
          <w:rFonts w:hint="default" w:ascii="Times New Roman" w:hAnsi="Times New Roman" w:cs="Times New Roman"/>
          <w:b w:val="0"/>
          <w:bCs w:val="0"/>
          <w:color w:val="auto"/>
          <w:sz w:val="32"/>
          <w:szCs w:val="32"/>
          <w:highlight w:val="none"/>
          <w:lang w:val="en-US" w:eastAsia="zh-CN" w:bidi="ar"/>
        </w:rPr>
        <w:t>其他废物、</w:t>
      </w:r>
      <w:r>
        <w:rPr>
          <w:rFonts w:hint="default" w:ascii="Times New Roman" w:hAnsi="Times New Roman" w:eastAsia="方正仿宋_GBK" w:cs="Times New Roman"/>
          <w:b w:val="0"/>
          <w:bCs w:val="0"/>
          <w:color w:val="auto"/>
          <w:sz w:val="32"/>
          <w:szCs w:val="32"/>
          <w:highlight w:val="none"/>
          <w:lang w:bidi="ar"/>
        </w:rPr>
        <w:t>粉煤灰、炉渣、</w:t>
      </w:r>
      <w:r>
        <w:rPr>
          <w:rFonts w:hint="default" w:ascii="Times New Roman" w:hAnsi="Times New Roman" w:cs="Times New Roman"/>
          <w:b w:val="0"/>
          <w:bCs w:val="0"/>
          <w:color w:val="auto"/>
          <w:sz w:val="32"/>
          <w:szCs w:val="32"/>
          <w:highlight w:val="none"/>
          <w:lang w:eastAsia="zh-CN" w:bidi="ar"/>
        </w:rPr>
        <w:t>脱硫</w:t>
      </w:r>
      <w:r>
        <w:rPr>
          <w:rFonts w:hint="default" w:ascii="Times New Roman" w:hAnsi="Times New Roman" w:eastAsia="方正仿宋_GBK" w:cs="Times New Roman"/>
          <w:b w:val="0"/>
          <w:bCs w:val="0"/>
          <w:color w:val="auto"/>
          <w:sz w:val="32"/>
          <w:szCs w:val="32"/>
          <w:highlight w:val="none"/>
          <w:lang w:bidi="ar"/>
        </w:rPr>
        <w:t>石膏、污泥等。</w:t>
      </w:r>
      <w:r>
        <w:rPr>
          <w:rFonts w:hint="default" w:ascii="Times New Roman" w:hAnsi="Times New Roman" w:cs="Times New Roman"/>
          <w:b w:val="0"/>
          <w:bCs w:val="0"/>
          <w:color w:val="auto"/>
          <w:sz w:val="32"/>
          <w:szCs w:val="32"/>
          <w:lang w:eastAsia="zh-CN" w:bidi="ar"/>
        </w:rPr>
        <w:t>目前顺贸一般工业固体废物处置场尚未开始填埋，库容较为充足</w:t>
      </w:r>
      <w:r>
        <w:rPr>
          <w:rFonts w:hint="default" w:ascii="Times New Roman" w:hAnsi="Times New Roman" w:cs="Times New Roman"/>
          <w:b w:val="0"/>
          <w:bCs w:val="0"/>
          <w:color w:val="auto"/>
          <w:sz w:val="32"/>
          <w:szCs w:val="32"/>
          <w:lang w:val="en-US" w:eastAsia="zh-CN" w:bidi="ar"/>
        </w:rPr>
        <w:t>。同时区内环保发电设施、污泥处置设施、水泥窑及砖瓦窑等处理处置设施为</w:t>
      </w:r>
      <w:r>
        <w:rPr>
          <w:rFonts w:hint="default" w:ascii="Times New Roman" w:hAnsi="Times New Roman" w:cs="Times New Roman"/>
          <w:b w:val="0"/>
          <w:bCs w:val="0"/>
          <w:color w:val="auto"/>
          <w:sz w:val="32"/>
          <w:szCs w:val="32"/>
          <w:lang w:eastAsia="zh-CN" w:bidi="ar"/>
        </w:rPr>
        <w:t>辖区内一般工业固体废物处理处置进一步提供保障。</w:t>
      </w:r>
      <w:r>
        <w:rPr>
          <w:rFonts w:hint="default" w:ascii="Times New Roman" w:hAnsi="Times New Roman" w:cs="Times New Roman"/>
          <w:b w:val="0"/>
          <w:bCs w:val="0"/>
          <w:color w:val="auto"/>
          <w:sz w:val="32"/>
          <w:szCs w:val="32"/>
          <w:lang w:val="en-US" w:eastAsia="zh-CN" w:bidi="ar"/>
        </w:rPr>
        <w:t>在</w:t>
      </w:r>
      <w:r>
        <w:rPr>
          <w:rFonts w:hint="default" w:ascii="Times New Roman" w:hAnsi="Times New Roman" w:cs="Times New Roman"/>
          <w:b w:val="0"/>
          <w:bCs w:val="0"/>
          <w:color w:val="auto"/>
          <w:szCs w:val="32"/>
          <w:lang w:val="en-US" w:eastAsia="zh-CN" w:bidi="ar"/>
        </w:rPr>
        <w:t>全区一般工业固体废物综合利用保持较高水平前提下，</w:t>
      </w:r>
      <w:r>
        <w:rPr>
          <w:rFonts w:hint="default" w:ascii="Times New Roman" w:hAnsi="Times New Roman" w:cs="Times New Roman"/>
          <w:b w:val="0"/>
          <w:bCs w:val="0"/>
          <w:color w:val="auto"/>
          <w:sz w:val="32"/>
          <w:szCs w:val="32"/>
          <w:lang w:eastAsia="zh-CN" w:bidi="ar"/>
        </w:rPr>
        <w:t>一般工业固体废物</w:t>
      </w:r>
      <w:r>
        <w:rPr>
          <w:rFonts w:hint="default" w:ascii="Times New Roman" w:hAnsi="Times New Roman" w:cs="Times New Roman"/>
          <w:b w:val="0"/>
          <w:bCs w:val="0"/>
          <w:color w:val="auto"/>
          <w:sz w:val="32"/>
          <w:szCs w:val="32"/>
          <w:lang w:val="en-US" w:eastAsia="zh-CN" w:bidi="ar"/>
        </w:rPr>
        <w:t>处理</w:t>
      </w:r>
      <w:r>
        <w:rPr>
          <w:rFonts w:hint="default" w:ascii="Times New Roman" w:hAnsi="Times New Roman" w:cs="Times New Roman"/>
          <w:b w:val="0"/>
          <w:bCs w:val="0"/>
          <w:color w:val="auto"/>
          <w:sz w:val="32"/>
          <w:szCs w:val="32"/>
          <w:lang w:eastAsia="zh-CN" w:bidi="ar"/>
        </w:rPr>
        <w:t>处置能力满足处置需求。</w:t>
      </w:r>
    </w:p>
    <w:p>
      <w:pPr>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9"/>
        <w:rPr>
          <w:rFonts w:hint="default" w:ascii="Times New Roman" w:hAnsi="Times New Roman" w:eastAsia="方正仿宋_GBK" w:cs="Times New Roman"/>
          <w:b w:val="0"/>
          <w:bCs w:val="0"/>
          <w:color w:val="auto"/>
          <w:sz w:val="32"/>
          <w:szCs w:val="32"/>
          <w:lang w:bidi="ar"/>
        </w:rPr>
      </w:pPr>
      <w:r>
        <w:rPr>
          <w:rFonts w:hint="default" w:ascii="Times New Roman" w:hAnsi="Times New Roman" w:eastAsia="方正仿宋_GBK" w:cs="Times New Roman"/>
          <w:b w:val="0"/>
          <w:bCs w:val="0"/>
          <w:color w:val="auto"/>
          <w:sz w:val="32"/>
          <w:szCs w:val="32"/>
          <w:lang w:bidi="ar"/>
        </w:rPr>
        <w:t>——</w:t>
      </w:r>
      <w:r>
        <w:rPr>
          <w:rFonts w:hint="default" w:ascii="Times New Roman" w:hAnsi="Times New Roman" w:eastAsia="方正仿宋_GBK" w:cs="Times New Roman"/>
          <w:b w:val="0"/>
          <w:bCs w:val="0"/>
          <w:color w:val="auto"/>
          <w:sz w:val="32"/>
          <w:szCs w:val="32"/>
          <w:lang w:eastAsia="zh-CN" w:bidi="ar"/>
        </w:rPr>
        <w:t>工业</w:t>
      </w:r>
      <w:r>
        <w:rPr>
          <w:rFonts w:hint="default" w:ascii="Times New Roman" w:hAnsi="Times New Roman" w:eastAsia="方正仿宋_GBK" w:cs="Times New Roman"/>
          <w:b w:val="0"/>
          <w:bCs w:val="0"/>
          <w:color w:val="auto"/>
          <w:sz w:val="32"/>
          <w:szCs w:val="32"/>
          <w:lang w:bidi="ar"/>
        </w:rPr>
        <w:t>危险废物。预计到2025年，</w:t>
      </w:r>
      <w:r>
        <w:rPr>
          <w:rFonts w:hint="default" w:ascii="Times New Roman" w:hAnsi="Times New Roman" w:eastAsia="方正仿宋_GBK" w:cs="Times New Roman"/>
          <w:b w:val="0"/>
          <w:bCs w:val="0"/>
          <w:color w:val="auto"/>
          <w:sz w:val="32"/>
          <w:szCs w:val="32"/>
          <w:lang w:eastAsia="zh-CN" w:bidi="ar"/>
        </w:rPr>
        <w:t>永川</w:t>
      </w:r>
      <w:r>
        <w:rPr>
          <w:rFonts w:hint="default" w:ascii="Times New Roman" w:hAnsi="Times New Roman" w:eastAsia="方正仿宋_GBK" w:cs="Times New Roman"/>
          <w:b w:val="0"/>
          <w:bCs w:val="0"/>
          <w:color w:val="auto"/>
          <w:sz w:val="32"/>
          <w:szCs w:val="32"/>
          <w:lang w:bidi="ar"/>
        </w:rPr>
        <w:t>工业危险废物产生量</w:t>
      </w:r>
      <w:r>
        <w:rPr>
          <w:rFonts w:hint="default" w:ascii="Times New Roman" w:hAnsi="Times New Roman" w:cs="Times New Roman"/>
          <w:b w:val="0"/>
          <w:bCs w:val="0"/>
          <w:color w:val="auto"/>
          <w:sz w:val="32"/>
          <w:szCs w:val="32"/>
          <w:lang w:eastAsia="zh-CN" w:bidi="ar"/>
        </w:rPr>
        <w:t>近</w:t>
      </w:r>
      <w:r>
        <w:rPr>
          <w:rFonts w:hint="default" w:ascii="Times New Roman" w:hAnsi="Times New Roman" w:cs="Times New Roman"/>
          <w:b w:val="0"/>
          <w:bCs w:val="0"/>
          <w:color w:val="auto"/>
          <w:sz w:val="32"/>
          <w:szCs w:val="32"/>
          <w:lang w:val="en-US" w:eastAsia="zh-CN" w:bidi="ar"/>
        </w:rPr>
        <w:t>10</w:t>
      </w:r>
      <w:r>
        <w:rPr>
          <w:rFonts w:hint="default" w:ascii="Times New Roman" w:hAnsi="Times New Roman" w:eastAsia="方正仿宋_GBK" w:cs="Times New Roman"/>
          <w:b w:val="0"/>
          <w:bCs w:val="0"/>
          <w:color w:val="auto"/>
          <w:sz w:val="32"/>
          <w:szCs w:val="32"/>
          <w:lang w:bidi="ar"/>
        </w:rPr>
        <w:t>万吨/年</w:t>
      </w:r>
      <w:r>
        <w:rPr>
          <w:rFonts w:hint="default" w:ascii="Times New Roman" w:hAnsi="Times New Roman" w:cs="Times New Roman"/>
          <w:b w:val="0"/>
          <w:bCs w:val="0"/>
          <w:color w:val="auto"/>
          <w:sz w:val="32"/>
          <w:szCs w:val="32"/>
          <w:lang w:eastAsia="zh-CN" w:bidi="ar"/>
        </w:rPr>
        <w:t>。</w:t>
      </w:r>
      <w:r>
        <w:rPr>
          <w:rFonts w:hint="default" w:ascii="Times New Roman" w:hAnsi="Times New Roman" w:eastAsia="方正仿宋_GBK" w:cs="Times New Roman"/>
          <w:b w:val="0"/>
          <w:bCs w:val="0"/>
          <w:color w:val="auto"/>
          <w:sz w:val="32"/>
          <w:szCs w:val="32"/>
          <w:lang w:bidi="ar"/>
        </w:rPr>
        <w:t>目前危险废物</w:t>
      </w:r>
      <w:r>
        <w:rPr>
          <w:rFonts w:hint="default" w:ascii="Times New Roman" w:hAnsi="Times New Roman" w:cs="Times New Roman"/>
          <w:b w:val="0"/>
          <w:bCs w:val="0"/>
          <w:color w:val="auto"/>
          <w:sz w:val="32"/>
          <w:szCs w:val="32"/>
          <w:lang w:eastAsia="zh-CN" w:bidi="ar"/>
        </w:rPr>
        <w:t>利用</w:t>
      </w:r>
      <w:r>
        <w:rPr>
          <w:rFonts w:hint="default" w:ascii="Times New Roman" w:hAnsi="Times New Roman" w:eastAsia="方正仿宋_GBK" w:cs="Times New Roman"/>
          <w:b w:val="0"/>
          <w:bCs w:val="0"/>
          <w:color w:val="auto"/>
          <w:sz w:val="32"/>
          <w:szCs w:val="32"/>
          <w:lang w:bidi="ar"/>
        </w:rPr>
        <w:t>处置</w:t>
      </w:r>
      <w:r>
        <w:rPr>
          <w:rFonts w:hint="default" w:ascii="Times New Roman" w:hAnsi="Times New Roman" w:cs="Times New Roman"/>
          <w:b w:val="0"/>
          <w:bCs w:val="0"/>
          <w:color w:val="auto"/>
          <w:sz w:val="32"/>
          <w:szCs w:val="32"/>
          <w:lang w:eastAsia="zh-CN" w:bidi="ar"/>
        </w:rPr>
        <w:t>规模</w:t>
      </w:r>
      <w:r>
        <w:rPr>
          <w:rFonts w:hint="default" w:ascii="Times New Roman" w:hAnsi="Times New Roman" w:eastAsia="方正仿宋_GBK" w:cs="Times New Roman"/>
          <w:b w:val="0"/>
          <w:bCs w:val="0"/>
          <w:color w:val="auto"/>
          <w:sz w:val="32"/>
          <w:szCs w:val="32"/>
          <w:lang w:bidi="ar"/>
        </w:rPr>
        <w:t>满足当前</w:t>
      </w:r>
      <w:r>
        <w:rPr>
          <w:rFonts w:hint="default" w:ascii="Times New Roman" w:hAnsi="Times New Roman" w:cs="Times New Roman"/>
          <w:b w:val="0"/>
          <w:bCs w:val="0"/>
          <w:color w:val="auto"/>
          <w:sz w:val="32"/>
          <w:szCs w:val="32"/>
          <w:lang w:eastAsia="zh-CN" w:bidi="ar"/>
        </w:rPr>
        <w:t>区内利用处置需求</w:t>
      </w:r>
      <w:r>
        <w:rPr>
          <w:rFonts w:hint="default" w:ascii="Times New Roman" w:hAnsi="Times New Roman" w:eastAsia="方正仿宋_GBK" w:cs="Times New Roman"/>
          <w:b w:val="0"/>
          <w:bCs w:val="0"/>
          <w:color w:val="auto"/>
          <w:sz w:val="32"/>
          <w:szCs w:val="32"/>
          <w:lang w:bidi="ar"/>
        </w:rPr>
        <w:t>，但</w:t>
      </w:r>
      <w:r>
        <w:rPr>
          <w:rFonts w:hint="default" w:ascii="Times New Roman" w:hAnsi="Times New Roman" w:cs="Times New Roman"/>
          <w:b w:val="0"/>
          <w:bCs w:val="0"/>
          <w:color w:val="auto"/>
          <w:sz w:val="32"/>
          <w:szCs w:val="32"/>
          <w:lang w:eastAsia="zh-CN" w:bidi="ar"/>
        </w:rPr>
        <w:t>部分重点危险废物利用处置能力不足，</w:t>
      </w:r>
      <w:r>
        <w:rPr>
          <w:rFonts w:hint="default" w:ascii="Times New Roman" w:hAnsi="Times New Roman" w:eastAsia="方正仿宋_GBK" w:cs="Times New Roman"/>
          <w:b w:val="0"/>
          <w:bCs w:val="0"/>
          <w:color w:val="auto"/>
          <w:sz w:val="32"/>
          <w:szCs w:val="32"/>
          <w:lang w:bidi="ar"/>
        </w:rPr>
        <w:t>需要对利用处置</w:t>
      </w:r>
      <w:r>
        <w:rPr>
          <w:rFonts w:hint="default" w:ascii="Times New Roman" w:hAnsi="Times New Roman" w:cs="Times New Roman"/>
          <w:b w:val="0"/>
          <w:bCs w:val="0"/>
          <w:color w:val="auto"/>
          <w:sz w:val="32"/>
          <w:szCs w:val="32"/>
          <w:lang w:eastAsia="zh-CN" w:bidi="ar"/>
        </w:rPr>
        <w:t>设施</w:t>
      </w:r>
      <w:r>
        <w:rPr>
          <w:rFonts w:hint="default" w:ascii="Times New Roman" w:hAnsi="Times New Roman" w:eastAsia="方正仿宋_GBK" w:cs="Times New Roman"/>
          <w:b w:val="0"/>
          <w:bCs w:val="0"/>
          <w:color w:val="auto"/>
          <w:sz w:val="32"/>
          <w:szCs w:val="32"/>
          <w:lang w:bidi="ar"/>
        </w:rPr>
        <w:t>进一步优化</w:t>
      </w:r>
      <w:r>
        <w:rPr>
          <w:rFonts w:hint="default" w:ascii="Times New Roman" w:hAnsi="Times New Roman" w:cs="Times New Roman"/>
          <w:b w:val="0"/>
          <w:bCs w:val="0"/>
          <w:color w:val="auto"/>
          <w:sz w:val="32"/>
          <w:szCs w:val="32"/>
          <w:lang w:eastAsia="zh-CN" w:bidi="ar"/>
        </w:rPr>
        <w:t>，提升重点危险废物利用规模，实现重点危险废物就近利用处置</w:t>
      </w:r>
      <w:r>
        <w:rPr>
          <w:rFonts w:hint="default" w:ascii="Times New Roman" w:hAnsi="Times New Roman" w:eastAsia="方正仿宋_GBK" w:cs="Times New Roman"/>
          <w:b w:val="0"/>
          <w:bCs w:val="0"/>
          <w:color w:val="auto"/>
          <w:sz w:val="32"/>
          <w:szCs w:val="32"/>
          <w:lang w:bidi="ar"/>
        </w:rPr>
        <w:t>，</w:t>
      </w:r>
      <w:r>
        <w:rPr>
          <w:rFonts w:hint="default" w:ascii="Times New Roman" w:hAnsi="Times New Roman" w:cs="Times New Roman"/>
          <w:b w:val="0"/>
          <w:bCs w:val="0"/>
          <w:color w:val="auto"/>
          <w:sz w:val="32"/>
          <w:szCs w:val="32"/>
          <w:lang w:eastAsia="zh-CN" w:bidi="ar"/>
        </w:rPr>
        <w:t>降低</w:t>
      </w:r>
      <w:r>
        <w:rPr>
          <w:rFonts w:hint="default" w:ascii="Times New Roman" w:hAnsi="Times New Roman" w:eastAsia="方正仿宋_GBK" w:cs="Times New Roman"/>
          <w:b w:val="0"/>
          <w:bCs w:val="0"/>
          <w:color w:val="auto"/>
          <w:sz w:val="32"/>
          <w:szCs w:val="32"/>
          <w:lang w:bidi="ar"/>
        </w:rPr>
        <w:t>危险废物</w:t>
      </w:r>
      <w:r>
        <w:rPr>
          <w:rFonts w:hint="default" w:ascii="Times New Roman" w:hAnsi="Times New Roman" w:cs="Times New Roman"/>
          <w:b w:val="0"/>
          <w:bCs w:val="0"/>
          <w:color w:val="auto"/>
          <w:sz w:val="32"/>
          <w:szCs w:val="32"/>
          <w:lang w:eastAsia="zh-CN" w:bidi="ar"/>
        </w:rPr>
        <w:t>跨区运输风险</w:t>
      </w:r>
      <w:r>
        <w:rPr>
          <w:rFonts w:hint="default" w:ascii="Times New Roman" w:hAnsi="Times New Roman" w:eastAsia="方正仿宋_GBK" w:cs="Times New Roman"/>
          <w:b w:val="0"/>
          <w:bCs w:val="0"/>
          <w:color w:val="auto"/>
          <w:sz w:val="32"/>
          <w:szCs w:val="32"/>
          <w:lang w:bidi="ar"/>
        </w:rPr>
        <w:t>。</w:t>
      </w:r>
    </w:p>
    <w:bookmarkEnd w:id="98"/>
    <w:p>
      <w:pPr>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default" w:ascii="方正楷体_GBK" w:hAnsi="方正楷体_GBK" w:eastAsia="方正楷体_GBK" w:cs="方正楷体_GBK"/>
          <w:b w:val="0"/>
          <w:bCs w:val="0"/>
          <w:color w:val="auto"/>
          <w:sz w:val="32"/>
          <w:szCs w:val="32"/>
          <w:highlight w:val="none"/>
          <w:lang w:val="en-US" w:eastAsia="zh-CN"/>
        </w:rPr>
      </w:pPr>
      <w:bookmarkStart w:id="99" w:name="_Toc87530846"/>
      <w:bookmarkStart w:id="100" w:name="_Toc7173"/>
      <w:bookmarkStart w:id="101" w:name="_Toc4197"/>
      <w:bookmarkStart w:id="102" w:name="_Toc15514"/>
      <w:r>
        <w:rPr>
          <w:rFonts w:hint="default" w:ascii="方正楷体_GBK" w:hAnsi="方正楷体_GBK" w:eastAsia="方正楷体_GBK" w:cs="方正楷体_GBK"/>
          <w:b w:val="0"/>
          <w:bCs w:val="0"/>
          <w:color w:val="auto"/>
          <w:sz w:val="32"/>
          <w:szCs w:val="32"/>
          <w:highlight w:val="none"/>
          <w:lang w:val="en-US" w:eastAsia="zh-CN"/>
        </w:rPr>
        <w:t>（二）存在主要问题</w:t>
      </w:r>
    </w:p>
    <w:p>
      <w:pPr>
        <w:pageBreakBefore w:val="0"/>
        <w:widowControl w:val="0"/>
        <w:kinsoku/>
        <w:wordWrap/>
        <w:overflowPunct/>
        <w:topLinePunct w:val="0"/>
        <w:autoSpaceDE/>
        <w:autoSpaceDN/>
        <w:bidi w:val="0"/>
        <w:adjustRightInd/>
        <w:snapToGrid w:val="0"/>
        <w:spacing w:line="300" w:lineRule="auto"/>
        <w:ind w:left="0" w:leftChars="0" w:right="0" w:rightChars="0" w:firstLine="640"/>
        <w:textAlignment w:val="auto"/>
        <w:outlineLvl w:val="9"/>
        <w:rPr>
          <w:rFonts w:hint="default" w:ascii="Times New Roman" w:hAnsi="Times New Roman" w:cs="Times New Roman"/>
          <w:b w:val="0"/>
          <w:bCs w:val="0"/>
          <w:color w:val="auto"/>
          <w:highlight w:val="none"/>
          <w:lang w:val="en-US" w:eastAsia="zh-CN"/>
        </w:rPr>
      </w:pPr>
      <w:r>
        <w:rPr>
          <w:rFonts w:hint="default" w:ascii="Times New Roman" w:hAnsi="Times New Roman" w:cs="Times New Roman"/>
          <w:b w:val="0"/>
          <w:bCs w:val="0"/>
          <w:color w:val="auto"/>
          <w:highlight w:val="none"/>
          <w:lang w:val="en-US" w:eastAsia="zh-CN"/>
        </w:rPr>
        <w:t>1.一般工业固体废物</w:t>
      </w:r>
    </w:p>
    <w:p>
      <w:pPr>
        <w:pageBreakBefore w:val="0"/>
        <w:widowControl w:val="0"/>
        <w:kinsoku/>
        <w:wordWrap/>
        <w:overflowPunct/>
        <w:topLinePunct w:val="0"/>
        <w:autoSpaceDE/>
        <w:autoSpaceDN/>
        <w:bidi w:val="0"/>
        <w:adjustRightInd/>
        <w:snapToGrid w:val="0"/>
        <w:spacing w:line="300" w:lineRule="auto"/>
        <w:ind w:left="0" w:leftChars="0" w:right="0" w:rightChars="0" w:firstLine="640"/>
        <w:textAlignment w:val="auto"/>
        <w:outlineLvl w:val="9"/>
        <w:rPr>
          <w:rFonts w:hint="default" w:ascii="Times New Roman" w:hAnsi="Times New Roman" w:cs="Times New Roman"/>
          <w:b w:val="0"/>
          <w:bCs w:val="0"/>
          <w:color w:val="auto"/>
          <w:sz w:val="32"/>
          <w:szCs w:val="32"/>
          <w:lang w:eastAsia="zh-CN" w:bidi="ar"/>
        </w:rPr>
      </w:pPr>
      <w:r>
        <w:rPr>
          <w:rFonts w:hint="default" w:ascii="Times New Roman" w:hAnsi="Times New Roman" w:cs="Times New Roman"/>
          <w:b w:val="0"/>
          <w:bCs w:val="0"/>
          <w:color w:val="auto"/>
          <w:szCs w:val="32"/>
          <w:lang w:val="en-US" w:eastAsia="zh-CN" w:bidi="ar"/>
        </w:rPr>
        <w:t>企业环保主体责任落实不够。</w:t>
      </w:r>
      <w:r>
        <w:rPr>
          <w:rFonts w:hint="default" w:ascii="Times New Roman" w:hAnsi="Times New Roman" w:eastAsia="方正仿宋_GBK" w:cs="Times New Roman"/>
          <w:b w:val="0"/>
          <w:bCs w:val="0"/>
          <w:color w:val="auto"/>
          <w:sz w:val="32"/>
          <w:szCs w:val="32"/>
          <w:lang w:bidi="ar"/>
        </w:rPr>
        <w:t>相对于危险废物，一般工业固体废物对环境的危害性较小，</w:t>
      </w:r>
      <w:r>
        <w:rPr>
          <w:rFonts w:hint="default" w:ascii="Times New Roman" w:hAnsi="Times New Roman" w:cs="Times New Roman"/>
          <w:b w:val="0"/>
          <w:bCs w:val="0"/>
          <w:color w:val="auto"/>
          <w:sz w:val="32"/>
          <w:szCs w:val="32"/>
          <w:lang w:eastAsia="zh-CN" w:bidi="ar"/>
        </w:rPr>
        <w:t>部分</w:t>
      </w:r>
      <w:r>
        <w:rPr>
          <w:rFonts w:hint="default" w:ascii="Times New Roman" w:hAnsi="Times New Roman" w:eastAsia="方正仿宋_GBK" w:cs="Times New Roman"/>
          <w:b w:val="0"/>
          <w:bCs w:val="0"/>
          <w:color w:val="auto"/>
          <w:sz w:val="32"/>
          <w:szCs w:val="32"/>
          <w:lang w:bidi="ar"/>
        </w:rPr>
        <w:t>企业</w:t>
      </w:r>
      <w:r>
        <w:rPr>
          <w:rFonts w:hint="default" w:ascii="Times New Roman" w:hAnsi="Times New Roman" w:cs="Times New Roman"/>
          <w:b w:val="0"/>
          <w:bCs w:val="0"/>
          <w:color w:val="auto"/>
          <w:sz w:val="32"/>
          <w:szCs w:val="32"/>
          <w:lang w:eastAsia="zh-CN" w:bidi="ar"/>
        </w:rPr>
        <w:t>管理人员存在</w:t>
      </w:r>
      <w:r>
        <w:rPr>
          <w:rFonts w:hint="eastAsia" w:ascii="Times New Roman" w:hAnsi="Times New Roman" w:cs="Times New Roman"/>
          <w:b w:val="0"/>
          <w:bCs w:val="0"/>
          <w:color w:val="auto"/>
          <w:sz w:val="32"/>
          <w:szCs w:val="32"/>
          <w:lang w:eastAsia="zh-CN" w:bidi="ar"/>
        </w:rPr>
        <w:t>“</w:t>
      </w:r>
      <w:r>
        <w:rPr>
          <w:rFonts w:hint="default" w:ascii="Times New Roman" w:hAnsi="Times New Roman" w:eastAsia="方正仿宋_GBK" w:cs="Times New Roman"/>
          <w:b w:val="0"/>
          <w:bCs w:val="0"/>
          <w:color w:val="auto"/>
          <w:sz w:val="32"/>
          <w:szCs w:val="32"/>
          <w:lang w:bidi="ar"/>
        </w:rPr>
        <w:t>重危废、轻固废</w:t>
      </w:r>
      <w:r>
        <w:rPr>
          <w:rFonts w:hint="eastAsia" w:ascii="Times New Roman" w:hAnsi="Times New Roman" w:cs="Times New Roman"/>
          <w:b w:val="0"/>
          <w:bCs w:val="0"/>
          <w:color w:val="auto"/>
          <w:sz w:val="32"/>
          <w:szCs w:val="32"/>
          <w:lang w:eastAsia="zh-CN" w:bidi="ar"/>
        </w:rPr>
        <w:t>”</w:t>
      </w:r>
      <w:r>
        <w:rPr>
          <w:rFonts w:hint="default" w:ascii="Times New Roman" w:hAnsi="Times New Roman" w:eastAsia="方正仿宋_GBK" w:cs="Times New Roman"/>
          <w:b w:val="0"/>
          <w:bCs w:val="0"/>
          <w:color w:val="auto"/>
          <w:sz w:val="32"/>
          <w:szCs w:val="32"/>
          <w:lang w:bidi="ar"/>
        </w:rPr>
        <w:t>的思想</w:t>
      </w:r>
      <w:r>
        <w:rPr>
          <w:rFonts w:hint="default" w:ascii="Times New Roman" w:hAnsi="Times New Roman" w:cs="Times New Roman"/>
          <w:b w:val="0"/>
          <w:bCs w:val="0"/>
          <w:color w:val="auto"/>
          <w:sz w:val="32"/>
          <w:szCs w:val="32"/>
          <w:lang w:eastAsia="zh-CN" w:bidi="ar"/>
        </w:rPr>
        <w:t>，对企业一般工业固体废物产生、贮存、利用处置情况不熟悉，认识不到位，部分小微工业企业仍存在将一般工业固体废物混入生活垃圾处理或</w:t>
      </w:r>
      <w:r>
        <w:rPr>
          <w:rFonts w:hint="default" w:ascii="Times New Roman" w:hAnsi="Times New Roman" w:eastAsia="方正仿宋_GBK" w:cs="Times New Roman"/>
          <w:b w:val="0"/>
          <w:bCs w:val="0"/>
          <w:color w:val="auto"/>
          <w:sz w:val="32"/>
          <w:szCs w:val="32"/>
          <w:lang w:bidi="ar"/>
        </w:rPr>
        <w:t>委托个体户开展一般工业固体废物</w:t>
      </w:r>
      <w:r>
        <w:rPr>
          <w:rFonts w:hint="default" w:ascii="Times New Roman" w:hAnsi="Times New Roman" w:cs="Times New Roman"/>
          <w:b w:val="0"/>
          <w:bCs w:val="0"/>
          <w:color w:val="auto"/>
          <w:sz w:val="32"/>
          <w:szCs w:val="32"/>
          <w:lang w:eastAsia="zh-CN" w:bidi="ar"/>
        </w:rPr>
        <w:t>收运现象，</w:t>
      </w:r>
      <w:r>
        <w:rPr>
          <w:rFonts w:hint="default" w:ascii="Times New Roman" w:hAnsi="Times New Roman" w:eastAsia="方正仿宋_GBK" w:cs="Times New Roman"/>
          <w:b w:val="0"/>
          <w:bCs w:val="0"/>
          <w:color w:val="auto"/>
          <w:sz w:val="32"/>
          <w:szCs w:val="32"/>
          <w:lang w:bidi="ar"/>
        </w:rPr>
        <w:t>污染防治</w:t>
      </w:r>
      <w:r>
        <w:rPr>
          <w:rFonts w:hint="default" w:ascii="Times New Roman" w:hAnsi="Times New Roman" w:cs="Times New Roman"/>
          <w:b w:val="0"/>
          <w:bCs w:val="0"/>
          <w:color w:val="auto"/>
          <w:sz w:val="32"/>
          <w:szCs w:val="32"/>
          <w:lang w:val="en-US" w:eastAsia="zh-CN" w:bidi="ar"/>
        </w:rPr>
        <w:t>主体</w:t>
      </w:r>
      <w:r>
        <w:rPr>
          <w:rFonts w:hint="default" w:ascii="Times New Roman" w:hAnsi="Times New Roman" w:eastAsia="方正仿宋_GBK" w:cs="Times New Roman"/>
          <w:b w:val="0"/>
          <w:bCs w:val="0"/>
          <w:color w:val="auto"/>
          <w:sz w:val="32"/>
          <w:szCs w:val="32"/>
          <w:lang w:bidi="ar"/>
        </w:rPr>
        <w:t>责任</w:t>
      </w:r>
      <w:r>
        <w:rPr>
          <w:rFonts w:hint="default" w:ascii="Times New Roman" w:hAnsi="Times New Roman" w:cs="Times New Roman"/>
          <w:b w:val="0"/>
          <w:bCs w:val="0"/>
          <w:color w:val="auto"/>
          <w:sz w:val="32"/>
          <w:szCs w:val="32"/>
          <w:lang w:eastAsia="zh-CN" w:bidi="ar"/>
        </w:rPr>
        <w:t>落实不到位</w:t>
      </w:r>
      <w:r>
        <w:rPr>
          <w:rFonts w:hint="default" w:ascii="Times New Roman" w:hAnsi="Times New Roman" w:eastAsia="方正仿宋_GBK" w:cs="Times New Roman"/>
          <w:b w:val="0"/>
          <w:bCs w:val="0"/>
          <w:color w:val="auto"/>
          <w:sz w:val="32"/>
          <w:szCs w:val="32"/>
          <w:lang w:bidi="ar"/>
        </w:rPr>
        <w:t>。</w:t>
      </w:r>
    </w:p>
    <w:p>
      <w:pPr>
        <w:pageBreakBefore w:val="0"/>
        <w:widowControl w:val="0"/>
        <w:kinsoku/>
        <w:wordWrap/>
        <w:overflowPunct/>
        <w:topLinePunct w:val="0"/>
        <w:autoSpaceDE/>
        <w:autoSpaceDN/>
        <w:bidi w:val="0"/>
        <w:adjustRightInd/>
        <w:snapToGrid w:val="0"/>
        <w:spacing w:line="300" w:lineRule="auto"/>
        <w:ind w:left="0" w:leftChars="0" w:right="0" w:rightChars="0"/>
        <w:textAlignment w:val="auto"/>
        <w:outlineLvl w:val="9"/>
        <w:rPr>
          <w:rFonts w:hint="default" w:ascii="Times New Roman" w:hAnsi="Times New Roman" w:eastAsia="方正仿宋_GBK" w:cs="Times New Roman"/>
          <w:b w:val="0"/>
          <w:bCs w:val="0"/>
          <w:highlight w:val="green"/>
          <w:lang w:val="en-US" w:eastAsia="zh-CN"/>
        </w:rPr>
      </w:pPr>
      <w:r>
        <w:rPr>
          <w:rFonts w:hint="default" w:ascii="Times New Roman" w:hAnsi="Times New Roman" w:cs="Times New Roman"/>
          <w:b w:val="0"/>
          <w:bCs w:val="0"/>
          <w:color w:val="auto"/>
          <w:szCs w:val="32"/>
          <w:highlight w:val="none"/>
          <w:lang w:val="en-US" w:eastAsia="zh-CN" w:bidi="ar"/>
        </w:rPr>
        <w:t>部分类别一般工业固体废物利用能力不足。目前中国石油化工股份有限公司西南油气分公司年产生水基岩屑1.75万吨，区内符合要求的砖瓦窑年利用能力约为1万吨，</w:t>
      </w:r>
      <w:r>
        <w:rPr>
          <w:rFonts w:hint="default" w:ascii="Times New Roman" w:hAnsi="Times New Roman" w:cs="Times New Roman"/>
          <w:b w:val="0"/>
          <w:bCs w:val="0"/>
          <w:color w:val="auto"/>
          <w:szCs w:val="32"/>
          <w:lang w:val="en-US" w:eastAsia="zh-CN" w:bidi="ar"/>
        </w:rPr>
        <w:t>且</w:t>
      </w:r>
      <w:r>
        <w:rPr>
          <w:rFonts w:hint="eastAsia" w:ascii="Times New Roman" w:hAnsi="Times New Roman" w:cs="Times New Roman"/>
          <w:b w:val="0"/>
          <w:bCs w:val="0"/>
          <w:color w:val="auto"/>
          <w:szCs w:val="32"/>
          <w:lang w:val="en-US" w:eastAsia="zh-CN" w:bidi="ar"/>
        </w:rPr>
        <w:t>“</w:t>
      </w:r>
      <w:r>
        <w:rPr>
          <w:rFonts w:hint="default" w:ascii="Times New Roman" w:hAnsi="Times New Roman" w:cs="Times New Roman"/>
          <w:b w:val="0"/>
          <w:bCs w:val="0"/>
          <w:color w:val="auto"/>
          <w:szCs w:val="32"/>
          <w:lang w:val="en-US" w:eastAsia="zh-CN" w:bidi="ar"/>
        </w:rPr>
        <w:t>十四五</w:t>
      </w:r>
      <w:r>
        <w:rPr>
          <w:rFonts w:hint="eastAsia" w:ascii="Times New Roman" w:hAnsi="Times New Roman" w:cs="Times New Roman"/>
          <w:b w:val="0"/>
          <w:bCs w:val="0"/>
          <w:color w:val="auto"/>
          <w:szCs w:val="32"/>
          <w:lang w:val="en-US" w:eastAsia="zh-CN" w:bidi="ar"/>
        </w:rPr>
        <w:t>”</w:t>
      </w:r>
      <w:r>
        <w:rPr>
          <w:rFonts w:hint="default" w:ascii="Times New Roman" w:hAnsi="Times New Roman" w:cs="Times New Roman"/>
          <w:b w:val="0"/>
          <w:bCs w:val="0"/>
          <w:color w:val="auto"/>
          <w:szCs w:val="32"/>
          <w:lang w:val="en-US" w:eastAsia="zh-CN" w:bidi="ar"/>
        </w:rPr>
        <w:t>期间永川区页岩气井数量仍有较大增量，水基岩屑产生量仍呈增长趋势，现有利用能力无法实现水基岩屑在区内全量利用。永川区污泥无害化处理处置中心已达满负荷运转，因减量化不足，进入陶粒窑的污泥含水率较高，导致实际处置能力下降，同时受建材行业影响，陶粒产品销路不畅。</w:t>
      </w:r>
    </w:p>
    <w:p>
      <w:pPr>
        <w:pageBreakBefore w:val="0"/>
        <w:widowControl w:val="0"/>
        <w:kinsoku/>
        <w:wordWrap/>
        <w:overflowPunct/>
        <w:topLinePunct w:val="0"/>
        <w:autoSpaceDE/>
        <w:autoSpaceDN/>
        <w:bidi w:val="0"/>
        <w:adjustRightInd/>
        <w:snapToGrid w:val="0"/>
        <w:spacing w:line="300" w:lineRule="auto"/>
        <w:ind w:left="0" w:leftChars="0" w:right="0" w:rightChars="0" w:firstLine="640"/>
        <w:textAlignment w:val="auto"/>
        <w:outlineLvl w:val="9"/>
        <w:rPr>
          <w:rFonts w:hint="default" w:ascii="Times New Roman" w:hAnsi="Times New Roman" w:eastAsia="方正仿宋_GBK" w:cs="Times New Roman"/>
          <w:b w:val="0"/>
          <w:bCs w:val="0"/>
          <w:color w:val="auto"/>
          <w:sz w:val="32"/>
          <w:szCs w:val="32"/>
          <w:lang w:bidi="ar"/>
        </w:rPr>
      </w:pPr>
      <w:r>
        <w:rPr>
          <w:rFonts w:hint="default" w:ascii="Times New Roman" w:hAnsi="Times New Roman" w:cs="Times New Roman"/>
          <w:b w:val="0"/>
          <w:bCs w:val="0"/>
          <w:color w:val="auto"/>
          <w:szCs w:val="32"/>
          <w:lang w:val="en-US" w:eastAsia="zh-CN" w:bidi="ar"/>
        </w:rPr>
        <w:t>信息化监管程度不高。</w:t>
      </w:r>
      <w:r>
        <w:rPr>
          <w:rFonts w:hint="default" w:ascii="Times New Roman" w:hAnsi="Times New Roman" w:cs="Times New Roman"/>
          <w:b w:val="0"/>
          <w:bCs w:val="0"/>
          <w:color w:val="auto"/>
          <w:szCs w:val="32"/>
          <w:lang w:eastAsia="zh-CN" w:bidi="ar"/>
        </w:rPr>
        <w:t>目前一般</w:t>
      </w:r>
      <w:r>
        <w:rPr>
          <w:rFonts w:hint="default" w:ascii="Times New Roman" w:hAnsi="Times New Roman" w:cs="Times New Roman"/>
          <w:b w:val="0"/>
          <w:bCs w:val="0"/>
          <w:color w:val="auto"/>
          <w:szCs w:val="32"/>
          <w:lang w:bidi="ar"/>
        </w:rPr>
        <w:t>工业固体废物管理处于信息化初级阶段，信息化程度</w:t>
      </w:r>
      <w:r>
        <w:rPr>
          <w:rFonts w:hint="default" w:ascii="Times New Roman" w:hAnsi="Times New Roman" w:cs="Times New Roman"/>
          <w:b w:val="0"/>
          <w:bCs w:val="0"/>
          <w:color w:val="auto"/>
          <w:szCs w:val="32"/>
          <w:lang w:eastAsia="zh-CN" w:bidi="ar"/>
        </w:rPr>
        <w:t>不高，且管理重点主要放在一般工业固体废物利用处置单位，</w:t>
      </w:r>
      <w:r>
        <w:rPr>
          <w:rFonts w:hint="default" w:ascii="Times New Roman" w:hAnsi="Times New Roman" w:cs="Times New Roman"/>
          <w:b w:val="0"/>
          <w:bCs w:val="0"/>
          <w:color w:val="auto"/>
          <w:szCs w:val="32"/>
          <w:lang w:bidi="ar"/>
        </w:rPr>
        <w:t>对产废单位的管理相对粗放，</w:t>
      </w:r>
      <w:r>
        <w:rPr>
          <w:rFonts w:hint="default" w:ascii="Times New Roman" w:hAnsi="Times New Roman" w:cs="Times New Roman"/>
          <w:b w:val="0"/>
          <w:bCs w:val="0"/>
          <w:color w:val="auto"/>
          <w:szCs w:val="32"/>
          <w:lang w:eastAsia="zh-CN" w:bidi="ar"/>
        </w:rPr>
        <w:t>尚未实现对</w:t>
      </w:r>
      <w:r>
        <w:rPr>
          <w:rFonts w:hint="default" w:ascii="Times New Roman" w:hAnsi="Times New Roman" w:cs="Times New Roman"/>
          <w:b w:val="0"/>
          <w:bCs w:val="0"/>
          <w:color w:val="auto"/>
          <w:szCs w:val="32"/>
          <w:lang w:bidi="ar"/>
        </w:rPr>
        <w:t>一般工业固体废物产生、贮存、运输、利用、处置</w:t>
      </w:r>
      <w:r>
        <w:rPr>
          <w:rFonts w:hint="default" w:ascii="Times New Roman" w:hAnsi="Times New Roman" w:cs="Times New Roman"/>
          <w:b w:val="0"/>
          <w:bCs w:val="0"/>
          <w:color w:val="auto"/>
          <w:szCs w:val="32"/>
          <w:lang w:eastAsia="zh-CN" w:bidi="ar"/>
        </w:rPr>
        <w:t>等</w:t>
      </w:r>
      <w:r>
        <w:rPr>
          <w:rFonts w:hint="default" w:ascii="Times New Roman" w:hAnsi="Times New Roman" w:cs="Times New Roman"/>
          <w:b w:val="0"/>
          <w:bCs w:val="0"/>
          <w:color w:val="auto"/>
          <w:szCs w:val="32"/>
          <w:lang w:bidi="ar"/>
        </w:rPr>
        <w:t>实时转运轨迹和视频监控等全过程管理。</w:t>
      </w:r>
      <w:r>
        <w:rPr>
          <w:rFonts w:hint="default" w:ascii="Times New Roman" w:hAnsi="Times New Roman" w:cs="Times New Roman"/>
          <w:b w:val="0"/>
          <w:bCs w:val="0"/>
          <w:color w:val="auto"/>
          <w:szCs w:val="32"/>
          <w:lang w:eastAsia="zh-CN" w:bidi="ar"/>
        </w:rPr>
        <w:t>另一方面，目前仅要求规模以上</w:t>
      </w:r>
      <w:r>
        <w:rPr>
          <w:rFonts w:hint="default" w:ascii="Times New Roman" w:hAnsi="Times New Roman" w:cs="Times New Roman"/>
          <w:b w:val="0"/>
          <w:bCs w:val="0"/>
          <w:color w:val="auto"/>
          <w:szCs w:val="32"/>
          <w:lang w:bidi="ar"/>
        </w:rPr>
        <w:t>企业、年产生量100吨及以上的一般工业固体废物产生企业建立工业固体废物管理电子月台账</w:t>
      </w:r>
      <w:r>
        <w:rPr>
          <w:rFonts w:hint="default" w:ascii="Times New Roman" w:hAnsi="Times New Roman" w:cs="Times New Roman"/>
          <w:b w:val="0"/>
          <w:bCs w:val="0"/>
          <w:color w:val="auto"/>
          <w:szCs w:val="32"/>
          <w:lang w:eastAsia="zh-CN" w:bidi="ar"/>
        </w:rPr>
        <w:t>，导致小微工业企业产废情况数据采集不到位</w:t>
      </w:r>
      <w:r>
        <w:rPr>
          <w:rFonts w:hint="default" w:ascii="Times New Roman" w:hAnsi="Times New Roman" w:eastAsia="方正仿宋_GBK" w:cs="Times New Roman"/>
          <w:b w:val="0"/>
          <w:bCs w:val="0"/>
          <w:color w:val="auto"/>
          <w:sz w:val="32"/>
          <w:szCs w:val="32"/>
          <w:lang w:bidi="ar"/>
        </w:rPr>
        <w:t>。</w:t>
      </w:r>
    </w:p>
    <w:p>
      <w:pPr>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9"/>
        <w:rPr>
          <w:rFonts w:hint="default" w:ascii="Times New Roman" w:hAnsi="Times New Roman" w:cs="Times New Roman"/>
          <w:b w:val="0"/>
          <w:bCs w:val="0"/>
          <w:color w:val="auto"/>
          <w:highlight w:val="none"/>
          <w:lang w:val="en-US" w:eastAsia="zh-CN"/>
        </w:rPr>
      </w:pPr>
      <w:r>
        <w:rPr>
          <w:rFonts w:hint="default" w:ascii="Times New Roman" w:hAnsi="Times New Roman" w:cs="Times New Roman"/>
          <w:b w:val="0"/>
          <w:bCs w:val="0"/>
          <w:color w:val="auto"/>
          <w:highlight w:val="none"/>
          <w:lang w:val="en-US" w:eastAsia="zh-CN"/>
        </w:rPr>
        <w:t>2.工业危险废物</w:t>
      </w:r>
    </w:p>
    <w:p>
      <w:pPr>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9"/>
        <w:rPr>
          <w:rFonts w:hint="default" w:ascii="Times New Roman" w:hAnsi="Times New Roman" w:cs="Times New Roman"/>
          <w:b w:val="0"/>
          <w:bCs w:val="0"/>
          <w:i w:val="0"/>
          <w:iCs w:val="0"/>
          <w:caps w:val="0"/>
          <w:color w:val="auto"/>
          <w:spacing w:val="0"/>
          <w:sz w:val="32"/>
          <w:szCs w:val="32"/>
          <w:highlight w:val="yellow"/>
          <w:shd w:val="clear"/>
          <w:lang w:val="en-US" w:eastAsia="zh-CN" w:bidi="ar"/>
        </w:rPr>
      </w:pPr>
      <w:r>
        <w:rPr>
          <w:rFonts w:hint="default" w:ascii="Times New Roman" w:hAnsi="Times New Roman" w:cs="Times New Roman"/>
          <w:b w:val="0"/>
          <w:bCs w:val="0"/>
          <w:i w:val="0"/>
          <w:iCs w:val="0"/>
          <w:caps w:val="0"/>
          <w:color w:val="auto"/>
          <w:spacing w:val="0"/>
          <w:sz w:val="32"/>
          <w:szCs w:val="32"/>
          <w:highlight w:val="none"/>
          <w:shd w:val="clear"/>
          <w:lang w:val="en-US" w:eastAsia="zh-CN" w:bidi="ar"/>
        </w:rPr>
        <w:t>工业危险废物产生量仍呈增长趋势，风险防范压力持续增大。</w:t>
      </w:r>
      <w:r>
        <w:rPr>
          <w:rFonts w:hint="default" w:ascii="Times New Roman" w:hAnsi="Times New Roman" w:cs="Times New Roman"/>
          <w:b w:val="0"/>
          <w:bCs w:val="0"/>
          <w:color w:val="auto"/>
          <w:sz w:val="32"/>
          <w:szCs w:val="32"/>
          <w:highlight w:val="none"/>
          <w:lang w:eastAsia="zh-CN" w:bidi="ar"/>
        </w:rPr>
        <w:t>随着经济发展和工业企业数量增加，工业危险废物产生量相应增加，与此同时，国家和重庆市对危险废物的监督管理也愈发严格。随着</w:t>
      </w:r>
      <w:r>
        <w:rPr>
          <w:rFonts w:hint="default" w:ascii="Times New Roman" w:hAnsi="Times New Roman" w:eastAsia="方正仿宋_GBK" w:cs="Times New Roman"/>
          <w:b w:val="0"/>
          <w:bCs w:val="0"/>
          <w:color w:val="auto"/>
          <w:sz w:val="32"/>
          <w:szCs w:val="32"/>
          <w:highlight w:val="none"/>
          <w:lang w:bidi="ar"/>
        </w:rPr>
        <w:t>《国家危险废物名录》（2021年版）</w:t>
      </w:r>
      <w:r>
        <w:rPr>
          <w:rFonts w:hint="default" w:ascii="Times New Roman" w:hAnsi="Times New Roman" w:cs="Times New Roman"/>
          <w:b w:val="0"/>
          <w:bCs w:val="0"/>
          <w:color w:val="auto"/>
          <w:sz w:val="32"/>
          <w:szCs w:val="32"/>
          <w:highlight w:val="none"/>
          <w:lang w:eastAsia="zh-CN" w:bidi="ar"/>
        </w:rPr>
        <w:t>的实施，</w:t>
      </w:r>
      <w:r>
        <w:rPr>
          <w:rFonts w:hint="default" w:ascii="Times New Roman" w:hAnsi="Times New Roman" w:cs="Times New Roman"/>
          <w:b w:val="0"/>
          <w:bCs w:val="0"/>
          <w:i w:val="0"/>
          <w:iCs w:val="0"/>
          <w:caps w:val="0"/>
          <w:color w:val="auto"/>
          <w:spacing w:val="0"/>
          <w:sz w:val="32"/>
          <w:szCs w:val="32"/>
          <w:highlight w:val="none"/>
          <w:shd w:val="clear"/>
          <w:lang w:val="en-US" w:eastAsia="zh-CN" w:bidi="ar"/>
        </w:rPr>
        <w:t>铝灰及含油金属屑纳入危险废物管理，永川区危险废物产生量将进一步增大，仅重</w:t>
      </w:r>
      <w:r>
        <w:rPr>
          <w:rFonts w:hint="default" w:ascii="Times New Roman" w:hAnsi="Times New Roman" w:eastAsia="方正仿宋_GBK" w:cs="Times New Roman"/>
          <w:b w:val="0"/>
          <w:bCs w:val="0"/>
          <w:i w:val="0"/>
          <w:iCs w:val="0"/>
          <w:caps w:val="0"/>
          <w:color w:val="auto"/>
          <w:spacing w:val="0"/>
          <w:sz w:val="32"/>
          <w:szCs w:val="32"/>
          <w:highlight w:val="none"/>
          <w:shd w:val="clear"/>
          <w:lang w:bidi="ar"/>
        </w:rPr>
        <w:t>庆西源凸轮轴有限公司</w:t>
      </w:r>
      <w:r>
        <w:rPr>
          <w:rFonts w:hint="default" w:ascii="Times New Roman" w:hAnsi="Times New Roman" w:cs="Times New Roman"/>
          <w:b w:val="0"/>
          <w:bCs w:val="0"/>
          <w:i w:val="0"/>
          <w:iCs w:val="0"/>
          <w:caps w:val="0"/>
          <w:color w:val="auto"/>
          <w:spacing w:val="0"/>
          <w:sz w:val="32"/>
          <w:szCs w:val="32"/>
          <w:highlight w:val="none"/>
          <w:shd w:val="clear"/>
          <w:lang w:eastAsia="zh-CN" w:bidi="ar"/>
        </w:rPr>
        <w:t>和</w:t>
      </w:r>
      <w:r>
        <w:rPr>
          <w:rFonts w:hint="default" w:ascii="Times New Roman" w:hAnsi="Times New Roman" w:cs="Times New Roman"/>
          <w:b w:val="0"/>
          <w:bCs w:val="0"/>
          <w:i w:val="0"/>
          <w:iCs w:val="0"/>
          <w:caps w:val="0"/>
          <w:color w:val="auto"/>
          <w:spacing w:val="0"/>
          <w:sz w:val="32"/>
          <w:szCs w:val="32"/>
          <w:highlight w:val="none"/>
          <w:shd w:val="clear"/>
          <w:lang w:val="en-US" w:eastAsia="zh-CN" w:bidi="ar"/>
        </w:rPr>
        <w:t>重庆新格有色金属有限公司产生的含油铁屑和铝灰已超2万吨/年，且新格有色金属有限公司尚未达到满负荷生产。逐年增长的危险废物产生量、日益严格的环境管理要求，导致区内工业危险废物风险防控压力持续增大。</w:t>
      </w:r>
    </w:p>
    <w:p>
      <w:pPr>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9"/>
        <w:rPr>
          <w:rFonts w:hint="default" w:ascii="Times New Roman" w:hAnsi="Times New Roman" w:cs="Times New Roman"/>
          <w:b w:val="0"/>
          <w:bCs w:val="0"/>
          <w:color w:val="auto"/>
          <w:szCs w:val="32"/>
          <w:highlight w:val="yellow"/>
          <w:lang w:val="en-US" w:eastAsia="zh-CN" w:bidi="ar"/>
        </w:rPr>
      </w:pPr>
      <w:r>
        <w:rPr>
          <w:rFonts w:hint="default" w:ascii="Times New Roman" w:hAnsi="Times New Roman" w:cs="Times New Roman"/>
          <w:b w:val="0"/>
          <w:bCs w:val="0"/>
          <w:i w:val="0"/>
          <w:iCs w:val="0"/>
          <w:caps w:val="0"/>
          <w:color w:val="auto"/>
          <w:spacing w:val="0"/>
          <w:sz w:val="32"/>
          <w:szCs w:val="32"/>
          <w:highlight w:val="none"/>
          <w:shd w:val="clear"/>
          <w:lang w:val="en-US" w:eastAsia="zh-CN" w:bidi="ar"/>
        </w:rPr>
        <w:t>工业</w:t>
      </w:r>
      <w:r>
        <w:rPr>
          <w:rFonts w:hint="default" w:ascii="Times New Roman" w:hAnsi="Times New Roman" w:cs="Times New Roman"/>
          <w:b w:val="0"/>
          <w:bCs w:val="0"/>
          <w:color w:val="auto"/>
          <w:szCs w:val="32"/>
          <w:lang w:val="en-US" w:eastAsia="zh-CN" w:bidi="ar"/>
        </w:rPr>
        <w:t>危险废物利用处置能力与需求不平衡，重点危险废物利用处置能力不足。虽然全区危险废物处理处置与资源化利用能力远超区内危险废物产生量，但针对区内重点危险废物含铜废液的利用能力不足。2020年，仅川亿电脑（重庆）有限公司含铜废液产生量已达1.67万吨，而区内综合利用单位精永再生资源回收（重庆）有限公司仅可利用含铜废液0.62万吨/年，2020年实际利用0.40万吨，其余均送区外综合利用，区外</w:t>
      </w:r>
      <w:r>
        <w:rPr>
          <w:rFonts w:hint="default" w:ascii="Times New Roman" w:hAnsi="Times New Roman" w:cs="Times New Roman"/>
          <w:b w:val="0"/>
          <w:bCs w:val="0"/>
          <w:color w:val="auto"/>
          <w:szCs w:val="32"/>
          <w:highlight w:val="none"/>
          <w:lang w:val="en-US" w:eastAsia="zh-CN" w:bidi="ar"/>
        </w:rPr>
        <w:t>利用量占产生量比例达76%，区内含铜废液利用能力有待进一步提升。</w:t>
      </w:r>
    </w:p>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textAlignment w:val="auto"/>
        <w:outlineLvl w:val="9"/>
        <w:rPr>
          <w:rFonts w:hint="default" w:ascii="Times New Roman" w:hAnsi="Times New Roman" w:cs="Times New Roman"/>
          <w:b w:val="0"/>
          <w:bCs w:val="0"/>
        </w:rPr>
      </w:pPr>
      <w:r>
        <w:rPr>
          <w:rFonts w:hint="default" w:ascii="Times New Roman" w:hAnsi="Times New Roman" w:cs="Times New Roman"/>
          <w:b w:val="0"/>
          <w:bCs w:val="0"/>
          <w:i w:val="0"/>
          <w:iCs w:val="0"/>
          <w:caps w:val="0"/>
          <w:color w:val="auto"/>
          <w:spacing w:val="0"/>
          <w:sz w:val="32"/>
          <w:szCs w:val="32"/>
          <w:highlight w:val="none"/>
          <w:shd w:val="clear"/>
          <w:lang w:val="en-US" w:eastAsia="zh-CN" w:bidi="ar"/>
        </w:rPr>
        <w:t>危险废物</w:t>
      </w:r>
      <w:r>
        <w:rPr>
          <w:rFonts w:hint="default" w:ascii="Times New Roman" w:hAnsi="Times New Roman" w:cs="Times New Roman"/>
          <w:b w:val="0"/>
          <w:bCs w:val="0"/>
          <w:i w:val="0"/>
          <w:iCs w:val="0"/>
          <w:caps w:val="0"/>
          <w:color w:val="auto"/>
          <w:spacing w:val="0"/>
          <w:sz w:val="32"/>
          <w:szCs w:val="32"/>
          <w:shd w:val="clear"/>
          <w:lang w:val="en-US" w:eastAsia="zh-CN" w:bidi="ar"/>
        </w:rPr>
        <w:t>智慧</w:t>
      </w:r>
      <w:r>
        <w:rPr>
          <w:rFonts w:hint="default" w:ascii="Times New Roman" w:hAnsi="Times New Roman" w:cs="Times New Roman"/>
          <w:b w:val="0"/>
          <w:bCs w:val="0"/>
          <w:color w:val="auto"/>
          <w:szCs w:val="32"/>
          <w:lang w:val="en-US" w:eastAsia="zh-CN" w:bidi="ar"/>
        </w:rPr>
        <w:t>监管水平不满足形势所需。危险废物环境管理专业性强，永川区危险废物产生量大、点多、面广，而区、镇（街</w:t>
      </w:r>
      <w:r>
        <w:rPr>
          <w:rFonts w:hint="eastAsia" w:cs="Times New Roman"/>
          <w:b w:val="0"/>
          <w:bCs w:val="0"/>
          <w:color w:val="auto"/>
          <w:szCs w:val="32"/>
          <w:lang w:val="en-US" w:eastAsia="zh-CN" w:bidi="ar"/>
        </w:rPr>
        <w:t>道</w:t>
      </w:r>
      <w:r>
        <w:rPr>
          <w:rFonts w:hint="default" w:ascii="Times New Roman" w:hAnsi="Times New Roman" w:cs="Times New Roman"/>
          <w:b w:val="0"/>
          <w:bCs w:val="0"/>
          <w:color w:val="auto"/>
          <w:szCs w:val="32"/>
          <w:lang w:val="en-US" w:eastAsia="zh-CN" w:bidi="ar"/>
        </w:rPr>
        <w:t>）级环保人员不足，区内危险废物环保管理水平有待提高，亟需利用大数据、物联网等科技手段全面提升危险废物精细化、网格化、信息化监管能力，实现智慧监管。</w:t>
      </w:r>
    </w:p>
    <w:p>
      <w:pPr>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default" w:ascii="方正楷体_GBK" w:hAnsi="方正楷体_GBK" w:eastAsia="方正楷体_GBK" w:cs="方正楷体_GBK"/>
          <w:b w:val="0"/>
          <w:bCs w:val="0"/>
          <w:color w:val="auto"/>
          <w:sz w:val="32"/>
          <w:szCs w:val="32"/>
          <w:highlight w:val="none"/>
          <w:lang w:val="en-US" w:eastAsia="zh-CN"/>
        </w:rPr>
      </w:pPr>
      <w:r>
        <w:rPr>
          <w:rFonts w:hint="default" w:ascii="方正楷体_GBK" w:hAnsi="方正楷体_GBK" w:eastAsia="方正楷体_GBK" w:cs="方正楷体_GBK"/>
          <w:b w:val="0"/>
          <w:bCs w:val="0"/>
          <w:color w:val="auto"/>
          <w:sz w:val="32"/>
          <w:szCs w:val="32"/>
          <w:highlight w:val="none"/>
          <w:lang w:val="en-US" w:eastAsia="zh-CN"/>
        </w:rPr>
        <w:t>（三）面临形势</w:t>
      </w:r>
      <w:bookmarkEnd w:id="99"/>
    </w:p>
    <w:p>
      <w:pPr>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default" w:ascii="Times New Roman" w:hAnsi="Times New Roman" w:eastAsia="方正仿宋_GBK" w:cs="Times New Roman"/>
          <w:b w:val="0"/>
          <w:bCs w:val="0"/>
          <w:color w:val="auto"/>
          <w:sz w:val="32"/>
          <w:szCs w:val="32"/>
          <w:lang w:bidi="ar"/>
        </w:rPr>
      </w:pPr>
      <w:r>
        <w:rPr>
          <w:rFonts w:hint="default" w:ascii="Times New Roman" w:hAnsi="Times New Roman" w:cs="Times New Roman"/>
          <w:b w:val="0"/>
          <w:bCs w:val="0"/>
          <w:color w:val="auto"/>
          <w:szCs w:val="32"/>
          <w:highlight w:val="none"/>
          <w:lang w:val="en-US" w:eastAsia="zh-CN"/>
        </w:rPr>
        <w:t>1.国家空前重视工业固废污染防治工作</w:t>
      </w:r>
      <w:r>
        <w:rPr>
          <w:rFonts w:hint="eastAsia" w:ascii="Times New Roman" w:hAnsi="Times New Roman" w:cs="Times New Roman"/>
          <w:b w:val="0"/>
          <w:bCs w:val="0"/>
          <w:color w:val="auto"/>
          <w:szCs w:val="32"/>
          <w:highlight w:val="none"/>
          <w:lang w:val="en-US" w:eastAsia="zh-CN"/>
        </w:rPr>
        <w:t>。</w:t>
      </w:r>
      <w:r>
        <w:rPr>
          <w:rFonts w:hint="default" w:ascii="Times New Roman" w:hAnsi="Times New Roman" w:cs="Times New Roman"/>
          <w:b w:val="0"/>
          <w:bCs w:val="0"/>
          <w:color w:val="auto"/>
          <w:szCs w:val="32"/>
          <w:lang w:bidi="ar"/>
        </w:rPr>
        <w:t>党的十八大以来，</w:t>
      </w:r>
      <w:r>
        <w:rPr>
          <w:rFonts w:hint="default" w:ascii="Times New Roman" w:hAnsi="Times New Roman" w:eastAsia="方正仿宋_GBK" w:cs="Times New Roman"/>
          <w:b w:val="0"/>
          <w:bCs w:val="0"/>
          <w:color w:val="auto"/>
          <w:sz w:val="32"/>
          <w:szCs w:val="32"/>
          <w:lang w:bidi="ar"/>
        </w:rPr>
        <w:t>以习近平同志为核心的党中央把生态文明建设和生态环境保护摆在治国理政的突出位置，</w:t>
      </w:r>
      <w:r>
        <w:rPr>
          <w:rFonts w:hint="default" w:ascii="Times New Roman" w:hAnsi="Times New Roman" w:cs="Times New Roman"/>
          <w:b w:val="0"/>
          <w:bCs w:val="0"/>
          <w:color w:val="auto"/>
          <w:sz w:val="32"/>
          <w:szCs w:val="32"/>
          <w:lang w:eastAsia="zh-CN" w:bidi="ar"/>
        </w:rPr>
        <w:t>把</w:t>
      </w:r>
      <w:r>
        <w:rPr>
          <w:rFonts w:hint="default" w:ascii="Times New Roman" w:hAnsi="Times New Roman" w:cs="Times New Roman"/>
          <w:b w:val="0"/>
          <w:bCs w:val="0"/>
          <w:color w:val="auto"/>
          <w:szCs w:val="32"/>
          <w:lang w:bidi="ar"/>
        </w:rPr>
        <w:t>固体废物污染防治摆在生态文明建设的突出位置</w:t>
      </w:r>
      <w:r>
        <w:rPr>
          <w:rFonts w:hint="default" w:ascii="Times New Roman" w:hAnsi="Times New Roman" w:cs="Times New Roman"/>
          <w:b w:val="0"/>
          <w:bCs w:val="0"/>
          <w:color w:val="auto"/>
          <w:szCs w:val="32"/>
          <w:lang w:eastAsia="zh-CN" w:bidi="ar"/>
        </w:rPr>
        <w:t>，</w:t>
      </w:r>
      <w:r>
        <w:rPr>
          <w:rFonts w:hint="default" w:ascii="Times New Roman" w:hAnsi="Times New Roman" w:eastAsia="方正仿宋_GBK" w:cs="Times New Roman"/>
          <w:b w:val="0"/>
          <w:bCs w:val="0"/>
          <w:color w:val="auto"/>
          <w:sz w:val="32"/>
          <w:szCs w:val="32"/>
          <w:lang w:bidi="ar"/>
        </w:rPr>
        <w:t>对固体废物污染治理重视程度前所未有。</w:t>
      </w:r>
      <w:r>
        <w:rPr>
          <w:rFonts w:hint="default" w:ascii="Times New Roman" w:hAnsi="Times New Roman" w:cs="Times New Roman"/>
          <w:b w:val="0"/>
          <w:bCs w:val="0"/>
          <w:color w:val="auto"/>
          <w:szCs w:val="32"/>
          <w:lang w:bidi="ar"/>
        </w:rPr>
        <w:t>党的十九大更是将加强固体废物处置监管与</w:t>
      </w:r>
      <w:r>
        <w:rPr>
          <w:rFonts w:hint="default" w:ascii="Times New Roman" w:hAnsi="Times New Roman" w:cs="Times New Roman"/>
          <w:b w:val="0"/>
          <w:bCs w:val="0"/>
          <w:color w:val="auto"/>
          <w:szCs w:val="32"/>
          <w:lang w:eastAsia="zh-CN" w:bidi="ar"/>
        </w:rPr>
        <w:t>大</w:t>
      </w:r>
      <w:r>
        <w:rPr>
          <w:rFonts w:hint="default" w:ascii="Times New Roman" w:hAnsi="Times New Roman" w:cs="Times New Roman"/>
          <w:b w:val="0"/>
          <w:bCs w:val="0"/>
          <w:color w:val="auto"/>
          <w:szCs w:val="32"/>
          <w:lang w:bidi="ar"/>
        </w:rPr>
        <w:t>气、水、土</w:t>
      </w:r>
      <w:r>
        <w:rPr>
          <w:rFonts w:hint="default" w:ascii="Times New Roman" w:hAnsi="Times New Roman" w:cs="Times New Roman"/>
          <w:b w:val="0"/>
          <w:bCs w:val="0"/>
          <w:color w:val="auto"/>
          <w:szCs w:val="32"/>
          <w:lang w:eastAsia="zh-CN" w:bidi="ar"/>
        </w:rPr>
        <w:t>壤</w:t>
      </w:r>
      <w:r>
        <w:rPr>
          <w:rFonts w:hint="default" w:ascii="Times New Roman" w:hAnsi="Times New Roman" w:cs="Times New Roman"/>
          <w:b w:val="0"/>
          <w:bCs w:val="0"/>
          <w:color w:val="auto"/>
          <w:szCs w:val="32"/>
          <w:lang w:bidi="ar"/>
        </w:rPr>
        <w:t>污染防治摆到了相同的层面，固体废物污染防治工作进入了生态文明建设的主战场。</w:t>
      </w:r>
      <w:r>
        <w:rPr>
          <w:rFonts w:hint="default" w:ascii="Times New Roman" w:hAnsi="Times New Roman" w:eastAsia="方正仿宋_GBK" w:cs="Times New Roman"/>
          <w:b w:val="0"/>
          <w:bCs w:val="0"/>
          <w:color w:val="auto"/>
          <w:sz w:val="32"/>
          <w:szCs w:val="32"/>
          <w:lang w:bidi="ar"/>
        </w:rPr>
        <w:t>在全国生态环境保护大会上，习近平总书记强调，严厉打击危险废物破坏环境违法行为，坚决遏制住危险废物非法转移、倾倒、利用和处理处置。《中华人民共和国国民经济和社会发展第十四个五年规划和2035年远景目标纲要》提出，全面整治固体废物非法堆存，提升危险废弃物监管和风险防范能力。</w:t>
      </w:r>
      <w:r>
        <w:rPr>
          <w:rFonts w:hint="default" w:ascii="Times New Roman" w:hAnsi="Times New Roman" w:cs="Times New Roman"/>
          <w:b w:val="0"/>
          <w:bCs w:val="0"/>
          <w:color w:val="auto"/>
          <w:szCs w:val="32"/>
          <w:lang w:bidi="ar"/>
        </w:rPr>
        <w:t>党的二十大报告明确提出协同推进降碳、减污、扩绿、增长，推进生态优先、节约集约、绿色低碳发展</w:t>
      </w:r>
      <w:r>
        <w:rPr>
          <w:rFonts w:hint="default" w:ascii="Times New Roman" w:hAnsi="Times New Roman" w:cs="Times New Roman"/>
          <w:b w:val="0"/>
          <w:bCs w:val="0"/>
          <w:color w:val="auto"/>
          <w:szCs w:val="32"/>
          <w:lang w:eastAsia="zh-CN" w:bidi="ar"/>
        </w:rPr>
        <w:t>。</w:t>
      </w:r>
      <w:r>
        <w:rPr>
          <w:rFonts w:hint="default" w:ascii="Times New Roman" w:hAnsi="Times New Roman" w:eastAsia="方正仿宋_GBK" w:cs="Times New Roman"/>
          <w:b w:val="0"/>
          <w:bCs w:val="0"/>
          <w:color w:val="auto"/>
          <w:sz w:val="32"/>
          <w:szCs w:val="32"/>
          <w:lang w:bidi="ar"/>
        </w:rPr>
        <w:t>同时，随着《全国危险废物专项整治三年行动实施方案》（环办固体函﹝2020﹞270号）、《国家危险废物名录》（2021版）</w:t>
      </w:r>
      <w:r>
        <w:rPr>
          <w:rFonts w:hint="default" w:ascii="Times New Roman" w:hAnsi="Times New Roman" w:cs="Times New Roman"/>
          <w:b w:val="0"/>
          <w:bCs w:val="0"/>
          <w:color w:val="auto"/>
          <w:sz w:val="32"/>
          <w:szCs w:val="32"/>
          <w:lang w:eastAsia="zh-CN" w:bidi="ar"/>
        </w:rPr>
        <w:t>、《</w:t>
      </w:r>
      <w:r>
        <w:rPr>
          <w:rFonts w:hint="default" w:ascii="Times New Roman" w:hAnsi="Times New Roman" w:eastAsia="方正仿宋_GBK" w:cs="Times New Roman"/>
          <w:b w:val="0"/>
          <w:bCs w:val="0"/>
          <w:i w:val="0"/>
          <w:iCs w:val="0"/>
          <w:caps w:val="0"/>
          <w:color w:val="auto"/>
          <w:spacing w:val="0"/>
          <w:sz w:val="32"/>
          <w:szCs w:val="32"/>
          <w:shd w:val="clear"/>
          <w:lang w:bidi="ar"/>
        </w:rPr>
        <w:t>重庆市强化危险废物监管和利用处置能力改革工作方案</w:t>
      </w:r>
      <w:r>
        <w:rPr>
          <w:rFonts w:hint="default" w:ascii="Times New Roman" w:hAnsi="Times New Roman" w:eastAsia="方正仿宋_GBK" w:cs="Times New Roman"/>
          <w:b w:val="0"/>
          <w:bCs w:val="0"/>
          <w:i w:val="0"/>
          <w:iCs w:val="0"/>
          <w:caps w:val="0"/>
          <w:color w:val="auto"/>
          <w:spacing w:val="0"/>
          <w:sz w:val="32"/>
          <w:szCs w:val="32"/>
          <w:shd w:val="clear"/>
          <w:lang w:eastAsia="zh-CN" w:bidi="ar"/>
        </w:rPr>
        <w:t>》（</w:t>
      </w:r>
      <w:r>
        <w:rPr>
          <w:rFonts w:hint="default" w:ascii="Times New Roman" w:hAnsi="Times New Roman" w:eastAsia="方正仿宋_GBK" w:cs="Times New Roman"/>
          <w:b w:val="0"/>
          <w:bCs w:val="0"/>
          <w:i w:val="0"/>
          <w:iCs w:val="0"/>
          <w:caps w:val="0"/>
          <w:color w:val="auto"/>
          <w:spacing w:val="0"/>
          <w:sz w:val="32"/>
          <w:szCs w:val="32"/>
          <w:shd w:val="clear"/>
          <w:lang w:bidi="ar"/>
        </w:rPr>
        <w:t>渝府办发〔2022〕17号</w:t>
      </w:r>
      <w:r>
        <w:rPr>
          <w:rFonts w:hint="default" w:ascii="Times New Roman" w:hAnsi="Times New Roman" w:eastAsia="方正仿宋_GBK" w:cs="Times New Roman"/>
          <w:b w:val="0"/>
          <w:bCs w:val="0"/>
          <w:i w:val="0"/>
          <w:iCs w:val="0"/>
          <w:caps w:val="0"/>
          <w:color w:val="auto"/>
          <w:spacing w:val="0"/>
          <w:sz w:val="32"/>
          <w:szCs w:val="32"/>
          <w:shd w:val="clear"/>
          <w:lang w:eastAsia="zh-CN" w:bidi="ar"/>
        </w:rPr>
        <w:t>）</w:t>
      </w:r>
      <w:r>
        <w:rPr>
          <w:rFonts w:hint="default" w:ascii="Times New Roman" w:hAnsi="Times New Roman" w:eastAsia="方正仿宋_GBK" w:cs="Times New Roman"/>
          <w:b w:val="0"/>
          <w:bCs w:val="0"/>
          <w:color w:val="auto"/>
          <w:sz w:val="32"/>
          <w:szCs w:val="32"/>
          <w:lang w:bidi="ar"/>
        </w:rPr>
        <w:t>等</w:t>
      </w:r>
      <w:r>
        <w:rPr>
          <w:rFonts w:hint="default" w:ascii="Times New Roman" w:hAnsi="Times New Roman" w:cs="Times New Roman"/>
          <w:b w:val="0"/>
          <w:bCs w:val="0"/>
          <w:color w:val="auto"/>
          <w:sz w:val="32"/>
          <w:szCs w:val="32"/>
          <w:lang w:eastAsia="zh-CN" w:bidi="ar"/>
        </w:rPr>
        <w:t>管理文件</w:t>
      </w:r>
      <w:r>
        <w:rPr>
          <w:rFonts w:hint="default" w:ascii="Times New Roman" w:hAnsi="Times New Roman" w:eastAsia="方正仿宋_GBK" w:cs="Times New Roman"/>
          <w:b w:val="0"/>
          <w:bCs w:val="0"/>
          <w:color w:val="auto"/>
          <w:sz w:val="32"/>
          <w:szCs w:val="32"/>
          <w:lang w:bidi="ar"/>
        </w:rPr>
        <w:t>的出台，</w:t>
      </w:r>
      <w:r>
        <w:rPr>
          <w:rFonts w:hint="eastAsia" w:ascii="Times New Roman" w:hAnsi="Times New Roman" w:cs="Times New Roman"/>
          <w:b w:val="0"/>
          <w:bCs w:val="0"/>
          <w:color w:val="auto"/>
          <w:sz w:val="32"/>
          <w:szCs w:val="32"/>
          <w:lang w:eastAsia="zh-CN" w:bidi="ar"/>
        </w:rPr>
        <w:t>“</w:t>
      </w:r>
      <w:r>
        <w:rPr>
          <w:rFonts w:hint="default" w:ascii="Times New Roman" w:hAnsi="Times New Roman" w:eastAsia="方正仿宋_GBK" w:cs="Times New Roman"/>
          <w:b w:val="0"/>
          <w:bCs w:val="0"/>
          <w:color w:val="auto"/>
          <w:sz w:val="32"/>
          <w:szCs w:val="32"/>
          <w:lang w:bidi="ar"/>
        </w:rPr>
        <w:t>十四五</w:t>
      </w:r>
      <w:r>
        <w:rPr>
          <w:rFonts w:hint="eastAsia" w:ascii="Times New Roman" w:hAnsi="Times New Roman" w:cs="Times New Roman"/>
          <w:b w:val="0"/>
          <w:bCs w:val="0"/>
          <w:color w:val="auto"/>
          <w:sz w:val="32"/>
          <w:szCs w:val="32"/>
          <w:lang w:eastAsia="zh-CN" w:bidi="ar"/>
        </w:rPr>
        <w:t>”</w:t>
      </w:r>
      <w:r>
        <w:rPr>
          <w:rFonts w:hint="default" w:ascii="Times New Roman" w:hAnsi="Times New Roman" w:eastAsia="方正仿宋_GBK" w:cs="Times New Roman"/>
          <w:b w:val="0"/>
          <w:bCs w:val="0"/>
          <w:color w:val="auto"/>
          <w:sz w:val="32"/>
          <w:szCs w:val="32"/>
          <w:lang w:bidi="ar"/>
        </w:rPr>
        <w:t>时期固体废物尤其是危险废物的环境监管将进一步趋严。</w:t>
      </w:r>
    </w:p>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textAlignment w:val="auto"/>
        <w:outlineLvl w:val="9"/>
        <w:rPr>
          <w:rFonts w:hint="default" w:ascii="Times New Roman" w:hAnsi="Times New Roman" w:cs="Times New Roman"/>
          <w:b w:val="0"/>
          <w:bCs w:val="0"/>
          <w:color w:val="auto"/>
          <w:szCs w:val="32"/>
          <w:lang w:bidi="ar"/>
        </w:rPr>
      </w:pPr>
      <w:bookmarkStart w:id="103" w:name="_Toc84600885"/>
      <w:r>
        <w:rPr>
          <w:rFonts w:hint="default" w:ascii="Times New Roman" w:hAnsi="Times New Roman" w:cs="Times New Roman"/>
          <w:b w:val="0"/>
          <w:bCs w:val="0"/>
          <w:color w:val="auto"/>
          <w:szCs w:val="32"/>
          <w:highlight w:val="none"/>
          <w:lang w:val="en-US" w:eastAsia="zh-CN"/>
        </w:rPr>
        <w:t>2.发展战略为工业固体废物污染防治带来新机遇</w:t>
      </w:r>
      <w:bookmarkEnd w:id="103"/>
      <w:r>
        <w:rPr>
          <w:rFonts w:hint="eastAsia" w:ascii="Times New Roman" w:hAnsi="Times New Roman" w:cs="Times New Roman"/>
          <w:b w:val="0"/>
          <w:bCs w:val="0"/>
          <w:color w:val="auto"/>
          <w:szCs w:val="32"/>
          <w:highlight w:val="none"/>
          <w:lang w:val="en-US" w:eastAsia="zh-CN"/>
        </w:rPr>
        <w:t>。</w:t>
      </w:r>
      <w:r>
        <w:rPr>
          <w:rFonts w:hint="default" w:ascii="Times New Roman" w:hAnsi="Times New Roman" w:cs="Times New Roman"/>
          <w:b w:val="0"/>
          <w:bCs w:val="0"/>
          <w:color w:val="auto"/>
          <w:szCs w:val="32"/>
          <w:lang w:bidi="ar"/>
        </w:rPr>
        <w:t>当前，</w:t>
      </w:r>
      <w:r>
        <w:rPr>
          <w:rFonts w:hint="default" w:ascii="Times New Roman" w:hAnsi="Times New Roman" w:cs="Times New Roman"/>
          <w:b w:val="0"/>
          <w:bCs w:val="0"/>
          <w:color w:val="auto"/>
          <w:szCs w:val="32"/>
          <w:lang w:eastAsia="zh-CN" w:bidi="ar"/>
        </w:rPr>
        <w:t>永川区</w:t>
      </w:r>
      <w:r>
        <w:rPr>
          <w:rFonts w:hint="default" w:ascii="Times New Roman" w:hAnsi="Times New Roman" w:cs="Times New Roman"/>
          <w:b w:val="0"/>
          <w:bCs w:val="0"/>
          <w:color w:val="auto"/>
          <w:szCs w:val="32"/>
          <w:lang w:bidi="ar"/>
        </w:rPr>
        <w:t>仍处于加快推进新型工业化时期，仍处在经济保持平稳增长阶段，发展潜力大、后劲足。</w:t>
      </w:r>
      <w:r>
        <w:rPr>
          <w:rFonts w:hint="eastAsia" w:ascii="Times New Roman" w:hAnsi="Times New Roman" w:cs="Times New Roman"/>
          <w:b w:val="0"/>
          <w:bCs w:val="0"/>
          <w:color w:val="auto"/>
          <w:szCs w:val="32"/>
          <w:lang w:eastAsia="zh-CN" w:bidi="ar"/>
        </w:rPr>
        <w:t>“</w:t>
      </w:r>
      <w:r>
        <w:rPr>
          <w:rFonts w:hint="default" w:ascii="Times New Roman" w:hAnsi="Times New Roman" w:cs="Times New Roman"/>
          <w:b w:val="0"/>
          <w:bCs w:val="0"/>
          <w:color w:val="auto"/>
          <w:szCs w:val="32"/>
          <w:lang w:bidi="ar"/>
        </w:rPr>
        <w:t>十四五</w:t>
      </w:r>
      <w:r>
        <w:rPr>
          <w:rFonts w:hint="eastAsia" w:ascii="Times New Roman" w:hAnsi="Times New Roman" w:cs="Times New Roman"/>
          <w:b w:val="0"/>
          <w:bCs w:val="0"/>
          <w:color w:val="auto"/>
          <w:szCs w:val="32"/>
          <w:lang w:eastAsia="zh-CN" w:bidi="ar"/>
        </w:rPr>
        <w:t>”</w:t>
      </w:r>
      <w:r>
        <w:rPr>
          <w:rFonts w:hint="default" w:ascii="Times New Roman" w:hAnsi="Times New Roman" w:cs="Times New Roman"/>
          <w:b w:val="0"/>
          <w:bCs w:val="0"/>
          <w:color w:val="auto"/>
          <w:szCs w:val="32"/>
          <w:lang w:bidi="ar"/>
        </w:rPr>
        <w:t>期间，</w:t>
      </w:r>
      <w:r>
        <w:rPr>
          <w:rFonts w:hint="default" w:ascii="Times New Roman" w:hAnsi="Times New Roman" w:cs="Times New Roman"/>
          <w:b w:val="0"/>
          <w:bCs w:val="0"/>
          <w:color w:val="auto"/>
          <w:szCs w:val="32"/>
          <w:lang w:val="en-US" w:eastAsia="zh-CN" w:bidi="ar"/>
        </w:rPr>
        <w:t>为</w:t>
      </w:r>
      <w:r>
        <w:rPr>
          <w:rFonts w:hint="default" w:ascii="Times New Roman" w:hAnsi="Times New Roman" w:cs="Times New Roman"/>
          <w:b w:val="0"/>
          <w:bCs w:val="0"/>
          <w:color w:val="auto"/>
          <w:szCs w:val="32"/>
          <w:lang w:bidi="ar"/>
        </w:rPr>
        <w:t>助推成渝地区双城经济圈建设世界级先进制造业集群</w:t>
      </w:r>
      <w:r>
        <w:rPr>
          <w:rFonts w:hint="default" w:ascii="Times New Roman" w:hAnsi="Times New Roman" w:cs="Times New Roman"/>
          <w:b w:val="0"/>
          <w:bCs w:val="0"/>
          <w:color w:val="auto"/>
          <w:szCs w:val="32"/>
          <w:lang w:eastAsia="zh-CN" w:bidi="ar"/>
        </w:rPr>
        <w:t>，永川</w:t>
      </w:r>
      <w:r>
        <w:rPr>
          <w:rFonts w:hint="default" w:ascii="Times New Roman" w:hAnsi="Times New Roman" w:cs="Times New Roman"/>
          <w:b w:val="0"/>
          <w:bCs w:val="0"/>
          <w:color w:val="auto"/>
          <w:szCs w:val="32"/>
          <w:lang w:bidi="ar"/>
        </w:rPr>
        <w:t>区将</w:t>
      </w:r>
      <w:r>
        <w:rPr>
          <w:rFonts w:hint="default" w:ascii="Times New Roman" w:hAnsi="Times New Roman" w:cs="Times New Roman"/>
          <w:b w:val="0"/>
          <w:bCs w:val="0"/>
          <w:color w:val="auto"/>
          <w:szCs w:val="32"/>
          <w:lang w:val="en-US" w:eastAsia="zh-CN" w:bidi="ar"/>
        </w:rPr>
        <w:t>紧紧围绕构建</w:t>
      </w:r>
      <w:r>
        <w:rPr>
          <w:rFonts w:hint="eastAsia" w:ascii="Times New Roman" w:hAnsi="Times New Roman" w:cs="Times New Roman"/>
          <w:b w:val="0"/>
          <w:bCs w:val="0"/>
          <w:color w:val="auto"/>
          <w:szCs w:val="32"/>
          <w:lang w:val="en-US" w:eastAsia="zh-CN" w:bidi="ar"/>
        </w:rPr>
        <w:t>“</w:t>
      </w:r>
      <w:r>
        <w:rPr>
          <w:rFonts w:hint="default" w:ascii="Times New Roman" w:hAnsi="Times New Roman" w:cs="Times New Roman"/>
          <w:b w:val="0"/>
          <w:bCs w:val="0"/>
          <w:color w:val="auto"/>
          <w:szCs w:val="32"/>
          <w:lang w:val="en-US" w:eastAsia="zh-CN" w:bidi="ar"/>
        </w:rPr>
        <w:t>5+3</w:t>
      </w:r>
      <w:r>
        <w:rPr>
          <w:rFonts w:hint="eastAsia" w:ascii="Times New Roman" w:hAnsi="Times New Roman" w:cs="Times New Roman"/>
          <w:b w:val="0"/>
          <w:bCs w:val="0"/>
          <w:color w:val="auto"/>
          <w:szCs w:val="32"/>
          <w:lang w:val="en-US" w:eastAsia="zh-CN" w:bidi="ar"/>
        </w:rPr>
        <w:t>”</w:t>
      </w:r>
      <w:r>
        <w:rPr>
          <w:rFonts w:hint="default" w:ascii="Times New Roman" w:hAnsi="Times New Roman" w:cs="Times New Roman"/>
          <w:b w:val="0"/>
          <w:bCs w:val="0"/>
          <w:color w:val="auto"/>
          <w:szCs w:val="32"/>
          <w:lang w:val="en-US" w:eastAsia="zh-CN" w:bidi="ar"/>
        </w:rPr>
        <w:t>产业集群，</w:t>
      </w:r>
      <w:r>
        <w:rPr>
          <w:rFonts w:hint="default" w:ascii="Times New Roman" w:hAnsi="Times New Roman" w:cs="Times New Roman"/>
          <w:b w:val="0"/>
          <w:bCs w:val="0"/>
          <w:color w:val="auto"/>
          <w:szCs w:val="32"/>
          <w:lang w:eastAsia="zh-CN" w:bidi="ar"/>
        </w:rPr>
        <w:t>持续</w:t>
      </w:r>
      <w:r>
        <w:rPr>
          <w:rFonts w:hint="default" w:ascii="Times New Roman" w:hAnsi="Times New Roman" w:cs="Times New Roman"/>
          <w:b w:val="0"/>
          <w:bCs w:val="0"/>
          <w:color w:val="auto"/>
          <w:szCs w:val="32"/>
          <w:lang w:bidi="ar"/>
        </w:rPr>
        <w:t>推进</w:t>
      </w:r>
      <w:r>
        <w:rPr>
          <w:rFonts w:hint="eastAsia" w:ascii="Times New Roman" w:hAnsi="Times New Roman" w:cs="Times New Roman"/>
          <w:b w:val="0"/>
          <w:bCs w:val="0"/>
          <w:color w:val="auto"/>
          <w:szCs w:val="32"/>
          <w:lang w:eastAsia="zh-CN" w:bidi="ar"/>
        </w:rPr>
        <w:t>“</w:t>
      </w:r>
      <w:r>
        <w:rPr>
          <w:rFonts w:hint="default" w:ascii="Times New Roman" w:hAnsi="Times New Roman" w:cs="Times New Roman"/>
          <w:b w:val="0"/>
          <w:bCs w:val="0"/>
          <w:color w:val="auto"/>
          <w:szCs w:val="32"/>
          <w:lang w:bidi="ar"/>
        </w:rPr>
        <w:t>工业强区</w:t>
      </w:r>
      <w:r>
        <w:rPr>
          <w:rFonts w:hint="eastAsia" w:ascii="Times New Roman" w:hAnsi="Times New Roman" w:cs="Times New Roman"/>
          <w:b w:val="0"/>
          <w:bCs w:val="0"/>
          <w:color w:val="auto"/>
          <w:szCs w:val="32"/>
          <w:lang w:eastAsia="zh-CN" w:bidi="ar"/>
        </w:rPr>
        <w:t>”</w:t>
      </w:r>
      <w:r>
        <w:rPr>
          <w:rFonts w:hint="default" w:ascii="Times New Roman" w:hAnsi="Times New Roman" w:cs="Times New Roman"/>
          <w:b w:val="0"/>
          <w:bCs w:val="0"/>
          <w:color w:val="auto"/>
          <w:szCs w:val="32"/>
          <w:lang w:bidi="ar"/>
        </w:rPr>
        <w:t>建设，</w:t>
      </w:r>
      <w:r>
        <w:rPr>
          <w:rFonts w:hint="default" w:ascii="Times New Roman" w:hAnsi="Times New Roman" w:cs="Times New Roman"/>
          <w:b w:val="0"/>
          <w:bCs w:val="0"/>
          <w:color w:val="auto"/>
          <w:szCs w:val="32"/>
          <w:lang w:eastAsia="zh-CN" w:bidi="ar"/>
        </w:rPr>
        <w:t>加速</w:t>
      </w:r>
      <w:r>
        <w:rPr>
          <w:rFonts w:hint="default" w:ascii="Times New Roman" w:hAnsi="Times New Roman" w:eastAsia="方正仿宋_GBK" w:cs="Times New Roman"/>
          <w:b w:val="0"/>
          <w:bCs w:val="0"/>
          <w:i w:val="0"/>
          <w:iCs w:val="0"/>
          <w:caps w:val="0"/>
          <w:color w:val="auto"/>
          <w:spacing w:val="0"/>
          <w:sz w:val="32"/>
          <w:szCs w:val="32"/>
          <w:shd w:val="clear"/>
          <w:lang w:bidi="ar"/>
        </w:rPr>
        <w:t>打造现代制造业基地</w:t>
      </w:r>
      <w:r>
        <w:rPr>
          <w:rFonts w:hint="default" w:ascii="Times New Roman" w:hAnsi="Times New Roman" w:cs="Times New Roman"/>
          <w:b w:val="0"/>
          <w:bCs w:val="0"/>
          <w:i w:val="0"/>
          <w:iCs w:val="0"/>
          <w:caps w:val="0"/>
          <w:color w:val="auto"/>
          <w:spacing w:val="0"/>
          <w:sz w:val="32"/>
          <w:szCs w:val="32"/>
          <w:shd w:val="clear"/>
          <w:lang w:eastAsia="zh-CN" w:bidi="ar"/>
        </w:rPr>
        <w:t>，扩大招商引资。</w:t>
      </w:r>
      <w:r>
        <w:rPr>
          <w:rFonts w:hint="default" w:ascii="Times New Roman" w:hAnsi="Times New Roman" w:cs="Times New Roman"/>
          <w:b w:val="0"/>
          <w:bCs w:val="0"/>
          <w:color w:val="auto"/>
          <w:szCs w:val="32"/>
          <w:lang w:bidi="ar"/>
        </w:rPr>
        <w:t>随着工业企业数量的不断增加，工业固体废物产生量</w:t>
      </w:r>
      <w:r>
        <w:rPr>
          <w:rFonts w:hint="default" w:ascii="Times New Roman" w:hAnsi="Times New Roman" w:cs="Times New Roman"/>
          <w:b w:val="0"/>
          <w:bCs w:val="0"/>
          <w:color w:val="auto"/>
          <w:szCs w:val="32"/>
          <w:lang w:eastAsia="zh-CN" w:bidi="ar"/>
        </w:rPr>
        <w:t>、</w:t>
      </w:r>
      <w:r>
        <w:rPr>
          <w:rFonts w:hint="default" w:ascii="Times New Roman" w:hAnsi="Times New Roman" w:cs="Times New Roman"/>
          <w:b w:val="0"/>
          <w:bCs w:val="0"/>
          <w:color w:val="auto"/>
          <w:szCs w:val="32"/>
          <w:lang w:bidi="ar"/>
        </w:rPr>
        <w:t>利用</w:t>
      </w:r>
      <w:r>
        <w:rPr>
          <w:rFonts w:hint="default" w:ascii="Times New Roman" w:hAnsi="Times New Roman" w:cs="Times New Roman"/>
          <w:b w:val="0"/>
          <w:bCs w:val="0"/>
          <w:color w:val="auto"/>
          <w:szCs w:val="32"/>
          <w:lang w:eastAsia="zh-CN" w:bidi="ar"/>
        </w:rPr>
        <w:t>处置</w:t>
      </w:r>
      <w:r>
        <w:rPr>
          <w:rFonts w:hint="default" w:ascii="Times New Roman" w:hAnsi="Times New Roman" w:cs="Times New Roman"/>
          <w:b w:val="0"/>
          <w:bCs w:val="0"/>
          <w:color w:val="auto"/>
          <w:szCs w:val="32"/>
          <w:lang w:bidi="ar"/>
        </w:rPr>
        <w:t>需求将不断增大，</w:t>
      </w:r>
      <w:r>
        <w:rPr>
          <w:rFonts w:hint="default" w:ascii="Times New Roman" w:hAnsi="Times New Roman" w:cs="Times New Roman"/>
          <w:b w:val="0"/>
          <w:bCs w:val="0"/>
          <w:i w:val="0"/>
          <w:iCs w:val="0"/>
          <w:caps w:val="0"/>
          <w:color w:val="auto"/>
          <w:spacing w:val="0"/>
          <w:sz w:val="32"/>
          <w:szCs w:val="32"/>
          <w:shd w:val="clear"/>
          <w:lang w:val="en-US" w:eastAsia="zh-CN" w:bidi="ar"/>
        </w:rPr>
        <w:t>区内重点培育的生物医药及大健康、新能源、民用航空产业等3个新兴产业还会导致全区工业固体废物产生种类进一步增加，</w:t>
      </w:r>
      <w:r>
        <w:rPr>
          <w:rFonts w:hint="default" w:ascii="Times New Roman" w:hAnsi="Times New Roman" w:cs="Times New Roman"/>
          <w:b w:val="0"/>
          <w:bCs w:val="0"/>
          <w:color w:val="auto"/>
          <w:szCs w:val="32"/>
          <w:lang w:bidi="ar"/>
        </w:rPr>
        <w:t>为</w:t>
      </w:r>
      <w:r>
        <w:rPr>
          <w:rFonts w:hint="default" w:ascii="Times New Roman" w:hAnsi="Times New Roman" w:cs="Times New Roman"/>
          <w:b w:val="0"/>
          <w:bCs w:val="0"/>
          <w:color w:val="auto"/>
          <w:szCs w:val="32"/>
          <w:lang w:eastAsia="zh-CN" w:bidi="ar"/>
        </w:rPr>
        <w:t>永川</w:t>
      </w:r>
      <w:r>
        <w:rPr>
          <w:rFonts w:hint="default" w:ascii="Times New Roman" w:hAnsi="Times New Roman" w:cs="Times New Roman"/>
          <w:b w:val="0"/>
          <w:bCs w:val="0"/>
          <w:color w:val="auto"/>
          <w:szCs w:val="32"/>
          <w:lang w:bidi="ar"/>
        </w:rPr>
        <w:t>区</w:t>
      </w:r>
      <w:r>
        <w:rPr>
          <w:rFonts w:hint="default" w:ascii="Times New Roman" w:hAnsi="Times New Roman" w:cs="Times New Roman"/>
          <w:b w:val="0"/>
          <w:bCs w:val="0"/>
          <w:color w:val="auto"/>
          <w:szCs w:val="32"/>
          <w:lang w:eastAsia="zh-CN" w:bidi="ar"/>
        </w:rPr>
        <w:t>培育</w:t>
      </w:r>
      <w:r>
        <w:rPr>
          <w:rFonts w:hint="default" w:ascii="Times New Roman" w:hAnsi="Times New Roman" w:cs="Times New Roman"/>
          <w:b w:val="0"/>
          <w:bCs w:val="0"/>
          <w:color w:val="auto"/>
          <w:szCs w:val="32"/>
          <w:lang w:bidi="ar"/>
        </w:rPr>
        <w:t>工业固体</w:t>
      </w:r>
      <w:r>
        <w:rPr>
          <w:rFonts w:hint="default" w:ascii="Times New Roman" w:hAnsi="Times New Roman" w:cs="Times New Roman"/>
          <w:b w:val="0"/>
          <w:bCs w:val="0"/>
          <w:color w:val="auto"/>
          <w:szCs w:val="32"/>
          <w:lang w:eastAsia="zh-CN" w:bidi="ar"/>
        </w:rPr>
        <w:t>废物利用处置</w:t>
      </w:r>
      <w:r>
        <w:rPr>
          <w:rFonts w:hint="default" w:ascii="Times New Roman" w:hAnsi="Times New Roman" w:cs="Times New Roman"/>
          <w:b w:val="0"/>
          <w:bCs w:val="0"/>
          <w:color w:val="auto"/>
          <w:szCs w:val="32"/>
          <w:lang w:bidi="ar"/>
        </w:rPr>
        <w:t>市场</w:t>
      </w:r>
      <w:r>
        <w:rPr>
          <w:rFonts w:hint="default" w:ascii="Times New Roman" w:hAnsi="Times New Roman" w:cs="Times New Roman"/>
          <w:b w:val="0"/>
          <w:bCs w:val="0"/>
          <w:color w:val="auto"/>
          <w:szCs w:val="32"/>
          <w:lang w:eastAsia="zh-CN" w:bidi="ar"/>
        </w:rPr>
        <w:t>、</w:t>
      </w:r>
      <w:r>
        <w:rPr>
          <w:rFonts w:hint="default" w:ascii="Times New Roman" w:hAnsi="Times New Roman" w:cs="Times New Roman"/>
          <w:b w:val="0"/>
          <w:bCs w:val="0"/>
          <w:color w:val="auto"/>
          <w:szCs w:val="32"/>
          <w:lang w:bidi="ar"/>
        </w:rPr>
        <w:t>出台配套地方政策</w:t>
      </w:r>
      <w:r>
        <w:rPr>
          <w:rFonts w:hint="default" w:ascii="Times New Roman" w:hAnsi="Times New Roman" w:cs="Times New Roman"/>
          <w:b w:val="0"/>
          <w:bCs w:val="0"/>
          <w:color w:val="auto"/>
          <w:szCs w:val="32"/>
          <w:lang w:eastAsia="zh-CN" w:bidi="ar"/>
        </w:rPr>
        <w:t>、</w:t>
      </w:r>
      <w:r>
        <w:rPr>
          <w:rFonts w:hint="default" w:ascii="Times New Roman" w:hAnsi="Times New Roman" w:cs="Times New Roman"/>
          <w:b w:val="0"/>
          <w:bCs w:val="0"/>
          <w:color w:val="auto"/>
          <w:szCs w:val="32"/>
          <w:lang w:bidi="ar"/>
        </w:rPr>
        <w:t>强化</w:t>
      </w:r>
      <w:r>
        <w:rPr>
          <w:rFonts w:hint="default" w:ascii="Times New Roman" w:hAnsi="Times New Roman" w:cs="Times New Roman"/>
          <w:b w:val="0"/>
          <w:bCs w:val="0"/>
          <w:color w:val="auto"/>
          <w:szCs w:val="32"/>
          <w:lang w:eastAsia="zh-CN" w:bidi="ar"/>
        </w:rPr>
        <w:t>监督</w:t>
      </w:r>
      <w:r>
        <w:rPr>
          <w:rFonts w:hint="default" w:ascii="Times New Roman" w:hAnsi="Times New Roman" w:cs="Times New Roman"/>
          <w:b w:val="0"/>
          <w:bCs w:val="0"/>
          <w:color w:val="auto"/>
          <w:szCs w:val="32"/>
          <w:lang w:bidi="ar"/>
        </w:rPr>
        <w:t>管理能力建设创造了条件，将有力推进</w:t>
      </w:r>
      <w:r>
        <w:rPr>
          <w:rFonts w:hint="default" w:ascii="Times New Roman" w:hAnsi="Times New Roman" w:cs="Times New Roman"/>
          <w:b w:val="0"/>
          <w:bCs w:val="0"/>
          <w:color w:val="auto"/>
          <w:szCs w:val="32"/>
          <w:lang w:eastAsia="zh-CN" w:bidi="ar"/>
        </w:rPr>
        <w:t>永川</w:t>
      </w:r>
      <w:r>
        <w:rPr>
          <w:rFonts w:hint="default" w:ascii="Times New Roman" w:hAnsi="Times New Roman" w:cs="Times New Roman"/>
          <w:b w:val="0"/>
          <w:bCs w:val="0"/>
          <w:color w:val="auto"/>
          <w:szCs w:val="32"/>
          <w:lang w:bidi="ar"/>
        </w:rPr>
        <w:t>区工业固体废物污染防治工作迈入新阶段。</w:t>
      </w:r>
    </w:p>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textAlignment w:val="auto"/>
        <w:outlineLvl w:val="9"/>
        <w:rPr>
          <w:rFonts w:hint="default" w:ascii="Times New Roman" w:hAnsi="Times New Roman" w:cs="Times New Roman"/>
          <w:b w:val="0"/>
          <w:bCs w:val="0"/>
          <w:color w:val="auto"/>
          <w:szCs w:val="32"/>
          <w:highlight w:val="yellow"/>
          <w:lang w:bidi="ar"/>
        </w:rPr>
      </w:pPr>
      <w:r>
        <w:rPr>
          <w:rFonts w:hint="default" w:ascii="Times New Roman" w:hAnsi="Times New Roman" w:cs="Times New Roman"/>
          <w:b w:val="0"/>
          <w:bCs w:val="0"/>
          <w:color w:val="auto"/>
          <w:szCs w:val="32"/>
          <w:highlight w:val="none"/>
          <w:lang w:val="en-US" w:eastAsia="zh-CN"/>
        </w:rPr>
        <w:t>3.</w:t>
      </w:r>
      <w:r>
        <w:rPr>
          <w:rFonts w:hint="eastAsia" w:cs="Times New Roman"/>
          <w:b w:val="0"/>
          <w:bCs w:val="0"/>
          <w:color w:val="auto"/>
          <w:szCs w:val="32"/>
          <w:highlight w:val="none"/>
          <w:lang w:val="en-US" w:eastAsia="zh-CN"/>
        </w:rPr>
        <w:t>“</w:t>
      </w:r>
      <w:r>
        <w:rPr>
          <w:rFonts w:hint="default" w:ascii="Times New Roman" w:hAnsi="Times New Roman" w:cs="Times New Roman"/>
          <w:b w:val="0"/>
          <w:bCs w:val="0"/>
          <w:color w:val="auto"/>
          <w:szCs w:val="32"/>
          <w:highlight w:val="none"/>
          <w:lang w:val="en-US" w:eastAsia="zh-CN"/>
        </w:rPr>
        <w:t>无废城市</w:t>
      </w:r>
      <w:r>
        <w:rPr>
          <w:rFonts w:hint="eastAsia" w:cs="Times New Roman"/>
          <w:b w:val="0"/>
          <w:bCs w:val="0"/>
          <w:color w:val="auto"/>
          <w:szCs w:val="32"/>
          <w:highlight w:val="none"/>
          <w:lang w:val="en-US" w:eastAsia="zh-CN"/>
        </w:rPr>
        <w:t>”</w:t>
      </w:r>
      <w:r>
        <w:rPr>
          <w:rFonts w:hint="default" w:ascii="Times New Roman" w:hAnsi="Times New Roman" w:cs="Times New Roman"/>
          <w:b w:val="0"/>
          <w:bCs w:val="0"/>
          <w:color w:val="auto"/>
          <w:szCs w:val="32"/>
          <w:highlight w:val="none"/>
          <w:lang w:val="en-US" w:eastAsia="zh-CN"/>
        </w:rPr>
        <w:t>建设提供总抓手</w:t>
      </w:r>
      <w:r>
        <w:rPr>
          <w:rFonts w:hint="eastAsia" w:ascii="Times New Roman" w:hAnsi="Times New Roman" w:cs="Times New Roman"/>
          <w:b w:val="0"/>
          <w:bCs w:val="0"/>
          <w:color w:val="auto"/>
          <w:szCs w:val="32"/>
          <w:highlight w:val="none"/>
          <w:lang w:val="en-US" w:eastAsia="zh-CN"/>
        </w:rPr>
        <w:t>。</w:t>
      </w:r>
      <w:r>
        <w:rPr>
          <w:rFonts w:hint="default" w:ascii="Times New Roman" w:hAnsi="Times New Roman" w:cs="Times New Roman"/>
          <w:b w:val="0"/>
          <w:bCs w:val="0"/>
          <w:color w:val="auto"/>
          <w:szCs w:val="32"/>
          <w:highlight w:val="none"/>
          <w:lang w:bidi="ar"/>
        </w:rPr>
        <w:t>2021年，中央全面深化改革委员会审议通过了《关于深入打好污染防治攻坚战的意见》，</w:t>
      </w:r>
      <w:r>
        <w:rPr>
          <w:rFonts w:hint="default" w:ascii="Times New Roman" w:hAnsi="Times New Roman" w:cs="Times New Roman"/>
          <w:b w:val="0"/>
          <w:bCs w:val="0"/>
          <w:color w:val="auto"/>
          <w:szCs w:val="32"/>
          <w:highlight w:val="none"/>
          <w:lang w:eastAsia="zh-CN" w:bidi="ar"/>
        </w:rPr>
        <w:t>明确提出</w:t>
      </w:r>
      <w:r>
        <w:rPr>
          <w:rFonts w:hint="default" w:ascii="Times New Roman" w:hAnsi="Times New Roman" w:cs="Times New Roman"/>
          <w:b w:val="0"/>
          <w:bCs w:val="0"/>
          <w:color w:val="auto"/>
          <w:szCs w:val="32"/>
          <w:highlight w:val="none"/>
          <w:lang w:bidi="ar"/>
        </w:rPr>
        <w:t>稳步推进</w:t>
      </w:r>
      <w:r>
        <w:rPr>
          <w:rFonts w:hint="eastAsia" w:ascii="Times New Roman" w:hAnsi="Times New Roman" w:cs="Times New Roman"/>
          <w:b w:val="0"/>
          <w:bCs w:val="0"/>
          <w:color w:val="auto"/>
          <w:szCs w:val="32"/>
          <w:highlight w:val="none"/>
          <w:lang w:eastAsia="zh-CN" w:bidi="ar"/>
        </w:rPr>
        <w:t>“</w:t>
      </w:r>
      <w:r>
        <w:rPr>
          <w:rFonts w:hint="default" w:ascii="Times New Roman" w:hAnsi="Times New Roman" w:cs="Times New Roman"/>
          <w:b w:val="0"/>
          <w:bCs w:val="0"/>
          <w:color w:val="auto"/>
          <w:szCs w:val="32"/>
          <w:highlight w:val="none"/>
          <w:lang w:bidi="ar"/>
        </w:rPr>
        <w:t>无废城市</w:t>
      </w:r>
      <w:r>
        <w:rPr>
          <w:rFonts w:hint="eastAsia" w:ascii="Times New Roman" w:hAnsi="Times New Roman" w:cs="Times New Roman"/>
          <w:b w:val="0"/>
          <w:bCs w:val="0"/>
          <w:color w:val="auto"/>
          <w:szCs w:val="32"/>
          <w:highlight w:val="none"/>
          <w:lang w:eastAsia="zh-CN" w:bidi="ar"/>
        </w:rPr>
        <w:t>”</w:t>
      </w:r>
      <w:r>
        <w:rPr>
          <w:rFonts w:hint="default" w:ascii="Times New Roman" w:hAnsi="Times New Roman" w:cs="Times New Roman"/>
          <w:b w:val="0"/>
          <w:bCs w:val="0"/>
          <w:color w:val="auto"/>
          <w:szCs w:val="32"/>
          <w:highlight w:val="none"/>
          <w:lang w:bidi="ar"/>
        </w:rPr>
        <w:t>建设</w:t>
      </w:r>
      <w:r>
        <w:rPr>
          <w:rFonts w:hint="default" w:ascii="Times New Roman" w:hAnsi="Times New Roman" w:cs="Times New Roman"/>
          <w:b w:val="0"/>
          <w:bCs w:val="0"/>
          <w:color w:val="auto"/>
          <w:szCs w:val="32"/>
          <w:highlight w:val="none"/>
          <w:lang w:eastAsia="zh-CN" w:bidi="ar"/>
        </w:rPr>
        <w:t>，</w:t>
      </w:r>
      <w:r>
        <w:rPr>
          <w:rFonts w:hint="default" w:ascii="Times New Roman" w:hAnsi="Times New Roman" w:cs="Times New Roman"/>
          <w:b w:val="0"/>
          <w:bCs w:val="0"/>
          <w:color w:val="auto"/>
          <w:szCs w:val="32"/>
          <w:highlight w:val="none"/>
          <w:lang w:bidi="ar"/>
        </w:rPr>
        <w:t>健全</w:t>
      </w:r>
      <w:r>
        <w:rPr>
          <w:rFonts w:hint="eastAsia" w:ascii="Times New Roman" w:hAnsi="Times New Roman" w:cs="Times New Roman"/>
          <w:b w:val="0"/>
          <w:bCs w:val="0"/>
          <w:color w:val="auto"/>
          <w:szCs w:val="32"/>
          <w:highlight w:val="none"/>
          <w:lang w:eastAsia="zh-CN" w:bidi="ar"/>
        </w:rPr>
        <w:t>“</w:t>
      </w:r>
      <w:r>
        <w:rPr>
          <w:rFonts w:hint="default" w:ascii="Times New Roman" w:hAnsi="Times New Roman" w:cs="Times New Roman"/>
          <w:b w:val="0"/>
          <w:bCs w:val="0"/>
          <w:color w:val="auto"/>
          <w:szCs w:val="32"/>
          <w:highlight w:val="none"/>
          <w:lang w:bidi="ar"/>
        </w:rPr>
        <w:t>无废城市</w:t>
      </w:r>
      <w:r>
        <w:rPr>
          <w:rFonts w:hint="eastAsia" w:ascii="Times New Roman" w:hAnsi="Times New Roman" w:cs="Times New Roman"/>
          <w:b w:val="0"/>
          <w:bCs w:val="0"/>
          <w:color w:val="auto"/>
          <w:szCs w:val="32"/>
          <w:highlight w:val="none"/>
          <w:lang w:eastAsia="zh-CN" w:bidi="ar"/>
        </w:rPr>
        <w:t>”</w:t>
      </w:r>
      <w:r>
        <w:rPr>
          <w:rFonts w:hint="default" w:ascii="Times New Roman" w:hAnsi="Times New Roman" w:cs="Times New Roman"/>
          <w:b w:val="0"/>
          <w:bCs w:val="0"/>
          <w:color w:val="auto"/>
          <w:szCs w:val="32"/>
          <w:highlight w:val="none"/>
          <w:lang w:bidi="ar"/>
        </w:rPr>
        <w:t>建设相关制度、技术、市场、监管体系，推进城市固体废物精细化管理</w:t>
      </w:r>
      <w:r>
        <w:rPr>
          <w:rFonts w:hint="default" w:ascii="Times New Roman" w:hAnsi="Times New Roman" w:cs="Times New Roman"/>
          <w:b w:val="0"/>
          <w:bCs w:val="0"/>
          <w:color w:val="auto"/>
          <w:szCs w:val="32"/>
          <w:highlight w:val="none"/>
          <w:lang w:eastAsia="zh-CN" w:bidi="ar"/>
        </w:rPr>
        <w:t>，</w:t>
      </w:r>
      <w:r>
        <w:rPr>
          <w:rFonts w:hint="default" w:ascii="Times New Roman" w:hAnsi="Times New Roman" w:cs="Times New Roman"/>
          <w:b w:val="0"/>
          <w:bCs w:val="0"/>
          <w:color w:val="auto"/>
          <w:szCs w:val="32"/>
          <w:highlight w:val="none"/>
          <w:lang w:bidi="ar"/>
        </w:rPr>
        <w:t>构建集污水、垃圾、固体废物、危险废物、医疗废物处理处置设施和监测监管能力于一体的环境基础设施体系，形成由城市向建制镇和乡村延伸覆盖的环境基础设施网络。</w:t>
      </w:r>
      <w:r>
        <w:rPr>
          <w:rFonts w:hint="default" w:ascii="Times New Roman" w:hAnsi="Times New Roman" w:eastAsia="方正仿宋_GBK" w:cs="Times New Roman"/>
          <w:b w:val="0"/>
          <w:bCs w:val="0"/>
          <w:i w:val="0"/>
          <w:iCs w:val="0"/>
          <w:caps w:val="0"/>
          <w:color w:val="auto"/>
          <w:spacing w:val="0"/>
          <w:sz w:val="32"/>
          <w:szCs w:val="32"/>
          <w:highlight w:val="none"/>
          <w:shd w:val="clear" w:fill="auto"/>
          <w:lang w:bidi="ar"/>
        </w:rPr>
        <w:t>生态环境部</w:t>
      </w:r>
      <w:r>
        <w:rPr>
          <w:rFonts w:hint="default" w:ascii="Times New Roman" w:hAnsi="Times New Roman" w:eastAsia="方正仿宋_GBK" w:cs="Times New Roman"/>
          <w:b w:val="0"/>
          <w:bCs w:val="0"/>
          <w:i w:val="0"/>
          <w:iCs w:val="0"/>
          <w:caps w:val="0"/>
          <w:color w:val="auto"/>
          <w:spacing w:val="0"/>
          <w:sz w:val="32"/>
          <w:szCs w:val="32"/>
          <w:highlight w:val="none"/>
          <w:shd w:val="clear" w:fill="auto"/>
          <w:lang w:eastAsia="zh-CN" w:bidi="ar"/>
        </w:rPr>
        <w:t>等</w:t>
      </w:r>
      <w:r>
        <w:rPr>
          <w:rFonts w:hint="default" w:ascii="Times New Roman" w:hAnsi="Times New Roman" w:cs="Times New Roman"/>
          <w:b w:val="0"/>
          <w:bCs w:val="0"/>
          <w:color w:val="auto"/>
          <w:szCs w:val="32"/>
          <w:highlight w:val="none"/>
          <w:lang w:bidi="ar"/>
        </w:rPr>
        <w:t>十八部门印发《</w:t>
      </w:r>
      <w:r>
        <w:rPr>
          <w:rFonts w:hint="eastAsia" w:ascii="Times New Roman" w:hAnsi="Times New Roman" w:cs="Times New Roman"/>
          <w:b w:val="0"/>
          <w:bCs w:val="0"/>
          <w:color w:val="auto"/>
          <w:szCs w:val="32"/>
          <w:highlight w:val="none"/>
          <w:lang w:eastAsia="zh-CN" w:bidi="ar"/>
        </w:rPr>
        <w:t>“</w:t>
      </w:r>
      <w:r>
        <w:rPr>
          <w:rFonts w:hint="default" w:ascii="Times New Roman" w:hAnsi="Times New Roman" w:cs="Times New Roman"/>
          <w:b w:val="0"/>
          <w:bCs w:val="0"/>
          <w:color w:val="auto"/>
          <w:szCs w:val="32"/>
          <w:highlight w:val="none"/>
          <w:lang w:bidi="ar"/>
        </w:rPr>
        <w:t>十四五</w:t>
      </w:r>
      <w:r>
        <w:rPr>
          <w:rFonts w:hint="eastAsia" w:ascii="Times New Roman" w:hAnsi="Times New Roman" w:cs="Times New Roman"/>
          <w:b w:val="0"/>
          <w:bCs w:val="0"/>
          <w:color w:val="auto"/>
          <w:szCs w:val="32"/>
          <w:highlight w:val="none"/>
          <w:lang w:eastAsia="zh-CN" w:bidi="ar"/>
        </w:rPr>
        <w:t>”</w:t>
      </w:r>
      <w:r>
        <w:rPr>
          <w:rFonts w:hint="default" w:ascii="Times New Roman" w:hAnsi="Times New Roman" w:cs="Times New Roman"/>
          <w:b w:val="0"/>
          <w:bCs w:val="0"/>
          <w:color w:val="auto"/>
          <w:szCs w:val="32"/>
          <w:highlight w:val="none"/>
          <w:lang w:bidi="ar"/>
        </w:rPr>
        <w:t>时期</w:t>
      </w:r>
      <w:r>
        <w:rPr>
          <w:rFonts w:hint="eastAsia" w:ascii="Times New Roman" w:hAnsi="Times New Roman" w:cs="Times New Roman"/>
          <w:b w:val="0"/>
          <w:bCs w:val="0"/>
          <w:color w:val="auto"/>
          <w:szCs w:val="32"/>
          <w:highlight w:val="none"/>
          <w:lang w:eastAsia="zh-CN" w:bidi="ar"/>
        </w:rPr>
        <w:t>“</w:t>
      </w:r>
      <w:r>
        <w:rPr>
          <w:rFonts w:hint="default" w:ascii="Times New Roman" w:hAnsi="Times New Roman" w:cs="Times New Roman"/>
          <w:b w:val="0"/>
          <w:bCs w:val="0"/>
          <w:color w:val="auto"/>
          <w:szCs w:val="32"/>
          <w:highlight w:val="none"/>
          <w:lang w:bidi="ar"/>
        </w:rPr>
        <w:t>无废城市</w:t>
      </w:r>
      <w:r>
        <w:rPr>
          <w:rFonts w:hint="eastAsia" w:ascii="Times New Roman" w:hAnsi="Times New Roman" w:cs="Times New Roman"/>
          <w:b w:val="0"/>
          <w:bCs w:val="0"/>
          <w:color w:val="auto"/>
          <w:szCs w:val="32"/>
          <w:highlight w:val="none"/>
          <w:lang w:eastAsia="zh-CN" w:bidi="ar"/>
        </w:rPr>
        <w:t>”</w:t>
      </w:r>
      <w:r>
        <w:rPr>
          <w:rFonts w:hint="default" w:ascii="Times New Roman" w:hAnsi="Times New Roman" w:cs="Times New Roman"/>
          <w:b w:val="0"/>
          <w:bCs w:val="0"/>
          <w:color w:val="auto"/>
          <w:szCs w:val="32"/>
          <w:highlight w:val="none"/>
          <w:lang w:bidi="ar"/>
        </w:rPr>
        <w:t>建设工作方案》</w:t>
      </w:r>
      <w:r>
        <w:rPr>
          <w:rFonts w:hint="default" w:ascii="Times New Roman" w:hAnsi="Times New Roman" w:cs="Times New Roman"/>
          <w:b w:val="0"/>
          <w:bCs w:val="0"/>
          <w:color w:val="auto"/>
          <w:szCs w:val="32"/>
          <w:highlight w:val="none"/>
          <w:lang w:eastAsia="zh-CN" w:bidi="ar"/>
        </w:rPr>
        <w:t>（</w:t>
      </w:r>
      <w:r>
        <w:rPr>
          <w:rFonts w:hint="default" w:ascii="Times New Roman" w:hAnsi="Times New Roman" w:cs="Times New Roman"/>
          <w:b w:val="0"/>
          <w:bCs w:val="0"/>
          <w:color w:val="auto"/>
          <w:szCs w:val="32"/>
          <w:highlight w:val="none"/>
          <w:lang w:bidi="ar"/>
        </w:rPr>
        <w:t>环固体〔2021〕114号</w:t>
      </w:r>
      <w:r>
        <w:rPr>
          <w:rFonts w:hint="default" w:ascii="Times New Roman" w:hAnsi="Times New Roman" w:cs="Times New Roman"/>
          <w:b w:val="0"/>
          <w:bCs w:val="0"/>
          <w:color w:val="auto"/>
          <w:szCs w:val="32"/>
          <w:highlight w:val="none"/>
          <w:lang w:eastAsia="zh-CN" w:bidi="ar"/>
        </w:rPr>
        <w:t>），明确在</w:t>
      </w:r>
      <w:r>
        <w:rPr>
          <w:rFonts w:hint="eastAsia" w:ascii="Times New Roman" w:hAnsi="Times New Roman" w:cs="Times New Roman"/>
          <w:b w:val="0"/>
          <w:bCs w:val="0"/>
          <w:color w:val="auto"/>
          <w:sz w:val="32"/>
          <w:szCs w:val="32"/>
          <w:highlight w:val="none"/>
          <w:lang w:eastAsia="zh-CN" w:bidi="ar"/>
        </w:rPr>
        <w:t>“</w:t>
      </w:r>
      <w:r>
        <w:rPr>
          <w:rFonts w:hint="default" w:ascii="Times New Roman" w:hAnsi="Times New Roman" w:eastAsia="方正仿宋_GBK" w:cs="Times New Roman"/>
          <w:b w:val="0"/>
          <w:bCs w:val="0"/>
          <w:color w:val="auto"/>
          <w:sz w:val="32"/>
          <w:szCs w:val="32"/>
          <w:highlight w:val="none"/>
          <w:lang w:bidi="ar"/>
        </w:rPr>
        <w:t>十四五</w:t>
      </w:r>
      <w:r>
        <w:rPr>
          <w:rFonts w:hint="eastAsia" w:ascii="Times New Roman" w:hAnsi="Times New Roman" w:cs="Times New Roman"/>
          <w:b w:val="0"/>
          <w:bCs w:val="0"/>
          <w:color w:val="auto"/>
          <w:sz w:val="32"/>
          <w:szCs w:val="32"/>
          <w:highlight w:val="none"/>
          <w:lang w:eastAsia="zh-CN" w:bidi="ar"/>
        </w:rPr>
        <w:t>”</w:t>
      </w:r>
      <w:r>
        <w:rPr>
          <w:rFonts w:hint="default" w:ascii="Times New Roman" w:hAnsi="Times New Roman" w:eastAsia="方正仿宋_GBK" w:cs="Times New Roman"/>
          <w:b w:val="0"/>
          <w:bCs w:val="0"/>
          <w:color w:val="auto"/>
          <w:sz w:val="32"/>
          <w:szCs w:val="32"/>
          <w:highlight w:val="none"/>
          <w:lang w:bidi="ar"/>
        </w:rPr>
        <w:t>时期，将在全国范围内深入推开</w:t>
      </w:r>
      <w:r>
        <w:rPr>
          <w:rFonts w:hint="eastAsia" w:ascii="Times New Roman" w:hAnsi="Times New Roman" w:cs="Times New Roman"/>
          <w:b w:val="0"/>
          <w:bCs w:val="0"/>
          <w:color w:val="auto"/>
          <w:sz w:val="32"/>
          <w:szCs w:val="32"/>
          <w:highlight w:val="none"/>
          <w:lang w:eastAsia="zh-CN" w:bidi="ar"/>
        </w:rPr>
        <w:t>“</w:t>
      </w:r>
      <w:r>
        <w:rPr>
          <w:rFonts w:hint="default" w:ascii="Times New Roman" w:hAnsi="Times New Roman" w:eastAsia="方正仿宋_GBK" w:cs="Times New Roman"/>
          <w:b w:val="0"/>
          <w:bCs w:val="0"/>
          <w:color w:val="auto"/>
          <w:sz w:val="32"/>
          <w:szCs w:val="32"/>
          <w:highlight w:val="none"/>
          <w:lang w:bidi="ar"/>
        </w:rPr>
        <w:t>无废城市</w:t>
      </w:r>
      <w:r>
        <w:rPr>
          <w:rFonts w:hint="eastAsia" w:ascii="Times New Roman" w:hAnsi="Times New Roman" w:cs="Times New Roman"/>
          <w:b w:val="0"/>
          <w:bCs w:val="0"/>
          <w:color w:val="auto"/>
          <w:sz w:val="32"/>
          <w:szCs w:val="32"/>
          <w:highlight w:val="none"/>
          <w:lang w:eastAsia="zh-CN" w:bidi="ar"/>
        </w:rPr>
        <w:t>”</w:t>
      </w:r>
      <w:r>
        <w:rPr>
          <w:rFonts w:hint="default" w:ascii="Times New Roman" w:hAnsi="Times New Roman" w:eastAsia="方正仿宋_GBK" w:cs="Times New Roman"/>
          <w:b w:val="0"/>
          <w:bCs w:val="0"/>
          <w:color w:val="auto"/>
          <w:sz w:val="32"/>
          <w:szCs w:val="32"/>
          <w:highlight w:val="none"/>
          <w:lang w:bidi="ar"/>
        </w:rPr>
        <w:t>建设</w:t>
      </w:r>
      <w:r>
        <w:rPr>
          <w:rFonts w:hint="default" w:ascii="Times New Roman" w:hAnsi="Times New Roman" w:cs="Times New Roman"/>
          <w:b w:val="0"/>
          <w:bCs w:val="0"/>
          <w:color w:val="auto"/>
          <w:sz w:val="32"/>
          <w:szCs w:val="32"/>
          <w:highlight w:val="none"/>
          <w:lang w:eastAsia="zh-CN" w:bidi="ar"/>
        </w:rPr>
        <w:t>。永川区于</w:t>
      </w:r>
      <w:r>
        <w:rPr>
          <w:rFonts w:hint="default" w:ascii="Times New Roman" w:hAnsi="Times New Roman" w:cs="Times New Roman"/>
          <w:b w:val="0"/>
          <w:bCs w:val="0"/>
          <w:color w:val="auto"/>
          <w:sz w:val="32"/>
          <w:szCs w:val="32"/>
          <w:highlight w:val="none"/>
          <w:lang w:val="en-US" w:eastAsia="zh-CN" w:bidi="ar"/>
        </w:rPr>
        <w:t>2020年启动</w:t>
      </w:r>
      <w:r>
        <w:rPr>
          <w:rFonts w:hint="eastAsia" w:ascii="Times New Roman" w:hAnsi="Times New Roman" w:cs="Times New Roman"/>
          <w:b w:val="0"/>
          <w:bCs w:val="0"/>
          <w:color w:val="auto"/>
          <w:sz w:val="32"/>
          <w:szCs w:val="32"/>
          <w:highlight w:val="none"/>
          <w:lang w:val="en-US" w:eastAsia="zh-CN" w:bidi="ar"/>
        </w:rPr>
        <w:t>“</w:t>
      </w:r>
      <w:r>
        <w:rPr>
          <w:rFonts w:hint="default" w:ascii="Times New Roman" w:hAnsi="Times New Roman" w:cs="Times New Roman"/>
          <w:b w:val="0"/>
          <w:bCs w:val="0"/>
          <w:color w:val="auto"/>
          <w:sz w:val="32"/>
          <w:szCs w:val="32"/>
          <w:highlight w:val="none"/>
          <w:lang w:val="en-US" w:eastAsia="zh-CN" w:bidi="ar"/>
        </w:rPr>
        <w:t>无废城市</w:t>
      </w:r>
      <w:r>
        <w:rPr>
          <w:rFonts w:hint="eastAsia" w:ascii="Times New Roman" w:hAnsi="Times New Roman" w:cs="Times New Roman"/>
          <w:b w:val="0"/>
          <w:bCs w:val="0"/>
          <w:color w:val="auto"/>
          <w:sz w:val="32"/>
          <w:szCs w:val="32"/>
          <w:highlight w:val="none"/>
          <w:lang w:val="en-US" w:eastAsia="zh-CN" w:bidi="ar"/>
        </w:rPr>
        <w:t>”</w:t>
      </w:r>
      <w:r>
        <w:rPr>
          <w:rFonts w:hint="default" w:ascii="Times New Roman" w:hAnsi="Times New Roman" w:cs="Times New Roman"/>
          <w:b w:val="0"/>
          <w:bCs w:val="0"/>
          <w:color w:val="auto"/>
          <w:sz w:val="32"/>
          <w:szCs w:val="32"/>
          <w:highlight w:val="none"/>
          <w:lang w:val="en-US" w:eastAsia="zh-CN" w:bidi="ar"/>
        </w:rPr>
        <w:t>建设，</w:t>
      </w:r>
      <w:r>
        <w:rPr>
          <w:rFonts w:hint="default" w:ascii="Times New Roman" w:hAnsi="Times New Roman" w:cs="Times New Roman"/>
          <w:b w:val="0"/>
          <w:bCs w:val="0"/>
          <w:color w:val="auto"/>
          <w:szCs w:val="32"/>
          <w:highlight w:val="none"/>
          <w:lang w:bidi="ar"/>
        </w:rPr>
        <w:t>提升工业固体废物管理水平</w:t>
      </w:r>
      <w:r>
        <w:rPr>
          <w:rFonts w:hint="default" w:ascii="Times New Roman" w:hAnsi="Times New Roman" w:cs="Times New Roman"/>
          <w:b w:val="0"/>
          <w:bCs w:val="0"/>
          <w:color w:val="auto"/>
          <w:szCs w:val="32"/>
          <w:highlight w:val="none"/>
          <w:lang w:eastAsia="zh-CN" w:bidi="ar"/>
        </w:rPr>
        <w:t>是</w:t>
      </w:r>
      <w:r>
        <w:rPr>
          <w:rFonts w:hint="eastAsia" w:ascii="Times New Roman" w:hAnsi="Times New Roman" w:cs="Times New Roman"/>
          <w:b w:val="0"/>
          <w:bCs w:val="0"/>
          <w:color w:val="auto"/>
          <w:szCs w:val="32"/>
          <w:highlight w:val="none"/>
          <w:lang w:eastAsia="zh-CN" w:bidi="ar"/>
        </w:rPr>
        <w:t>“</w:t>
      </w:r>
      <w:r>
        <w:rPr>
          <w:rFonts w:hint="default" w:ascii="Times New Roman" w:hAnsi="Times New Roman" w:cs="Times New Roman"/>
          <w:b w:val="0"/>
          <w:bCs w:val="0"/>
          <w:color w:val="auto"/>
          <w:szCs w:val="32"/>
          <w:highlight w:val="none"/>
          <w:lang w:eastAsia="zh-CN" w:bidi="ar"/>
        </w:rPr>
        <w:t>无废城市</w:t>
      </w:r>
      <w:r>
        <w:rPr>
          <w:rFonts w:hint="eastAsia" w:ascii="Times New Roman" w:hAnsi="Times New Roman" w:cs="Times New Roman"/>
          <w:b w:val="0"/>
          <w:bCs w:val="0"/>
          <w:color w:val="auto"/>
          <w:szCs w:val="32"/>
          <w:highlight w:val="none"/>
          <w:lang w:eastAsia="zh-CN" w:bidi="ar"/>
        </w:rPr>
        <w:t>”</w:t>
      </w:r>
      <w:r>
        <w:rPr>
          <w:rFonts w:hint="default" w:ascii="Times New Roman" w:hAnsi="Times New Roman" w:cs="Times New Roman"/>
          <w:b w:val="0"/>
          <w:bCs w:val="0"/>
          <w:color w:val="auto"/>
          <w:szCs w:val="32"/>
          <w:highlight w:val="none"/>
          <w:lang w:eastAsia="zh-CN" w:bidi="ar"/>
        </w:rPr>
        <w:t>建设重点工作</w:t>
      </w:r>
      <w:r>
        <w:rPr>
          <w:rFonts w:hint="default" w:ascii="Times New Roman" w:hAnsi="Times New Roman" w:cs="Times New Roman"/>
          <w:b w:val="0"/>
          <w:bCs w:val="0"/>
          <w:color w:val="auto"/>
          <w:szCs w:val="32"/>
          <w:highlight w:val="none"/>
          <w:lang w:val="en-US" w:eastAsia="zh-CN" w:bidi="ar"/>
        </w:rPr>
        <w:t>之一</w:t>
      </w:r>
      <w:r>
        <w:rPr>
          <w:rFonts w:hint="default" w:ascii="Times New Roman" w:hAnsi="Times New Roman" w:cs="Times New Roman"/>
          <w:b w:val="0"/>
          <w:bCs w:val="0"/>
          <w:color w:val="auto"/>
          <w:szCs w:val="32"/>
          <w:highlight w:val="none"/>
          <w:lang w:eastAsia="zh-CN" w:bidi="ar"/>
        </w:rPr>
        <w:t>，</w:t>
      </w:r>
      <w:r>
        <w:rPr>
          <w:rFonts w:hint="eastAsia" w:ascii="Times New Roman" w:hAnsi="Times New Roman" w:cs="Times New Roman"/>
          <w:b w:val="0"/>
          <w:bCs w:val="0"/>
          <w:color w:val="auto"/>
          <w:sz w:val="32"/>
          <w:szCs w:val="32"/>
          <w:highlight w:val="none"/>
          <w:lang w:eastAsia="zh-CN" w:bidi="ar"/>
        </w:rPr>
        <w:t>“</w:t>
      </w:r>
      <w:r>
        <w:rPr>
          <w:rFonts w:hint="default" w:ascii="Times New Roman" w:hAnsi="Times New Roman" w:eastAsia="方正仿宋_GBK" w:cs="Times New Roman"/>
          <w:b w:val="0"/>
          <w:bCs w:val="0"/>
          <w:color w:val="auto"/>
          <w:sz w:val="32"/>
          <w:szCs w:val="32"/>
          <w:highlight w:val="none"/>
          <w:lang w:bidi="ar"/>
        </w:rPr>
        <w:t>无废城市</w:t>
      </w:r>
      <w:r>
        <w:rPr>
          <w:rFonts w:hint="eastAsia" w:ascii="Times New Roman" w:hAnsi="Times New Roman" w:cs="Times New Roman"/>
          <w:b w:val="0"/>
          <w:bCs w:val="0"/>
          <w:color w:val="auto"/>
          <w:sz w:val="32"/>
          <w:szCs w:val="32"/>
          <w:highlight w:val="none"/>
          <w:lang w:eastAsia="zh-CN" w:bidi="ar"/>
        </w:rPr>
        <w:t>”</w:t>
      </w:r>
      <w:r>
        <w:rPr>
          <w:rFonts w:hint="default" w:ascii="Times New Roman" w:hAnsi="Times New Roman" w:eastAsia="方正仿宋_GBK" w:cs="Times New Roman"/>
          <w:b w:val="0"/>
          <w:bCs w:val="0"/>
          <w:color w:val="auto"/>
          <w:sz w:val="32"/>
          <w:szCs w:val="32"/>
          <w:highlight w:val="none"/>
          <w:lang w:bidi="ar"/>
        </w:rPr>
        <w:t>建设积极推动固体废物处理向精细化、专业化、规模化、现代化方向发展，探索构建固体废物污染防治新格局，加快推进了固体废物污染治理工作向数字化转型</w:t>
      </w:r>
      <w:r>
        <w:rPr>
          <w:rFonts w:hint="default" w:ascii="Times New Roman" w:hAnsi="Times New Roman" w:cs="Times New Roman"/>
          <w:b w:val="0"/>
          <w:bCs w:val="0"/>
          <w:color w:val="auto"/>
          <w:sz w:val="32"/>
          <w:szCs w:val="32"/>
          <w:highlight w:val="none"/>
          <w:lang w:eastAsia="zh-CN" w:bidi="ar"/>
        </w:rPr>
        <w:t>，</w:t>
      </w:r>
      <w:r>
        <w:rPr>
          <w:rFonts w:hint="default" w:ascii="Times New Roman" w:hAnsi="Times New Roman" w:cs="Times New Roman"/>
          <w:b w:val="0"/>
          <w:bCs w:val="0"/>
          <w:color w:val="auto"/>
          <w:szCs w:val="32"/>
          <w:highlight w:val="none"/>
          <w:lang w:bidi="ar"/>
        </w:rPr>
        <w:t>为加快构建工业固体废物源头产生量最少、资源充分循环利用、无害化处置能力提升的长效体制机制提供了有力抓手。</w:t>
      </w:r>
    </w:p>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textAlignment w:val="auto"/>
        <w:outlineLvl w:val="9"/>
        <w:rPr>
          <w:rFonts w:hint="default" w:ascii="Times New Roman" w:hAnsi="Times New Roman" w:eastAsia="方正仿宋_GBK" w:cs="Times New Roman"/>
          <w:b w:val="0"/>
          <w:bCs w:val="0"/>
          <w:color w:val="auto"/>
          <w:sz w:val="32"/>
          <w:szCs w:val="32"/>
          <w:highlight w:val="none"/>
          <w:lang w:bidi="ar"/>
        </w:rPr>
      </w:pPr>
      <w:r>
        <w:rPr>
          <w:rFonts w:hint="default" w:ascii="Times New Roman" w:hAnsi="Times New Roman" w:cs="Times New Roman"/>
          <w:b w:val="0"/>
          <w:bCs w:val="0"/>
          <w:color w:val="auto"/>
          <w:szCs w:val="32"/>
          <w:highlight w:val="none"/>
          <w:lang w:val="en-US" w:eastAsia="zh-CN"/>
        </w:rPr>
        <w:t>4</w:t>
      </w:r>
      <w:r>
        <w:rPr>
          <w:rFonts w:hint="default" w:ascii="Times New Roman" w:hAnsi="Times New Roman" w:eastAsia="方正仿宋_GBK" w:cs="Times New Roman"/>
          <w:b w:val="0"/>
          <w:bCs w:val="0"/>
          <w:color w:val="auto"/>
          <w:szCs w:val="32"/>
          <w:highlight w:val="none"/>
          <w:lang w:val="en-US" w:eastAsia="zh-CN"/>
        </w:rPr>
        <w:t>.</w:t>
      </w:r>
      <w:r>
        <w:rPr>
          <w:rFonts w:hint="eastAsia" w:ascii="Times New Roman" w:hAnsi="Times New Roman" w:cs="Times New Roman"/>
          <w:b w:val="0"/>
          <w:bCs w:val="0"/>
          <w:color w:val="auto"/>
          <w:szCs w:val="32"/>
          <w:highlight w:val="none"/>
          <w:lang w:eastAsia="zh-CN"/>
        </w:rPr>
        <w:t>“</w:t>
      </w:r>
      <w:r>
        <w:rPr>
          <w:rFonts w:hint="default" w:ascii="Times New Roman" w:hAnsi="Times New Roman" w:eastAsia="方正仿宋_GBK" w:cs="Times New Roman"/>
          <w:b w:val="0"/>
          <w:bCs w:val="0"/>
          <w:color w:val="auto"/>
          <w:szCs w:val="32"/>
          <w:highlight w:val="none"/>
        </w:rPr>
        <w:t>双碳</w:t>
      </w:r>
      <w:r>
        <w:rPr>
          <w:rFonts w:hint="eastAsia" w:ascii="Times New Roman" w:hAnsi="Times New Roman" w:cs="Times New Roman"/>
          <w:b w:val="0"/>
          <w:bCs w:val="0"/>
          <w:color w:val="auto"/>
          <w:szCs w:val="32"/>
          <w:highlight w:val="none"/>
          <w:lang w:eastAsia="zh-CN"/>
        </w:rPr>
        <w:t>”</w:t>
      </w:r>
      <w:r>
        <w:rPr>
          <w:rFonts w:hint="default" w:ascii="Times New Roman" w:hAnsi="Times New Roman" w:eastAsia="方正仿宋_GBK" w:cs="Times New Roman"/>
          <w:b w:val="0"/>
          <w:bCs w:val="0"/>
          <w:color w:val="auto"/>
          <w:szCs w:val="32"/>
          <w:highlight w:val="none"/>
        </w:rPr>
        <w:t>目标带来新契机</w:t>
      </w:r>
      <w:r>
        <w:rPr>
          <w:rFonts w:hint="eastAsia" w:ascii="Times New Roman" w:hAnsi="Times New Roman" w:cs="Times New Roman"/>
          <w:b w:val="0"/>
          <w:bCs w:val="0"/>
          <w:color w:val="auto"/>
          <w:szCs w:val="32"/>
          <w:highlight w:val="none"/>
          <w:lang w:eastAsia="zh-CN"/>
        </w:rPr>
        <w:t>。</w:t>
      </w:r>
      <w:r>
        <w:rPr>
          <w:rFonts w:hint="default" w:ascii="Times New Roman" w:hAnsi="Times New Roman" w:eastAsia="方正仿宋_GBK" w:cs="Times New Roman"/>
          <w:b w:val="0"/>
          <w:bCs w:val="0"/>
          <w:color w:val="auto"/>
          <w:sz w:val="32"/>
          <w:szCs w:val="32"/>
          <w:highlight w:val="none"/>
          <w:lang w:bidi="ar"/>
        </w:rPr>
        <w:t>工业固体废物的</w:t>
      </w:r>
      <w:r>
        <w:rPr>
          <w:rFonts w:hint="eastAsia" w:ascii="Times New Roman" w:hAnsi="Times New Roman" w:cs="Times New Roman"/>
          <w:b w:val="0"/>
          <w:bCs w:val="0"/>
          <w:color w:val="auto"/>
          <w:sz w:val="32"/>
          <w:szCs w:val="32"/>
          <w:highlight w:val="none"/>
          <w:lang w:eastAsia="zh-CN" w:bidi="ar"/>
        </w:rPr>
        <w:t>“</w:t>
      </w:r>
      <w:r>
        <w:rPr>
          <w:rFonts w:hint="default" w:ascii="Times New Roman" w:hAnsi="Times New Roman" w:eastAsia="方正仿宋_GBK" w:cs="Times New Roman"/>
          <w:b w:val="0"/>
          <w:bCs w:val="0"/>
          <w:color w:val="auto"/>
          <w:sz w:val="32"/>
          <w:szCs w:val="32"/>
          <w:highlight w:val="none"/>
          <w:lang w:bidi="ar"/>
        </w:rPr>
        <w:t>减量化、资源化和无害化</w:t>
      </w:r>
      <w:r>
        <w:rPr>
          <w:rFonts w:hint="eastAsia" w:ascii="Times New Roman" w:hAnsi="Times New Roman" w:cs="Times New Roman"/>
          <w:b w:val="0"/>
          <w:bCs w:val="0"/>
          <w:color w:val="auto"/>
          <w:sz w:val="32"/>
          <w:szCs w:val="32"/>
          <w:highlight w:val="none"/>
          <w:lang w:eastAsia="zh-CN" w:bidi="ar"/>
        </w:rPr>
        <w:t>”</w:t>
      </w:r>
      <w:r>
        <w:rPr>
          <w:rFonts w:hint="default" w:ascii="Times New Roman" w:hAnsi="Times New Roman" w:eastAsia="方正仿宋_GBK" w:cs="Times New Roman"/>
          <w:b w:val="0"/>
          <w:bCs w:val="0"/>
          <w:color w:val="auto"/>
          <w:sz w:val="32"/>
          <w:szCs w:val="32"/>
          <w:highlight w:val="none"/>
          <w:lang w:bidi="ar"/>
        </w:rPr>
        <w:t>作为构建绿色低碳循环</w:t>
      </w:r>
      <w:r>
        <w:rPr>
          <w:rFonts w:hint="eastAsia" w:cs="Times New Roman"/>
          <w:b w:val="0"/>
          <w:bCs w:val="0"/>
          <w:color w:val="auto"/>
          <w:sz w:val="32"/>
          <w:szCs w:val="32"/>
          <w:highlight w:val="none"/>
          <w:lang w:eastAsia="zh-CN" w:bidi="ar"/>
        </w:rPr>
        <w:t>发展</w:t>
      </w:r>
      <w:r>
        <w:rPr>
          <w:rFonts w:hint="default" w:ascii="Times New Roman" w:hAnsi="Times New Roman" w:eastAsia="方正仿宋_GBK" w:cs="Times New Roman"/>
          <w:b w:val="0"/>
          <w:bCs w:val="0"/>
          <w:color w:val="auto"/>
          <w:sz w:val="32"/>
          <w:szCs w:val="32"/>
          <w:highlight w:val="none"/>
          <w:lang w:bidi="ar"/>
        </w:rPr>
        <w:t>经济体系的重要组成部分，既是固体废物污染防治的基本要求，更是助力实现碳达峰碳中和的重要支撑。为全面贯彻落实</w:t>
      </w:r>
      <w:r>
        <w:rPr>
          <w:rFonts w:hint="eastAsia" w:ascii="Times New Roman" w:hAnsi="Times New Roman" w:cs="Times New Roman"/>
          <w:b w:val="0"/>
          <w:bCs w:val="0"/>
          <w:color w:val="auto"/>
          <w:sz w:val="32"/>
          <w:szCs w:val="32"/>
          <w:highlight w:val="none"/>
          <w:lang w:eastAsia="zh-CN" w:bidi="ar"/>
        </w:rPr>
        <w:t>“</w:t>
      </w:r>
      <w:r>
        <w:rPr>
          <w:rFonts w:hint="default" w:ascii="Times New Roman" w:hAnsi="Times New Roman" w:eastAsia="方正仿宋_GBK" w:cs="Times New Roman"/>
          <w:b w:val="0"/>
          <w:bCs w:val="0"/>
          <w:color w:val="auto"/>
          <w:sz w:val="32"/>
          <w:szCs w:val="32"/>
          <w:highlight w:val="none"/>
          <w:lang w:bidi="ar"/>
        </w:rPr>
        <w:t>双碳</w:t>
      </w:r>
      <w:r>
        <w:rPr>
          <w:rFonts w:hint="eastAsia" w:ascii="Times New Roman" w:hAnsi="Times New Roman" w:cs="Times New Roman"/>
          <w:b w:val="0"/>
          <w:bCs w:val="0"/>
          <w:color w:val="auto"/>
          <w:sz w:val="32"/>
          <w:szCs w:val="32"/>
          <w:highlight w:val="none"/>
          <w:lang w:eastAsia="zh-CN" w:bidi="ar"/>
        </w:rPr>
        <w:t>”</w:t>
      </w:r>
      <w:r>
        <w:rPr>
          <w:rFonts w:hint="default" w:ascii="Times New Roman" w:hAnsi="Times New Roman" w:eastAsia="方正仿宋_GBK" w:cs="Times New Roman"/>
          <w:b w:val="0"/>
          <w:bCs w:val="0"/>
          <w:color w:val="auto"/>
          <w:sz w:val="32"/>
          <w:szCs w:val="32"/>
          <w:highlight w:val="none"/>
          <w:lang w:bidi="ar"/>
        </w:rPr>
        <w:t>战略，国务院出台多项</w:t>
      </w:r>
      <w:r>
        <w:rPr>
          <w:rFonts w:hint="eastAsia" w:ascii="Times New Roman" w:hAnsi="Times New Roman" w:cs="Times New Roman"/>
          <w:b w:val="0"/>
          <w:bCs w:val="0"/>
          <w:color w:val="auto"/>
          <w:sz w:val="32"/>
          <w:szCs w:val="32"/>
          <w:highlight w:val="none"/>
          <w:lang w:eastAsia="zh-CN" w:bidi="ar"/>
        </w:rPr>
        <w:t>“</w:t>
      </w:r>
      <w:r>
        <w:rPr>
          <w:rFonts w:hint="default" w:ascii="Times New Roman" w:hAnsi="Times New Roman" w:eastAsia="方正仿宋_GBK" w:cs="Times New Roman"/>
          <w:b w:val="0"/>
          <w:bCs w:val="0"/>
          <w:color w:val="auto"/>
          <w:sz w:val="32"/>
          <w:szCs w:val="32"/>
          <w:highlight w:val="none"/>
          <w:lang w:bidi="ar"/>
        </w:rPr>
        <w:t>双碳</w:t>
      </w:r>
      <w:r>
        <w:rPr>
          <w:rFonts w:hint="eastAsia" w:ascii="Times New Roman" w:hAnsi="Times New Roman" w:cs="Times New Roman"/>
          <w:b w:val="0"/>
          <w:bCs w:val="0"/>
          <w:color w:val="auto"/>
          <w:sz w:val="32"/>
          <w:szCs w:val="32"/>
          <w:highlight w:val="none"/>
          <w:lang w:eastAsia="zh-CN" w:bidi="ar"/>
        </w:rPr>
        <w:t>”</w:t>
      </w:r>
      <w:r>
        <w:rPr>
          <w:rFonts w:hint="default" w:ascii="Times New Roman" w:hAnsi="Times New Roman" w:eastAsia="方正仿宋_GBK" w:cs="Times New Roman"/>
          <w:b w:val="0"/>
          <w:bCs w:val="0"/>
          <w:color w:val="auto"/>
          <w:sz w:val="32"/>
          <w:szCs w:val="32"/>
          <w:highlight w:val="none"/>
          <w:lang w:bidi="ar"/>
        </w:rPr>
        <w:t>政策，明确提出</w:t>
      </w:r>
      <w:r>
        <w:rPr>
          <w:rFonts w:hint="eastAsia" w:ascii="Times New Roman" w:hAnsi="Times New Roman" w:cs="Times New Roman"/>
          <w:b w:val="0"/>
          <w:bCs w:val="0"/>
          <w:color w:val="auto"/>
          <w:sz w:val="32"/>
          <w:szCs w:val="32"/>
          <w:highlight w:val="none"/>
          <w:lang w:eastAsia="zh-CN" w:bidi="ar"/>
        </w:rPr>
        <w:t>“</w:t>
      </w:r>
      <w:r>
        <w:rPr>
          <w:rFonts w:hint="default" w:ascii="Times New Roman" w:hAnsi="Times New Roman" w:eastAsia="方正仿宋_GBK" w:cs="Times New Roman"/>
          <w:b w:val="0"/>
          <w:bCs w:val="0"/>
          <w:color w:val="auto"/>
          <w:sz w:val="32"/>
          <w:szCs w:val="32"/>
          <w:highlight w:val="none"/>
          <w:lang w:bidi="ar"/>
        </w:rPr>
        <w:t>推进工业绿色升级、工业领域重点行业要加快绿色低碳转型和高质量发展、加强大宗固体废物综合利用、加快构建固体废物处理处置设施和监测监管能力于一体的环境基础设施体系</w:t>
      </w:r>
      <w:r>
        <w:rPr>
          <w:rFonts w:hint="eastAsia" w:ascii="Times New Roman" w:hAnsi="Times New Roman" w:cs="Times New Roman"/>
          <w:b w:val="0"/>
          <w:bCs w:val="0"/>
          <w:color w:val="auto"/>
          <w:sz w:val="32"/>
          <w:szCs w:val="32"/>
          <w:highlight w:val="none"/>
          <w:lang w:eastAsia="zh-CN" w:bidi="ar"/>
        </w:rPr>
        <w:t>”</w:t>
      </w:r>
      <w:r>
        <w:rPr>
          <w:rFonts w:hint="default" w:ascii="Times New Roman" w:hAnsi="Times New Roman" w:eastAsia="方正仿宋_GBK" w:cs="Times New Roman"/>
          <w:b w:val="0"/>
          <w:bCs w:val="0"/>
          <w:color w:val="auto"/>
          <w:sz w:val="32"/>
          <w:szCs w:val="32"/>
          <w:highlight w:val="none"/>
          <w:lang w:bidi="ar"/>
        </w:rPr>
        <w:t>等要求</w:t>
      </w:r>
      <w:r>
        <w:rPr>
          <w:rFonts w:hint="default" w:ascii="Times New Roman" w:hAnsi="Times New Roman" w:cs="Times New Roman"/>
          <w:b w:val="0"/>
          <w:bCs w:val="0"/>
          <w:color w:val="auto"/>
          <w:sz w:val="32"/>
          <w:szCs w:val="32"/>
          <w:highlight w:val="none"/>
          <w:lang w:eastAsia="zh-CN" w:bidi="ar"/>
        </w:rPr>
        <w:t>。</w:t>
      </w:r>
      <w:r>
        <w:rPr>
          <w:rFonts w:hint="default" w:ascii="Times New Roman" w:hAnsi="Times New Roman" w:cs="Times New Roman"/>
          <w:b w:val="0"/>
          <w:bCs w:val="0"/>
          <w:color w:val="auto"/>
          <w:sz w:val="32"/>
          <w:szCs w:val="32"/>
          <w:highlight w:val="none"/>
          <w:lang w:val="en-US" w:eastAsia="zh-CN" w:bidi="ar"/>
        </w:rPr>
        <w:t>为助力国家</w:t>
      </w:r>
      <w:r>
        <w:rPr>
          <w:rFonts w:hint="default" w:ascii="Times New Roman" w:hAnsi="Times New Roman" w:eastAsia="方正仿宋_GBK" w:cs="Times New Roman"/>
          <w:b w:val="0"/>
          <w:bCs w:val="0"/>
          <w:color w:val="auto"/>
          <w:sz w:val="32"/>
          <w:szCs w:val="32"/>
          <w:highlight w:val="none"/>
          <w:lang w:bidi="ar"/>
        </w:rPr>
        <w:t>实现碳达峰、碳中和目标</w:t>
      </w:r>
      <w:r>
        <w:rPr>
          <w:rFonts w:hint="default" w:ascii="Times New Roman" w:hAnsi="Times New Roman" w:cs="Times New Roman"/>
          <w:b w:val="0"/>
          <w:bCs w:val="0"/>
          <w:color w:val="auto"/>
          <w:sz w:val="32"/>
          <w:szCs w:val="32"/>
          <w:highlight w:val="none"/>
          <w:lang w:eastAsia="zh-CN" w:bidi="ar"/>
        </w:rPr>
        <w:t>，</w:t>
      </w:r>
      <w:r>
        <w:rPr>
          <w:rFonts w:hint="eastAsia" w:ascii="Times New Roman" w:hAnsi="Times New Roman" w:cs="Times New Roman"/>
          <w:b w:val="0"/>
          <w:bCs w:val="0"/>
          <w:color w:val="auto"/>
          <w:sz w:val="32"/>
          <w:szCs w:val="32"/>
          <w:highlight w:val="none"/>
          <w:lang w:eastAsia="zh-CN" w:bidi="ar"/>
        </w:rPr>
        <w:t>“</w:t>
      </w:r>
      <w:r>
        <w:rPr>
          <w:rFonts w:hint="default" w:ascii="Times New Roman" w:hAnsi="Times New Roman" w:cs="Times New Roman"/>
          <w:b w:val="0"/>
          <w:bCs w:val="0"/>
          <w:color w:val="auto"/>
          <w:sz w:val="32"/>
          <w:szCs w:val="32"/>
          <w:highlight w:val="none"/>
          <w:lang w:val="en-US" w:eastAsia="zh-CN" w:bidi="ar"/>
        </w:rPr>
        <w:t>十四五</w:t>
      </w:r>
      <w:r>
        <w:rPr>
          <w:rFonts w:hint="eastAsia" w:ascii="Times New Roman" w:hAnsi="Times New Roman" w:cs="Times New Roman"/>
          <w:b w:val="0"/>
          <w:bCs w:val="0"/>
          <w:color w:val="auto"/>
          <w:sz w:val="32"/>
          <w:szCs w:val="32"/>
          <w:highlight w:val="none"/>
          <w:lang w:eastAsia="zh-CN" w:bidi="ar"/>
        </w:rPr>
        <w:t>”</w:t>
      </w:r>
      <w:r>
        <w:rPr>
          <w:rFonts w:hint="default" w:ascii="Times New Roman" w:hAnsi="Times New Roman" w:cs="Times New Roman"/>
          <w:b w:val="0"/>
          <w:bCs w:val="0"/>
          <w:color w:val="auto"/>
          <w:sz w:val="32"/>
          <w:szCs w:val="32"/>
          <w:highlight w:val="none"/>
          <w:lang w:val="en-US" w:eastAsia="zh-CN" w:bidi="ar"/>
        </w:rPr>
        <w:t>时期，永川仍需牢牢把握绿色发展理念，大力实施绿色低碳发展行动，</w:t>
      </w:r>
      <w:r>
        <w:rPr>
          <w:rFonts w:hint="default" w:ascii="Times New Roman" w:hAnsi="Times New Roman" w:eastAsia="方正仿宋_GBK" w:cs="Times New Roman"/>
          <w:b w:val="0"/>
          <w:bCs w:val="0"/>
          <w:color w:val="auto"/>
          <w:sz w:val="32"/>
          <w:szCs w:val="32"/>
          <w:highlight w:val="none"/>
          <w:lang w:bidi="ar"/>
        </w:rPr>
        <w:t>推动</w:t>
      </w:r>
      <w:r>
        <w:rPr>
          <w:rFonts w:hint="default" w:ascii="Times New Roman" w:hAnsi="Times New Roman" w:cs="Times New Roman"/>
          <w:b w:val="0"/>
          <w:bCs w:val="0"/>
          <w:color w:val="auto"/>
          <w:sz w:val="32"/>
          <w:szCs w:val="32"/>
          <w:highlight w:val="none"/>
          <w:lang w:eastAsia="zh-CN" w:bidi="ar"/>
        </w:rPr>
        <w:t>永川区</w:t>
      </w:r>
      <w:r>
        <w:rPr>
          <w:rFonts w:hint="default" w:ascii="Times New Roman" w:hAnsi="Times New Roman" w:eastAsia="方正仿宋_GBK" w:cs="Times New Roman"/>
          <w:b w:val="0"/>
          <w:bCs w:val="0"/>
          <w:color w:val="auto"/>
          <w:sz w:val="32"/>
          <w:szCs w:val="32"/>
          <w:highlight w:val="none"/>
          <w:lang w:bidi="ar"/>
        </w:rPr>
        <w:t>绿色发展迈上新台阶</w:t>
      </w:r>
      <w:r>
        <w:rPr>
          <w:rFonts w:hint="default" w:ascii="Times New Roman" w:hAnsi="Times New Roman" w:cs="Times New Roman"/>
          <w:b w:val="0"/>
          <w:bCs w:val="0"/>
          <w:color w:val="auto"/>
          <w:sz w:val="32"/>
          <w:szCs w:val="32"/>
          <w:highlight w:val="none"/>
          <w:lang w:eastAsia="zh-CN" w:bidi="ar"/>
        </w:rPr>
        <w:t>，</w:t>
      </w:r>
      <w:r>
        <w:rPr>
          <w:rFonts w:hint="default" w:ascii="Times New Roman" w:hAnsi="Times New Roman" w:cs="Times New Roman"/>
          <w:b w:val="0"/>
          <w:bCs w:val="0"/>
          <w:color w:val="auto"/>
          <w:sz w:val="32"/>
          <w:szCs w:val="32"/>
          <w:highlight w:val="none"/>
          <w:lang w:val="en-US" w:eastAsia="zh-CN" w:bidi="ar"/>
        </w:rPr>
        <w:t>实现减污降碳协同增效</w:t>
      </w:r>
      <w:r>
        <w:rPr>
          <w:rFonts w:hint="default" w:ascii="Times New Roman" w:hAnsi="Times New Roman" w:eastAsia="方正仿宋_GBK" w:cs="Times New Roman"/>
          <w:b w:val="0"/>
          <w:bCs w:val="0"/>
          <w:color w:val="auto"/>
          <w:sz w:val="32"/>
          <w:szCs w:val="32"/>
          <w:highlight w:val="none"/>
          <w:lang w:bidi="ar"/>
        </w:rPr>
        <w:t>。</w:t>
      </w:r>
    </w:p>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textAlignment w:val="auto"/>
        <w:outlineLvl w:val="9"/>
        <w:rPr>
          <w:rFonts w:hint="default" w:ascii="Times New Roman" w:hAnsi="Times New Roman" w:cs="Times New Roman"/>
          <w:b w:val="0"/>
          <w:bCs w:val="0"/>
          <w:color w:val="auto"/>
          <w:sz w:val="24"/>
          <w:szCs w:val="24"/>
        </w:rPr>
      </w:pPr>
    </w:p>
    <w:p>
      <w:pPr>
        <w:pStyle w:val="4"/>
        <w:keepNext w:val="0"/>
        <w:keepLines w:val="0"/>
        <w:pageBreakBefore w:val="0"/>
        <w:widowControl w:val="0"/>
        <w:kinsoku/>
        <w:wordWrap/>
        <w:overflowPunct/>
        <w:topLinePunct w:val="0"/>
        <w:autoSpaceDE/>
        <w:autoSpaceDN/>
        <w:bidi w:val="0"/>
        <w:adjustRightInd/>
        <w:snapToGrid w:val="0"/>
        <w:spacing w:beforeLines="0" w:afterLines="0" w:line="300" w:lineRule="auto"/>
        <w:ind w:left="0" w:leftChars="0" w:right="0" w:rightChars="0"/>
        <w:jc w:val="center"/>
        <w:textAlignment w:val="auto"/>
        <w:rPr>
          <w:rFonts w:hint="default"/>
          <w:b w:val="0"/>
          <w:bCs w:val="0"/>
          <w:sz w:val="32"/>
          <w:szCs w:val="32"/>
        </w:rPr>
      </w:pPr>
      <w:bookmarkStart w:id="104" w:name="_Toc24140"/>
      <w:bookmarkStart w:id="105" w:name="_Toc356"/>
      <w:bookmarkStart w:id="106" w:name="_Toc11306"/>
      <w:bookmarkStart w:id="107" w:name="_Toc27308"/>
      <w:bookmarkStart w:id="108" w:name="_Toc1386"/>
      <w:bookmarkStart w:id="109" w:name="_Toc1470"/>
      <w:bookmarkStart w:id="110" w:name="_Toc11464"/>
      <w:bookmarkStart w:id="111" w:name="_Toc4571"/>
      <w:bookmarkStart w:id="112" w:name="_Toc24953"/>
      <w:bookmarkStart w:id="113" w:name="_Toc6963"/>
      <w:bookmarkStart w:id="114" w:name="_Toc13963"/>
      <w:bookmarkStart w:id="115" w:name="_Toc11258"/>
      <w:bookmarkStart w:id="116" w:name="_Toc3563"/>
      <w:bookmarkStart w:id="117" w:name="_Toc1430899699"/>
      <w:bookmarkStart w:id="118" w:name="_Toc4081"/>
      <w:bookmarkStart w:id="119" w:name="_Toc10285"/>
      <w:bookmarkStart w:id="120" w:name="_Toc5975"/>
      <w:r>
        <w:rPr>
          <w:rFonts w:hint="default"/>
          <w:b w:val="0"/>
          <w:bCs w:val="0"/>
          <w:sz w:val="32"/>
          <w:szCs w:val="32"/>
        </w:rPr>
        <w:t>第</w:t>
      </w:r>
      <w:r>
        <w:rPr>
          <w:rFonts w:hint="default"/>
          <w:b w:val="0"/>
          <w:bCs w:val="0"/>
          <w:sz w:val="32"/>
          <w:szCs w:val="32"/>
          <w:lang w:val="en-US" w:eastAsia="zh-CN"/>
        </w:rPr>
        <w:t>二</w:t>
      </w:r>
      <w:r>
        <w:rPr>
          <w:rFonts w:hint="default"/>
          <w:b w:val="0"/>
          <w:bCs w:val="0"/>
          <w:sz w:val="32"/>
          <w:szCs w:val="32"/>
        </w:rPr>
        <w:t xml:space="preserve">章 </w:t>
      </w:r>
      <w:r>
        <w:rPr>
          <w:rFonts w:hint="default"/>
          <w:b w:val="0"/>
          <w:bCs w:val="0"/>
          <w:sz w:val="32"/>
          <w:szCs w:val="32"/>
          <w:lang w:val="en-US" w:eastAsia="zh-CN"/>
        </w:rPr>
        <w:t xml:space="preserve"> </w:t>
      </w:r>
      <w:r>
        <w:rPr>
          <w:rFonts w:hint="default"/>
          <w:b w:val="0"/>
          <w:bCs w:val="0"/>
          <w:sz w:val="32"/>
          <w:szCs w:val="32"/>
        </w:rPr>
        <w:t>总</w:t>
      </w:r>
      <w:r>
        <w:rPr>
          <w:rFonts w:hint="default"/>
          <w:b w:val="0"/>
          <w:bCs w:val="0"/>
          <w:sz w:val="32"/>
          <w:szCs w:val="32"/>
          <w:lang w:val="en-US" w:eastAsia="zh-CN"/>
        </w:rPr>
        <w:t xml:space="preserve">  </w:t>
      </w:r>
      <w:r>
        <w:rPr>
          <w:rFonts w:hint="default"/>
          <w:b w:val="0"/>
          <w:bCs w:val="0"/>
          <w:sz w:val="32"/>
          <w:szCs w:val="32"/>
        </w:rPr>
        <w:t>论</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300" w:lineRule="auto"/>
        <w:ind w:left="0" w:leftChars="0" w:right="0" w:rightChars="0" w:firstLine="0" w:firstLineChars="0"/>
        <w:jc w:val="center"/>
        <w:textAlignment w:val="auto"/>
        <w:outlineLvl w:val="1"/>
        <w:rPr>
          <w:rFonts w:hint="default" w:ascii="方正黑体_GBK" w:hAnsi="方正黑体_GBK" w:eastAsia="方正黑体_GBK" w:cs="方正黑体_GBK"/>
          <w:b w:val="0"/>
          <w:bCs w:val="0"/>
          <w:lang w:eastAsia="zh-CN"/>
        </w:rPr>
      </w:pPr>
      <w:bookmarkStart w:id="121" w:name="_Toc4718"/>
      <w:bookmarkStart w:id="122" w:name="_Toc25512"/>
      <w:bookmarkStart w:id="123" w:name="_Toc10634"/>
      <w:bookmarkStart w:id="124" w:name="_Toc28115"/>
      <w:bookmarkStart w:id="125" w:name="_Toc15410"/>
      <w:bookmarkStart w:id="126" w:name="_Toc21260"/>
      <w:bookmarkStart w:id="127" w:name="_Toc17814"/>
      <w:bookmarkStart w:id="128" w:name="_Toc12915"/>
      <w:bookmarkStart w:id="129" w:name="_Toc1938"/>
      <w:bookmarkStart w:id="130" w:name="_Toc18641"/>
      <w:bookmarkStart w:id="131" w:name="_Toc23089"/>
      <w:bookmarkStart w:id="132" w:name="_Toc11128"/>
      <w:bookmarkStart w:id="133" w:name="_Toc4242"/>
      <w:bookmarkStart w:id="134" w:name="_Toc14588"/>
      <w:bookmarkStart w:id="135" w:name="_Toc22542"/>
      <w:bookmarkStart w:id="136" w:name="_Toc13328"/>
      <w:bookmarkStart w:id="137" w:name="_Toc12060"/>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300" w:lineRule="auto"/>
        <w:ind w:left="0" w:leftChars="0" w:right="0" w:rightChars="0" w:firstLine="0" w:firstLineChars="0"/>
        <w:jc w:val="center"/>
        <w:textAlignment w:val="auto"/>
        <w:outlineLvl w:val="1"/>
        <w:rPr>
          <w:rFonts w:hint="default" w:ascii="方正黑体_GBK" w:hAnsi="方正黑体_GBK" w:eastAsia="方正黑体_GBK" w:cs="方正黑体_GBK"/>
          <w:b w:val="0"/>
          <w:bCs w:val="0"/>
          <w:lang w:eastAsia="zh-CN"/>
        </w:rPr>
      </w:pPr>
      <w:bookmarkStart w:id="138" w:name="_Toc16024"/>
      <w:bookmarkStart w:id="139" w:name="_Toc1412152950"/>
      <w:r>
        <w:rPr>
          <w:rFonts w:hint="default" w:ascii="方正黑体_GBK" w:hAnsi="方正黑体_GBK" w:eastAsia="方正黑体_GBK" w:cs="方正黑体_GBK"/>
          <w:b w:val="0"/>
          <w:bCs w:val="0"/>
          <w:lang w:eastAsia="zh-CN"/>
        </w:rPr>
        <w:t>第一节</w:t>
      </w:r>
      <w:r>
        <w:rPr>
          <w:rFonts w:hint="eastAsia" w:ascii="方正黑体_GBK" w:hAnsi="方正黑体_GBK" w:eastAsia="方正黑体_GBK" w:cs="方正黑体_GBK"/>
          <w:b w:val="0"/>
          <w:bCs w:val="0"/>
          <w:lang w:val="en-US" w:eastAsia="zh-CN"/>
        </w:rPr>
        <w:t xml:space="preserve"> </w:t>
      </w:r>
      <w:r>
        <w:rPr>
          <w:rFonts w:hint="default" w:ascii="方正黑体_GBK" w:hAnsi="方正黑体_GBK" w:eastAsia="方正黑体_GBK" w:cs="方正黑体_GBK"/>
          <w:b w:val="0"/>
          <w:bCs w:val="0"/>
          <w:lang w:eastAsia="zh-CN"/>
        </w:rPr>
        <w:t xml:space="preserve"> 指导思想</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ageBreakBefore w:val="0"/>
        <w:widowControl w:val="0"/>
        <w:kinsoku/>
        <w:wordWrap/>
        <w:overflowPunct/>
        <w:topLinePunct w:val="0"/>
        <w:autoSpaceDE/>
        <w:autoSpaceDN/>
        <w:bidi w:val="0"/>
        <w:adjustRightInd/>
        <w:snapToGrid w:val="0"/>
        <w:spacing w:line="300" w:lineRule="auto"/>
        <w:ind w:left="0" w:leftChars="0" w:right="0" w:rightChars="0" w:firstLine="640"/>
        <w:textAlignment w:val="auto"/>
        <w:outlineLvl w:val="9"/>
        <w:rPr>
          <w:rFonts w:hint="default" w:ascii="Times New Roman" w:hAnsi="Times New Roman" w:eastAsia="方正仿宋_GBK" w:cs="Times New Roman"/>
          <w:b w:val="0"/>
          <w:bCs w:val="0"/>
          <w:color w:val="auto"/>
          <w:sz w:val="32"/>
          <w:szCs w:val="32"/>
          <w:lang w:val="en-US" w:eastAsia="zh-CN" w:bidi="ar"/>
        </w:rPr>
      </w:pPr>
      <w:bookmarkStart w:id="140" w:name="_Toc4867"/>
      <w:bookmarkStart w:id="141" w:name="_Toc10579"/>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bidi="ar"/>
        </w:rPr>
      </w:pPr>
      <w:r>
        <w:rPr>
          <w:rFonts w:hint="default" w:ascii="Times New Roman" w:hAnsi="Times New Roman" w:eastAsia="方正仿宋_GBK" w:cs="Times New Roman"/>
          <w:b w:val="0"/>
          <w:bCs w:val="0"/>
          <w:color w:val="auto"/>
          <w:sz w:val="32"/>
          <w:szCs w:val="32"/>
          <w:lang w:val="en-US" w:eastAsia="zh-CN" w:bidi="ar"/>
        </w:rPr>
        <w:t>以习近平新时代中国特色社会主义思想为指导，全面贯彻党的</w:t>
      </w:r>
      <w:r>
        <w:rPr>
          <w:rFonts w:hint="default" w:ascii="Times New Roman" w:hAnsi="Times New Roman" w:eastAsia="方正仿宋_GBK" w:cs="Times New Roman"/>
          <w:b w:val="0"/>
          <w:bCs w:val="0"/>
          <w:color w:val="auto"/>
          <w:sz w:val="32"/>
          <w:szCs w:val="32"/>
          <w:highlight w:val="none"/>
          <w:lang w:val="en-US" w:eastAsia="zh-CN" w:bidi="ar"/>
        </w:rPr>
        <w:t>十九大</w:t>
      </w:r>
      <w:r>
        <w:rPr>
          <w:rFonts w:hint="default" w:ascii="Times New Roman" w:hAnsi="Times New Roman" w:cs="Times New Roman"/>
          <w:b w:val="0"/>
          <w:bCs w:val="0"/>
          <w:color w:val="auto"/>
          <w:sz w:val="32"/>
          <w:szCs w:val="32"/>
          <w:highlight w:val="none"/>
          <w:lang w:val="en-US" w:eastAsia="zh-CN" w:bidi="ar"/>
        </w:rPr>
        <w:t>、</w:t>
      </w:r>
      <w:r>
        <w:rPr>
          <w:rFonts w:hint="default" w:ascii="Times New Roman" w:hAnsi="Times New Roman" w:eastAsia="方正仿宋_GBK" w:cs="Times New Roman"/>
          <w:b w:val="0"/>
          <w:bCs w:val="0"/>
          <w:color w:val="auto"/>
          <w:sz w:val="32"/>
          <w:szCs w:val="32"/>
          <w:highlight w:val="none"/>
          <w:lang w:val="en-US" w:eastAsia="zh-CN" w:bidi="ar"/>
        </w:rPr>
        <w:t>十九届</w:t>
      </w:r>
      <w:r>
        <w:rPr>
          <w:rFonts w:hint="default" w:ascii="Times New Roman" w:hAnsi="Times New Roman" w:cs="Times New Roman"/>
          <w:b w:val="0"/>
          <w:bCs w:val="0"/>
          <w:color w:val="auto"/>
          <w:sz w:val="32"/>
          <w:szCs w:val="32"/>
          <w:highlight w:val="none"/>
          <w:lang w:val="en-US" w:eastAsia="zh-CN" w:bidi="ar"/>
        </w:rPr>
        <w:t>历次</w:t>
      </w:r>
      <w:r>
        <w:rPr>
          <w:rFonts w:hint="default" w:ascii="Times New Roman" w:hAnsi="Times New Roman" w:eastAsia="方正仿宋_GBK" w:cs="Times New Roman"/>
          <w:b w:val="0"/>
          <w:bCs w:val="0"/>
          <w:color w:val="auto"/>
          <w:sz w:val="32"/>
          <w:szCs w:val="32"/>
          <w:highlight w:val="none"/>
          <w:lang w:val="en-US" w:eastAsia="zh-CN" w:bidi="ar"/>
        </w:rPr>
        <w:t>全会</w:t>
      </w:r>
      <w:r>
        <w:rPr>
          <w:rFonts w:hint="default" w:ascii="Times New Roman" w:hAnsi="Times New Roman" w:cs="Times New Roman"/>
          <w:b w:val="0"/>
          <w:bCs w:val="0"/>
          <w:color w:val="auto"/>
          <w:szCs w:val="32"/>
          <w:highlight w:val="none"/>
          <w:lang w:bidi="ar"/>
        </w:rPr>
        <w:t>和</w:t>
      </w:r>
      <w:r>
        <w:rPr>
          <w:rFonts w:hint="eastAsia" w:cs="Times New Roman"/>
          <w:b w:val="0"/>
          <w:bCs w:val="0"/>
          <w:color w:val="auto"/>
          <w:szCs w:val="32"/>
          <w:highlight w:val="none"/>
          <w:lang w:eastAsia="zh-CN" w:bidi="ar"/>
        </w:rPr>
        <w:t>党的</w:t>
      </w:r>
      <w:r>
        <w:rPr>
          <w:rFonts w:hint="default" w:ascii="Times New Roman" w:hAnsi="Times New Roman" w:cs="Times New Roman"/>
          <w:b w:val="0"/>
          <w:bCs w:val="0"/>
          <w:color w:val="auto"/>
          <w:szCs w:val="32"/>
          <w:highlight w:val="none"/>
          <w:lang w:bidi="ar"/>
        </w:rPr>
        <w:t>二十大</w:t>
      </w:r>
      <w:r>
        <w:rPr>
          <w:rFonts w:hint="default" w:ascii="Times New Roman" w:hAnsi="Times New Roman" w:cs="Times New Roman"/>
          <w:b w:val="0"/>
          <w:bCs w:val="0"/>
          <w:color w:val="auto"/>
          <w:sz w:val="32"/>
          <w:szCs w:val="32"/>
          <w:lang w:val="en-US" w:eastAsia="zh-CN" w:bidi="ar"/>
        </w:rPr>
        <w:t>精神</w:t>
      </w:r>
      <w:r>
        <w:rPr>
          <w:rFonts w:hint="default" w:ascii="Times New Roman" w:hAnsi="Times New Roman" w:eastAsia="方正仿宋_GBK" w:cs="Times New Roman"/>
          <w:b w:val="0"/>
          <w:bCs w:val="0"/>
          <w:color w:val="auto"/>
          <w:sz w:val="32"/>
          <w:szCs w:val="32"/>
          <w:lang w:val="en-US" w:eastAsia="zh-CN" w:bidi="ar"/>
        </w:rPr>
        <w:t>，深学笃用习近平生态文明思想，统筹推进</w:t>
      </w:r>
      <w:r>
        <w:rPr>
          <w:rFonts w:hint="eastAsia" w:ascii="Times New Roman" w:hAnsi="Times New Roman" w:cs="Times New Roman"/>
          <w:b w:val="0"/>
          <w:bCs w:val="0"/>
          <w:color w:val="auto"/>
          <w:sz w:val="32"/>
          <w:szCs w:val="32"/>
          <w:lang w:val="en-US" w:eastAsia="zh-CN" w:bidi="ar"/>
        </w:rPr>
        <w:t>“</w:t>
      </w:r>
      <w:r>
        <w:rPr>
          <w:rFonts w:hint="default" w:ascii="Times New Roman" w:hAnsi="Times New Roman" w:eastAsia="方正仿宋_GBK" w:cs="Times New Roman"/>
          <w:b w:val="0"/>
          <w:bCs w:val="0"/>
          <w:color w:val="auto"/>
          <w:sz w:val="32"/>
          <w:szCs w:val="32"/>
          <w:lang w:val="en-US" w:eastAsia="zh-CN" w:bidi="ar"/>
        </w:rPr>
        <w:t>五位一体</w:t>
      </w:r>
      <w:r>
        <w:rPr>
          <w:rFonts w:hint="eastAsia" w:ascii="Times New Roman" w:hAnsi="Times New Roman" w:cs="Times New Roman"/>
          <w:b w:val="0"/>
          <w:bCs w:val="0"/>
          <w:color w:val="auto"/>
          <w:sz w:val="32"/>
          <w:szCs w:val="32"/>
          <w:lang w:val="en-US" w:eastAsia="zh-CN" w:bidi="ar"/>
        </w:rPr>
        <w:t>”</w:t>
      </w:r>
      <w:r>
        <w:rPr>
          <w:rFonts w:hint="default" w:ascii="Times New Roman" w:hAnsi="Times New Roman" w:eastAsia="方正仿宋_GBK" w:cs="Times New Roman"/>
          <w:b w:val="0"/>
          <w:bCs w:val="0"/>
          <w:color w:val="auto"/>
          <w:sz w:val="32"/>
          <w:szCs w:val="32"/>
          <w:lang w:val="en-US" w:eastAsia="zh-CN" w:bidi="ar"/>
        </w:rPr>
        <w:t>总体布局和</w:t>
      </w:r>
      <w:r>
        <w:rPr>
          <w:rFonts w:hint="eastAsia" w:ascii="Times New Roman" w:hAnsi="Times New Roman" w:cs="Times New Roman"/>
          <w:b w:val="0"/>
          <w:bCs w:val="0"/>
          <w:color w:val="auto"/>
          <w:sz w:val="32"/>
          <w:szCs w:val="32"/>
          <w:lang w:val="en-US" w:eastAsia="zh-CN" w:bidi="ar"/>
        </w:rPr>
        <w:t>“</w:t>
      </w:r>
      <w:r>
        <w:rPr>
          <w:rFonts w:hint="default" w:ascii="Times New Roman" w:hAnsi="Times New Roman" w:eastAsia="方正仿宋_GBK" w:cs="Times New Roman"/>
          <w:b w:val="0"/>
          <w:bCs w:val="0"/>
          <w:color w:val="auto"/>
          <w:sz w:val="32"/>
          <w:szCs w:val="32"/>
          <w:lang w:val="en-US" w:eastAsia="zh-CN" w:bidi="ar"/>
        </w:rPr>
        <w:t>四个全面</w:t>
      </w:r>
      <w:r>
        <w:rPr>
          <w:rFonts w:hint="eastAsia" w:ascii="Times New Roman" w:hAnsi="Times New Roman" w:cs="Times New Roman"/>
          <w:b w:val="0"/>
          <w:bCs w:val="0"/>
          <w:color w:val="auto"/>
          <w:sz w:val="32"/>
          <w:szCs w:val="32"/>
          <w:lang w:val="en-US" w:eastAsia="zh-CN" w:bidi="ar"/>
        </w:rPr>
        <w:t>”</w:t>
      </w:r>
      <w:r>
        <w:rPr>
          <w:rFonts w:hint="default" w:ascii="Times New Roman" w:hAnsi="Times New Roman" w:eastAsia="方正仿宋_GBK" w:cs="Times New Roman"/>
          <w:b w:val="0"/>
          <w:bCs w:val="0"/>
          <w:color w:val="auto"/>
          <w:sz w:val="32"/>
          <w:szCs w:val="32"/>
          <w:lang w:val="en-US" w:eastAsia="zh-CN" w:bidi="ar"/>
        </w:rPr>
        <w:t>战略布局，深化落实习近平总书记对重庆提出的营造良好政治生态，坚持</w:t>
      </w:r>
      <w:r>
        <w:rPr>
          <w:rFonts w:hint="eastAsia" w:ascii="Times New Roman" w:hAnsi="Times New Roman" w:cs="Times New Roman"/>
          <w:b w:val="0"/>
          <w:bCs w:val="0"/>
          <w:color w:val="auto"/>
          <w:sz w:val="32"/>
          <w:szCs w:val="32"/>
          <w:lang w:val="en-US" w:eastAsia="zh-CN" w:bidi="ar"/>
        </w:rPr>
        <w:t>“</w:t>
      </w:r>
      <w:r>
        <w:rPr>
          <w:rFonts w:hint="default" w:ascii="Times New Roman" w:hAnsi="Times New Roman" w:eastAsia="方正仿宋_GBK" w:cs="Times New Roman"/>
          <w:b w:val="0"/>
          <w:bCs w:val="0"/>
          <w:color w:val="auto"/>
          <w:sz w:val="32"/>
          <w:szCs w:val="32"/>
          <w:lang w:val="en-US" w:eastAsia="zh-CN" w:bidi="ar"/>
        </w:rPr>
        <w:t>两点</w:t>
      </w:r>
      <w:r>
        <w:rPr>
          <w:rFonts w:hint="eastAsia" w:ascii="Times New Roman" w:hAnsi="Times New Roman" w:cs="Times New Roman"/>
          <w:b w:val="0"/>
          <w:bCs w:val="0"/>
          <w:color w:val="auto"/>
          <w:sz w:val="32"/>
          <w:szCs w:val="32"/>
          <w:lang w:val="en-US" w:eastAsia="zh-CN" w:bidi="ar"/>
        </w:rPr>
        <w:t>”</w:t>
      </w:r>
      <w:r>
        <w:rPr>
          <w:rFonts w:hint="default" w:ascii="Times New Roman" w:hAnsi="Times New Roman" w:eastAsia="方正仿宋_GBK" w:cs="Times New Roman"/>
          <w:b w:val="0"/>
          <w:bCs w:val="0"/>
          <w:color w:val="auto"/>
          <w:sz w:val="32"/>
          <w:szCs w:val="32"/>
          <w:lang w:val="en-US" w:eastAsia="zh-CN" w:bidi="ar"/>
        </w:rPr>
        <w:t>定位、</w:t>
      </w:r>
      <w:r>
        <w:rPr>
          <w:rFonts w:hint="eastAsia" w:ascii="Times New Roman" w:hAnsi="Times New Roman" w:cs="Times New Roman"/>
          <w:b w:val="0"/>
          <w:bCs w:val="0"/>
          <w:color w:val="auto"/>
          <w:sz w:val="32"/>
          <w:szCs w:val="32"/>
          <w:lang w:val="en-US" w:eastAsia="zh-CN" w:bidi="ar"/>
        </w:rPr>
        <w:t>“</w:t>
      </w:r>
      <w:r>
        <w:rPr>
          <w:rFonts w:hint="default" w:ascii="Times New Roman" w:hAnsi="Times New Roman" w:eastAsia="方正仿宋_GBK" w:cs="Times New Roman"/>
          <w:b w:val="0"/>
          <w:bCs w:val="0"/>
          <w:color w:val="auto"/>
          <w:sz w:val="32"/>
          <w:szCs w:val="32"/>
          <w:lang w:val="en-US" w:eastAsia="zh-CN" w:bidi="ar"/>
        </w:rPr>
        <w:t>两地</w:t>
      </w:r>
      <w:r>
        <w:rPr>
          <w:rFonts w:hint="eastAsia" w:ascii="Times New Roman" w:hAnsi="Times New Roman" w:cs="Times New Roman"/>
          <w:b w:val="0"/>
          <w:bCs w:val="0"/>
          <w:color w:val="auto"/>
          <w:sz w:val="32"/>
          <w:szCs w:val="32"/>
          <w:lang w:val="en-US" w:eastAsia="zh-CN" w:bidi="ar"/>
        </w:rPr>
        <w:t>”“</w:t>
      </w:r>
      <w:r>
        <w:rPr>
          <w:rFonts w:hint="default" w:ascii="Times New Roman" w:hAnsi="Times New Roman" w:eastAsia="方正仿宋_GBK" w:cs="Times New Roman"/>
          <w:b w:val="0"/>
          <w:bCs w:val="0"/>
          <w:color w:val="auto"/>
          <w:sz w:val="32"/>
          <w:szCs w:val="32"/>
          <w:lang w:val="en-US" w:eastAsia="zh-CN" w:bidi="ar"/>
        </w:rPr>
        <w:t>两高</w:t>
      </w:r>
      <w:r>
        <w:rPr>
          <w:rFonts w:hint="eastAsia" w:ascii="Times New Roman" w:hAnsi="Times New Roman" w:cs="Times New Roman"/>
          <w:b w:val="0"/>
          <w:bCs w:val="0"/>
          <w:color w:val="auto"/>
          <w:sz w:val="32"/>
          <w:szCs w:val="32"/>
          <w:lang w:val="en-US" w:eastAsia="zh-CN" w:bidi="ar"/>
        </w:rPr>
        <w:t>”</w:t>
      </w:r>
      <w:r>
        <w:rPr>
          <w:rFonts w:hint="default" w:ascii="Times New Roman" w:hAnsi="Times New Roman" w:eastAsia="方正仿宋_GBK" w:cs="Times New Roman"/>
          <w:b w:val="0"/>
          <w:bCs w:val="0"/>
          <w:color w:val="auto"/>
          <w:sz w:val="32"/>
          <w:szCs w:val="32"/>
          <w:lang w:val="en-US" w:eastAsia="zh-CN" w:bidi="ar"/>
        </w:rPr>
        <w:t>目标，发挥</w:t>
      </w:r>
      <w:r>
        <w:rPr>
          <w:rFonts w:hint="eastAsia" w:ascii="Times New Roman" w:hAnsi="Times New Roman" w:cs="Times New Roman"/>
          <w:b w:val="0"/>
          <w:bCs w:val="0"/>
          <w:color w:val="auto"/>
          <w:sz w:val="32"/>
          <w:szCs w:val="32"/>
          <w:lang w:val="en-US" w:eastAsia="zh-CN" w:bidi="ar"/>
        </w:rPr>
        <w:t>“</w:t>
      </w:r>
      <w:r>
        <w:rPr>
          <w:rFonts w:hint="default" w:ascii="Times New Roman" w:hAnsi="Times New Roman" w:eastAsia="方正仿宋_GBK" w:cs="Times New Roman"/>
          <w:b w:val="0"/>
          <w:bCs w:val="0"/>
          <w:color w:val="auto"/>
          <w:sz w:val="32"/>
          <w:szCs w:val="32"/>
          <w:lang w:val="en-US" w:eastAsia="zh-CN" w:bidi="ar"/>
        </w:rPr>
        <w:t>三个作用</w:t>
      </w:r>
      <w:r>
        <w:rPr>
          <w:rFonts w:hint="eastAsia" w:ascii="Times New Roman" w:hAnsi="Times New Roman" w:cs="Times New Roman"/>
          <w:b w:val="0"/>
          <w:bCs w:val="0"/>
          <w:color w:val="auto"/>
          <w:sz w:val="32"/>
          <w:szCs w:val="32"/>
          <w:lang w:val="en-US" w:eastAsia="zh-CN" w:bidi="ar"/>
        </w:rPr>
        <w:t>”</w:t>
      </w:r>
      <w:r>
        <w:rPr>
          <w:rFonts w:hint="default" w:ascii="Times New Roman" w:hAnsi="Times New Roman" w:eastAsia="方正仿宋_GBK" w:cs="Times New Roman"/>
          <w:b w:val="0"/>
          <w:bCs w:val="0"/>
          <w:color w:val="auto"/>
          <w:sz w:val="32"/>
          <w:szCs w:val="32"/>
          <w:lang w:val="en-US" w:eastAsia="zh-CN" w:bidi="ar"/>
        </w:rPr>
        <w:t>和推动成渝地区双城经济圈建设等重要指示要求，全面落实永川</w:t>
      </w:r>
      <w:r>
        <w:rPr>
          <w:rFonts w:hint="eastAsia" w:ascii="Times New Roman" w:hAnsi="Times New Roman" w:cs="Times New Roman"/>
          <w:b w:val="0"/>
          <w:bCs w:val="0"/>
          <w:color w:val="auto"/>
          <w:sz w:val="32"/>
          <w:szCs w:val="32"/>
          <w:lang w:val="en-US" w:eastAsia="zh-CN" w:bidi="ar"/>
        </w:rPr>
        <w:t>“</w:t>
      </w:r>
      <w:r>
        <w:rPr>
          <w:rFonts w:hint="default" w:ascii="Times New Roman" w:hAnsi="Times New Roman" w:cs="Times New Roman"/>
          <w:b w:val="0"/>
          <w:bCs w:val="0"/>
          <w:color w:val="auto"/>
          <w:sz w:val="32"/>
          <w:szCs w:val="32"/>
          <w:lang w:val="en-US" w:eastAsia="zh-CN" w:bidi="ar"/>
        </w:rPr>
        <w:t>2235</w:t>
      </w:r>
      <w:r>
        <w:rPr>
          <w:rFonts w:hint="eastAsia" w:ascii="Times New Roman" w:hAnsi="Times New Roman" w:cs="Times New Roman"/>
          <w:b w:val="0"/>
          <w:bCs w:val="0"/>
          <w:color w:val="auto"/>
          <w:sz w:val="32"/>
          <w:szCs w:val="32"/>
          <w:lang w:val="en-US" w:eastAsia="zh-CN" w:bidi="ar"/>
        </w:rPr>
        <w:t>”</w:t>
      </w:r>
      <w:r>
        <w:rPr>
          <w:rFonts w:hint="default" w:ascii="Times New Roman" w:hAnsi="Times New Roman" w:eastAsia="方正仿宋_GBK" w:cs="Times New Roman"/>
          <w:b w:val="0"/>
          <w:bCs w:val="0"/>
          <w:color w:val="auto"/>
          <w:sz w:val="32"/>
          <w:szCs w:val="32"/>
          <w:vertAlign w:val="superscript"/>
          <w:lang w:val="en-US" w:eastAsia="zh-CN" w:bidi="ar"/>
        </w:rPr>
        <w:footnoteReference w:id="1"/>
      </w:r>
      <w:r>
        <w:rPr>
          <w:rFonts w:hint="default" w:ascii="Times New Roman" w:hAnsi="Times New Roman" w:cs="Times New Roman"/>
          <w:b w:val="0"/>
          <w:bCs w:val="0"/>
          <w:color w:val="auto"/>
          <w:sz w:val="32"/>
          <w:szCs w:val="32"/>
          <w:lang w:val="en-US" w:eastAsia="zh-CN" w:bidi="ar"/>
        </w:rPr>
        <w:t>总体发展思路</w:t>
      </w:r>
      <w:r>
        <w:rPr>
          <w:rFonts w:hint="default" w:ascii="Times New Roman" w:hAnsi="Times New Roman" w:eastAsia="方正仿宋_GBK" w:cs="Times New Roman"/>
          <w:b w:val="0"/>
          <w:bCs w:val="0"/>
          <w:color w:val="auto"/>
          <w:sz w:val="32"/>
          <w:szCs w:val="32"/>
          <w:lang w:val="en-US" w:eastAsia="zh-CN" w:bidi="ar"/>
        </w:rPr>
        <w:t>，坚持生态优先、节约集约、绿色低碳发展，深入打好污染防治攻坚战，</w:t>
      </w:r>
      <w:r>
        <w:rPr>
          <w:rFonts w:hint="default" w:ascii="Times New Roman" w:hAnsi="Times New Roman" w:cs="Times New Roman"/>
          <w:b w:val="0"/>
          <w:bCs w:val="0"/>
          <w:color w:val="auto"/>
          <w:szCs w:val="32"/>
          <w:lang w:val="en-US" w:eastAsia="zh-CN" w:bidi="ar"/>
        </w:rPr>
        <w:t>持续推进工业固体废物减量化、资源化、无害化，</w:t>
      </w:r>
      <w:r>
        <w:rPr>
          <w:rFonts w:hint="default" w:ascii="Times New Roman" w:hAnsi="Times New Roman" w:eastAsia="方正仿宋_GBK" w:cs="Times New Roman"/>
          <w:b w:val="0"/>
          <w:bCs w:val="0"/>
          <w:color w:val="auto"/>
          <w:sz w:val="32"/>
          <w:szCs w:val="32"/>
          <w:lang w:val="en-US" w:eastAsia="zh-CN" w:bidi="ar"/>
        </w:rPr>
        <w:t>加快推进</w:t>
      </w:r>
      <w:r>
        <w:rPr>
          <w:rFonts w:hint="default" w:ascii="Times New Roman" w:hAnsi="Times New Roman" w:cs="Times New Roman"/>
          <w:b w:val="0"/>
          <w:bCs w:val="0"/>
          <w:color w:val="auto"/>
          <w:sz w:val="32"/>
          <w:szCs w:val="32"/>
          <w:lang w:val="en-US" w:eastAsia="zh-CN" w:bidi="ar"/>
        </w:rPr>
        <w:t>环境</w:t>
      </w:r>
      <w:r>
        <w:rPr>
          <w:rFonts w:hint="default" w:ascii="Times New Roman" w:hAnsi="Times New Roman" w:eastAsia="方正仿宋_GBK" w:cs="Times New Roman"/>
          <w:b w:val="0"/>
          <w:bCs w:val="0"/>
          <w:color w:val="auto"/>
          <w:sz w:val="32"/>
          <w:szCs w:val="32"/>
          <w:lang w:val="en-US" w:eastAsia="zh-CN" w:bidi="ar"/>
        </w:rPr>
        <w:t>治理体系和治理能力现代化，协同推进高质量发展和生态环境高水平保护，加快建设山清水秀美丽之地。</w:t>
      </w:r>
    </w:p>
    <w:p>
      <w:pPr>
        <w:pStyle w:val="5"/>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textAlignment w:val="auto"/>
        <w:rPr>
          <w:rFonts w:hint="default"/>
          <w:b w:val="0"/>
          <w:bCs w:val="0"/>
          <w:lang w:val="en-US" w:eastAsia="zh-CN"/>
        </w:rPr>
      </w:pP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300" w:lineRule="auto"/>
        <w:ind w:left="0" w:leftChars="0" w:right="0" w:rightChars="0" w:firstLine="0" w:firstLineChars="0"/>
        <w:jc w:val="center"/>
        <w:textAlignment w:val="auto"/>
        <w:outlineLvl w:val="1"/>
        <w:rPr>
          <w:rFonts w:hint="default" w:ascii="方正黑体_GBK" w:hAnsi="方正黑体_GBK" w:eastAsia="方正黑体_GBK" w:cs="方正黑体_GBK"/>
          <w:b w:val="0"/>
          <w:bCs w:val="0"/>
          <w:lang w:eastAsia="zh-CN"/>
        </w:rPr>
      </w:pPr>
      <w:bookmarkStart w:id="142" w:name="_Toc12385"/>
      <w:bookmarkStart w:id="143" w:name="_Toc27137"/>
      <w:bookmarkStart w:id="144" w:name="_Toc13145"/>
      <w:bookmarkStart w:id="145" w:name="_Toc15604"/>
      <w:bookmarkStart w:id="146" w:name="_Toc19540"/>
      <w:bookmarkStart w:id="147" w:name="_Toc20085"/>
      <w:bookmarkStart w:id="148" w:name="_Toc26807"/>
      <w:bookmarkStart w:id="149" w:name="_Toc1138"/>
      <w:bookmarkStart w:id="150" w:name="_Toc14949"/>
      <w:bookmarkStart w:id="151" w:name="_Toc21537"/>
      <w:bookmarkStart w:id="152" w:name="_Toc11592"/>
      <w:bookmarkStart w:id="153" w:name="_Toc481045683"/>
      <w:bookmarkStart w:id="154" w:name="_Toc28613"/>
      <w:bookmarkStart w:id="155" w:name="_Toc12034"/>
      <w:bookmarkStart w:id="156" w:name="_Toc21976"/>
      <w:bookmarkStart w:id="157" w:name="_Toc9278"/>
      <w:bookmarkStart w:id="158" w:name="_Toc23466"/>
      <w:r>
        <w:rPr>
          <w:rFonts w:hint="default" w:ascii="方正黑体_GBK" w:hAnsi="方正黑体_GBK" w:eastAsia="方正黑体_GBK" w:cs="方正黑体_GBK"/>
          <w:b w:val="0"/>
          <w:bCs w:val="0"/>
          <w:lang w:eastAsia="zh-CN"/>
        </w:rPr>
        <w:t xml:space="preserve">第二节 </w:t>
      </w:r>
      <w:r>
        <w:rPr>
          <w:rFonts w:hint="eastAsia" w:ascii="方正黑体_GBK" w:hAnsi="方正黑体_GBK" w:eastAsia="方正黑体_GBK" w:cs="方正黑体_GBK"/>
          <w:b w:val="0"/>
          <w:bCs w:val="0"/>
          <w:lang w:val="en-US" w:eastAsia="zh-CN"/>
        </w:rPr>
        <w:t xml:space="preserve"> </w:t>
      </w:r>
      <w:r>
        <w:rPr>
          <w:rFonts w:hint="default" w:ascii="方正黑体_GBK" w:hAnsi="方正黑体_GBK" w:eastAsia="方正黑体_GBK" w:cs="方正黑体_GBK"/>
          <w:b w:val="0"/>
          <w:bCs w:val="0"/>
          <w:lang w:eastAsia="zh-CN"/>
        </w:rPr>
        <w:t>基本原则</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3"/>
        <w:textAlignment w:val="auto"/>
        <w:outlineLvl w:val="2"/>
        <w:rPr>
          <w:rFonts w:hint="default" w:ascii="Times New Roman" w:hAnsi="Times New Roman" w:cs="Times New Roman"/>
          <w:b w:val="0"/>
          <w:bCs w:val="0"/>
          <w:color w:val="auto"/>
          <w:szCs w:val="32"/>
          <w:highlight w:val="none"/>
          <w:lang w:eastAsia="zh-CN"/>
        </w:rPr>
      </w:pPr>
      <w:bookmarkStart w:id="159" w:name="_Toc936"/>
      <w:bookmarkStart w:id="160" w:name="_Toc29607"/>
      <w:bookmarkStart w:id="161" w:name="_Toc8722"/>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2"/>
        <w:rPr>
          <w:rFonts w:hint="eastAsia" w:ascii="方正楷体_GBK" w:hAnsi="方正楷体_GBK" w:eastAsia="方正楷体_GBK" w:cs="方正楷体_GBK"/>
          <w:b w:val="0"/>
          <w:bCs w:val="0"/>
          <w:color w:val="auto"/>
          <w:szCs w:val="32"/>
          <w:highlight w:val="none"/>
          <w:lang w:val="en-US" w:eastAsia="zh-CN"/>
        </w:rPr>
      </w:pPr>
      <w:r>
        <w:rPr>
          <w:rFonts w:hint="eastAsia" w:ascii="方正楷体_GBK" w:hAnsi="方正楷体_GBK" w:eastAsia="方正楷体_GBK" w:cs="方正楷体_GBK"/>
          <w:b w:val="0"/>
          <w:bCs w:val="0"/>
          <w:color w:val="auto"/>
          <w:szCs w:val="32"/>
          <w:highlight w:val="none"/>
          <w:lang w:eastAsia="zh-CN"/>
        </w:rPr>
        <w:t>（</w:t>
      </w:r>
      <w:r>
        <w:rPr>
          <w:rFonts w:hint="eastAsia" w:ascii="方正楷体_GBK" w:hAnsi="方正楷体_GBK" w:eastAsia="方正楷体_GBK" w:cs="方正楷体_GBK"/>
          <w:b w:val="0"/>
          <w:bCs w:val="0"/>
          <w:color w:val="auto"/>
          <w:szCs w:val="32"/>
          <w:highlight w:val="none"/>
          <w:lang w:val="en-US" w:eastAsia="zh-CN"/>
        </w:rPr>
        <w:t>一</w:t>
      </w:r>
      <w:r>
        <w:rPr>
          <w:rFonts w:hint="eastAsia" w:ascii="方正楷体_GBK" w:hAnsi="方正楷体_GBK" w:eastAsia="方正楷体_GBK" w:cs="方正楷体_GBK"/>
          <w:b w:val="0"/>
          <w:bCs w:val="0"/>
          <w:color w:val="auto"/>
          <w:szCs w:val="32"/>
          <w:highlight w:val="none"/>
          <w:lang w:eastAsia="zh-CN"/>
        </w:rPr>
        <w:t>）统筹兼顾，</w:t>
      </w:r>
      <w:r>
        <w:rPr>
          <w:rFonts w:hint="eastAsia" w:ascii="方正楷体_GBK" w:hAnsi="方正楷体_GBK" w:eastAsia="方正楷体_GBK" w:cs="方正楷体_GBK"/>
          <w:b w:val="0"/>
          <w:bCs w:val="0"/>
          <w:color w:val="auto"/>
          <w:szCs w:val="32"/>
          <w:highlight w:val="none"/>
          <w:lang w:val="en-US" w:eastAsia="zh-CN"/>
        </w:rPr>
        <w:t>一体推进</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hint="default" w:ascii="Times New Roman" w:hAnsi="Times New Roman" w:cs="Times New Roman"/>
          <w:b w:val="0"/>
          <w:bCs w:val="0"/>
          <w:color w:val="auto"/>
          <w:highlight w:val="none"/>
          <w:shd w:val="clear" w:color="auto" w:fill="auto"/>
          <w:lang w:eastAsia="zh-CN"/>
        </w:rPr>
      </w:pPr>
      <w:r>
        <w:rPr>
          <w:rFonts w:hint="default" w:ascii="Times New Roman" w:hAnsi="Times New Roman" w:cs="Times New Roman"/>
          <w:b w:val="0"/>
          <w:bCs w:val="0"/>
          <w:color w:val="auto"/>
          <w:szCs w:val="32"/>
          <w:highlight w:val="none"/>
          <w:shd w:val="clear"/>
          <w:lang w:val="en-US" w:eastAsia="zh-CN" w:bidi="ar"/>
        </w:rPr>
        <w:t>做好</w:t>
      </w:r>
      <w:r>
        <w:rPr>
          <w:rFonts w:hint="default" w:ascii="Times New Roman" w:hAnsi="Times New Roman" w:cs="Times New Roman"/>
          <w:b w:val="0"/>
          <w:bCs w:val="0"/>
          <w:color w:val="auto"/>
          <w:szCs w:val="32"/>
          <w:highlight w:val="none"/>
          <w:shd w:val="clear"/>
          <w:lang w:eastAsia="zh-CN" w:bidi="ar"/>
        </w:rPr>
        <w:t>本规划与</w:t>
      </w:r>
      <w:r>
        <w:rPr>
          <w:rFonts w:hint="default" w:ascii="Times New Roman" w:hAnsi="Times New Roman" w:cs="Times New Roman"/>
          <w:b w:val="0"/>
          <w:bCs w:val="0"/>
          <w:color w:val="auto"/>
          <w:szCs w:val="32"/>
          <w:highlight w:val="none"/>
          <w:shd w:val="clear"/>
          <w:lang w:val="en-US" w:eastAsia="zh-CN" w:bidi="ar"/>
        </w:rPr>
        <w:t>其他领域</w:t>
      </w:r>
      <w:r>
        <w:rPr>
          <w:rFonts w:hint="default" w:ascii="Times New Roman" w:hAnsi="Times New Roman" w:cs="Times New Roman"/>
          <w:b w:val="0"/>
          <w:bCs w:val="0"/>
          <w:color w:val="auto"/>
          <w:szCs w:val="32"/>
          <w:highlight w:val="none"/>
          <w:shd w:val="clear"/>
          <w:lang w:eastAsia="zh-CN" w:bidi="ar"/>
        </w:rPr>
        <w:t>相关规划的衔接，</w:t>
      </w:r>
      <w:r>
        <w:rPr>
          <w:rFonts w:hint="default" w:ascii="Times New Roman" w:hAnsi="Times New Roman" w:cs="Times New Roman"/>
          <w:b w:val="0"/>
          <w:bCs w:val="0"/>
          <w:color w:val="auto"/>
          <w:szCs w:val="32"/>
          <w:highlight w:val="none"/>
          <w:shd w:val="clear"/>
          <w:lang w:val="en-US" w:eastAsia="zh-CN" w:bidi="ar"/>
        </w:rPr>
        <w:t>将永川区国民</w:t>
      </w:r>
      <w:r>
        <w:rPr>
          <w:rFonts w:hint="default" w:ascii="Times New Roman" w:hAnsi="Times New Roman" w:cs="Times New Roman"/>
          <w:b w:val="0"/>
          <w:bCs w:val="0"/>
          <w:color w:val="auto"/>
          <w:szCs w:val="32"/>
          <w:highlight w:val="none"/>
          <w:shd w:val="clear"/>
          <w:lang w:eastAsia="zh-CN" w:bidi="ar"/>
        </w:rPr>
        <w:t>经济</w:t>
      </w:r>
      <w:r>
        <w:rPr>
          <w:rFonts w:hint="default" w:ascii="Times New Roman" w:hAnsi="Times New Roman" w:cs="Times New Roman"/>
          <w:b w:val="0"/>
          <w:bCs w:val="0"/>
          <w:color w:val="auto"/>
          <w:szCs w:val="32"/>
          <w:highlight w:val="none"/>
          <w:shd w:val="clear"/>
          <w:lang w:val="en-US" w:eastAsia="zh-CN" w:bidi="ar"/>
        </w:rPr>
        <w:t>社会</w:t>
      </w:r>
      <w:r>
        <w:rPr>
          <w:rFonts w:hint="default" w:ascii="Times New Roman" w:hAnsi="Times New Roman" w:cs="Times New Roman"/>
          <w:b w:val="0"/>
          <w:bCs w:val="0"/>
          <w:color w:val="auto"/>
          <w:szCs w:val="32"/>
          <w:highlight w:val="none"/>
          <w:shd w:val="clear"/>
          <w:lang w:eastAsia="zh-CN" w:bidi="ar"/>
        </w:rPr>
        <w:t>发展</w:t>
      </w:r>
      <w:r>
        <w:rPr>
          <w:rFonts w:hint="default" w:ascii="Times New Roman" w:hAnsi="Times New Roman" w:cs="Times New Roman"/>
          <w:b w:val="0"/>
          <w:bCs w:val="0"/>
          <w:color w:val="auto"/>
          <w:szCs w:val="32"/>
          <w:highlight w:val="none"/>
          <w:shd w:val="clear"/>
          <w:lang w:val="en-US" w:eastAsia="zh-CN" w:bidi="ar"/>
        </w:rPr>
        <w:t>规划</w:t>
      </w:r>
      <w:r>
        <w:rPr>
          <w:rFonts w:hint="default" w:ascii="Times New Roman" w:hAnsi="Times New Roman" w:cs="Times New Roman"/>
          <w:b w:val="0"/>
          <w:bCs w:val="0"/>
          <w:color w:val="auto"/>
          <w:szCs w:val="32"/>
          <w:highlight w:val="none"/>
          <w:shd w:val="clear"/>
          <w:lang w:eastAsia="zh-CN" w:bidi="ar"/>
        </w:rPr>
        <w:t>、</w:t>
      </w:r>
      <w:r>
        <w:rPr>
          <w:rFonts w:hint="default" w:ascii="Times New Roman" w:hAnsi="Times New Roman" w:cs="Times New Roman"/>
          <w:b w:val="0"/>
          <w:bCs w:val="0"/>
          <w:color w:val="auto"/>
          <w:szCs w:val="32"/>
          <w:highlight w:val="none"/>
          <w:shd w:val="clear"/>
          <w:lang w:val="en-US" w:eastAsia="zh-CN" w:bidi="ar"/>
        </w:rPr>
        <w:t>生态</w:t>
      </w:r>
      <w:r>
        <w:rPr>
          <w:rFonts w:hint="default" w:ascii="Times New Roman" w:hAnsi="Times New Roman" w:cs="Times New Roman"/>
          <w:b w:val="0"/>
          <w:bCs w:val="0"/>
          <w:color w:val="auto"/>
          <w:szCs w:val="32"/>
          <w:highlight w:val="none"/>
          <w:shd w:val="clear"/>
          <w:lang w:eastAsia="zh-CN" w:bidi="ar"/>
        </w:rPr>
        <w:t>环境保护总体规划、现代制造业基地建设</w:t>
      </w:r>
      <w:r>
        <w:rPr>
          <w:rFonts w:hint="default" w:ascii="Times New Roman" w:hAnsi="Times New Roman" w:cs="Times New Roman"/>
          <w:b w:val="0"/>
          <w:bCs w:val="0"/>
          <w:color w:val="auto"/>
          <w:szCs w:val="32"/>
          <w:highlight w:val="none"/>
          <w:shd w:val="clear"/>
          <w:lang w:val="en-US" w:eastAsia="zh-CN" w:bidi="ar"/>
        </w:rPr>
        <w:t>规划等</w:t>
      </w:r>
      <w:r>
        <w:rPr>
          <w:rFonts w:hint="default" w:ascii="Times New Roman" w:hAnsi="Times New Roman" w:cs="Times New Roman"/>
          <w:b w:val="0"/>
          <w:bCs w:val="0"/>
          <w:color w:val="auto"/>
          <w:szCs w:val="32"/>
          <w:highlight w:val="none"/>
          <w:shd w:val="clear"/>
          <w:lang w:eastAsia="zh-CN" w:bidi="ar"/>
        </w:rPr>
        <w:t>相</w:t>
      </w:r>
      <w:r>
        <w:rPr>
          <w:rFonts w:hint="default" w:ascii="Times New Roman" w:hAnsi="Times New Roman" w:cs="Times New Roman"/>
          <w:b w:val="0"/>
          <w:bCs w:val="0"/>
          <w:color w:val="auto"/>
          <w:szCs w:val="32"/>
          <w:highlight w:val="none"/>
          <w:shd w:val="clear"/>
          <w:lang w:val="en-US" w:eastAsia="zh-CN" w:bidi="ar"/>
        </w:rPr>
        <w:t>关规划中工业固体废物减量化、资源化、无害化有关工作纳入本规划，将工业固体废物污染环境防治同</w:t>
      </w:r>
      <w:r>
        <w:rPr>
          <w:rFonts w:hint="default" w:ascii="Times New Roman" w:hAnsi="Times New Roman" w:eastAsia="方正仿宋_GBK" w:cs="Times New Roman"/>
          <w:b w:val="0"/>
          <w:bCs w:val="0"/>
          <w:kern w:val="24"/>
          <w:sz w:val="32"/>
          <w:szCs w:val="32"/>
          <w:highlight w:val="none"/>
        </w:rPr>
        <w:t>循环经济、能源结构调整、大宗固体废物综合利用、</w:t>
      </w:r>
      <w:r>
        <w:rPr>
          <w:rFonts w:hint="default" w:ascii="Times New Roman" w:hAnsi="Times New Roman" w:cs="Times New Roman"/>
          <w:b w:val="0"/>
          <w:bCs w:val="0"/>
          <w:kern w:val="24"/>
          <w:sz w:val="32"/>
          <w:szCs w:val="32"/>
          <w:highlight w:val="none"/>
          <w:lang w:val="en-US" w:eastAsia="zh-CN"/>
        </w:rPr>
        <w:t>危险废物</w:t>
      </w:r>
      <w:r>
        <w:rPr>
          <w:rFonts w:hint="default" w:ascii="Times New Roman" w:hAnsi="Times New Roman" w:cs="Times New Roman"/>
          <w:b w:val="0"/>
          <w:bCs w:val="0"/>
          <w:kern w:val="24"/>
          <w:szCs w:val="32"/>
          <w:highlight w:val="none"/>
        </w:rPr>
        <w:t>监管和利用处置能力改革</w:t>
      </w:r>
      <w:r>
        <w:rPr>
          <w:rFonts w:hint="default" w:ascii="Times New Roman" w:hAnsi="Times New Roman" w:cs="Times New Roman"/>
          <w:b w:val="0"/>
          <w:bCs w:val="0"/>
          <w:kern w:val="24"/>
          <w:szCs w:val="32"/>
          <w:highlight w:val="none"/>
          <w:lang w:val="en-US" w:eastAsia="zh-CN"/>
        </w:rPr>
        <w:t>等</w:t>
      </w:r>
      <w:r>
        <w:rPr>
          <w:rFonts w:hint="default" w:ascii="Times New Roman" w:hAnsi="Times New Roman" w:eastAsia="方正仿宋_GBK" w:cs="Times New Roman"/>
          <w:b w:val="0"/>
          <w:bCs w:val="0"/>
          <w:kern w:val="24"/>
          <w:sz w:val="32"/>
          <w:szCs w:val="32"/>
          <w:highlight w:val="none"/>
        </w:rPr>
        <w:t>专项工作相互关联，协同推进</w:t>
      </w:r>
      <w:r>
        <w:rPr>
          <w:rFonts w:hint="default" w:ascii="Times New Roman" w:hAnsi="Times New Roman" w:cs="Times New Roman"/>
          <w:b w:val="0"/>
          <w:bCs w:val="0"/>
          <w:color w:val="auto"/>
          <w:szCs w:val="32"/>
          <w:highlight w:val="none"/>
          <w:shd w:val="clear"/>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2"/>
        <w:rPr>
          <w:rFonts w:hint="default" w:ascii="方正楷体_GBK" w:hAnsi="方正楷体_GBK" w:eastAsia="方正楷体_GBK" w:cs="方正楷体_GBK"/>
          <w:b w:val="0"/>
          <w:bCs w:val="0"/>
          <w:color w:val="auto"/>
          <w:szCs w:val="32"/>
          <w:highlight w:val="none"/>
          <w:lang w:eastAsia="zh-CN"/>
        </w:rPr>
      </w:pPr>
      <w:r>
        <w:rPr>
          <w:rFonts w:hint="eastAsia" w:ascii="方正楷体_GBK" w:hAnsi="方正楷体_GBK" w:eastAsia="方正楷体_GBK" w:cs="方正楷体_GBK"/>
          <w:b w:val="0"/>
          <w:bCs w:val="0"/>
          <w:color w:val="auto"/>
          <w:szCs w:val="32"/>
          <w:highlight w:val="none"/>
          <w:lang w:eastAsia="zh-CN"/>
        </w:rPr>
        <w:t>（二）</w:t>
      </w:r>
      <w:r>
        <w:rPr>
          <w:rFonts w:hint="default" w:ascii="方正楷体_GBK" w:hAnsi="方正楷体_GBK" w:eastAsia="方正楷体_GBK" w:cs="方正楷体_GBK"/>
          <w:b w:val="0"/>
          <w:bCs w:val="0"/>
          <w:color w:val="auto"/>
          <w:szCs w:val="32"/>
          <w:highlight w:val="none"/>
          <w:lang w:eastAsia="zh-CN"/>
        </w:rPr>
        <w:t>问题导向，突出重点</w:t>
      </w:r>
    </w:p>
    <w:p>
      <w:pPr>
        <w:keepNext w:val="0"/>
        <w:keepLines w:val="0"/>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以工业固体废物</w:t>
      </w:r>
      <w:r>
        <w:rPr>
          <w:rFonts w:hint="default" w:ascii="Times New Roman" w:hAnsi="Times New Roman" w:cs="Times New Roman"/>
          <w:b w:val="0"/>
          <w:bCs w:val="0"/>
          <w:sz w:val="32"/>
          <w:szCs w:val="32"/>
          <w:lang w:val="en-US" w:eastAsia="zh-CN"/>
        </w:rPr>
        <w:t>产生强度大、</w:t>
      </w:r>
      <w:r>
        <w:rPr>
          <w:rFonts w:hint="default" w:ascii="Times New Roman" w:hAnsi="Times New Roman" w:eastAsia="方正仿宋_GBK" w:cs="Times New Roman"/>
          <w:b w:val="0"/>
          <w:bCs w:val="0"/>
          <w:sz w:val="32"/>
          <w:szCs w:val="32"/>
        </w:rPr>
        <w:t>利用处置能力</w:t>
      </w:r>
      <w:r>
        <w:rPr>
          <w:rFonts w:hint="default" w:ascii="Times New Roman" w:hAnsi="Times New Roman" w:cs="Times New Roman"/>
          <w:b w:val="0"/>
          <w:bCs w:val="0"/>
          <w:sz w:val="32"/>
          <w:szCs w:val="32"/>
          <w:lang w:val="en-US" w:eastAsia="zh-CN"/>
        </w:rPr>
        <w:t>不平衡</w:t>
      </w:r>
      <w:r>
        <w:rPr>
          <w:rFonts w:hint="default" w:ascii="Times New Roman" w:hAnsi="Times New Roman" w:eastAsia="方正仿宋_GBK" w:cs="Times New Roman"/>
          <w:b w:val="0"/>
          <w:bCs w:val="0"/>
          <w:sz w:val="32"/>
          <w:szCs w:val="32"/>
        </w:rPr>
        <w:t>等突出问题为突破口，</w:t>
      </w:r>
      <w:r>
        <w:rPr>
          <w:rFonts w:hint="default" w:ascii="Times New Roman" w:hAnsi="Times New Roman" w:cs="Times New Roman"/>
          <w:b w:val="0"/>
          <w:bCs w:val="0"/>
          <w:sz w:val="32"/>
          <w:szCs w:val="32"/>
          <w:lang w:val="en-US" w:eastAsia="zh-CN"/>
        </w:rPr>
        <w:t>坚持固体废物减量化、资源化、无害化</w:t>
      </w:r>
      <w:r>
        <w:rPr>
          <w:rFonts w:hint="eastAsia"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三化</w:t>
      </w:r>
      <w:r>
        <w:rPr>
          <w:rFonts w:hint="eastAsia"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原则，统筹减污降碳协同增效，</w:t>
      </w:r>
      <w:r>
        <w:rPr>
          <w:rFonts w:hint="default" w:ascii="Times New Roman" w:hAnsi="Times New Roman" w:cs="Times New Roman"/>
          <w:b w:val="0"/>
          <w:bCs w:val="0"/>
          <w:sz w:val="32"/>
          <w:szCs w:val="32"/>
          <w:lang w:val="en-US" w:eastAsia="zh-CN"/>
        </w:rPr>
        <w:t>提升区域内</w:t>
      </w:r>
      <w:r>
        <w:rPr>
          <w:rFonts w:hint="default" w:ascii="Times New Roman" w:hAnsi="Times New Roman" w:eastAsia="方正仿宋_GBK" w:cs="Times New Roman"/>
          <w:b w:val="0"/>
          <w:bCs w:val="0"/>
          <w:sz w:val="32"/>
          <w:szCs w:val="32"/>
        </w:rPr>
        <w:t>工业固体废物</w:t>
      </w:r>
      <w:r>
        <w:rPr>
          <w:rFonts w:hint="default" w:ascii="Times New Roman" w:hAnsi="Times New Roman" w:cs="Times New Roman"/>
          <w:b w:val="0"/>
          <w:bCs w:val="0"/>
          <w:sz w:val="32"/>
          <w:szCs w:val="32"/>
          <w:lang w:val="en-US" w:eastAsia="zh-CN"/>
        </w:rPr>
        <w:t>利用处置能力、水平</w:t>
      </w:r>
      <w:r>
        <w:rPr>
          <w:rFonts w:hint="default" w:ascii="Times New Roman" w:hAnsi="Times New Roman" w:eastAsia="方正仿宋_GBK" w:cs="Times New Roman"/>
          <w:b w:val="0"/>
          <w:bCs w:val="0"/>
          <w:sz w:val="32"/>
          <w:szCs w:val="32"/>
        </w:rPr>
        <w:t>，</w:t>
      </w:r>
      <w:r>
        <w:rPr>
          <w:rFonts w:hint="default" w:ascii="Times New Roman" w:hAnsi="Times New Roman" w:cs="Times New Roman"/>
          <w:b w:val="0"/>
          <w:bCs w:val="0"/>
          <w:sz w:val="32"/>
          <w:szCs w:val="32"/>
          <w:lang w:val="en-US" w:eastAsia="zh-CN"/>
        </w:rPr>
        <w:t>推动实现固体废物就近利用与处置，减少跨区域转运风险</w:t>
      </w:r>
      <w:r>
        <w:rPr>
          <w:rFonts w:hint="default" w:ascii="Times New Roman" w:hAnsi="Times New Roman" w:eastAsia="方正仿宋_GBK" w:cs="Times New Roman"/>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2"/>
        <w:rPr>
          <w:rFonts w:hint="eastAsia" w:ascii="方正楷体_GBK" w:hAnsi="方正楷体_GBK" w:eastAsia="方正楷体_GBK" w:cs="方正楷体_GBK"/>
          <w:b w:val="0"/>
          <w:bCs w:val="0"/>
          <w:color w:val="auto"/>
          <w:sz w:val="32"/>
          <w:szCs w:val="32"/>
          <w:highlight w:val="none"/>
          <w:lang w:bidi="ar"/>
        </w:rPr>
      </w:pPr>
      <w:r>
        <w:rPr>
          <w:rFonts w:hint="eastAsia" w:ascii="方正楷体_GBK" w:hAnsi="方正楷体_GBK" w:eastAsia="方正楷体_GBK" w:cs="方正楷体_GBK"/>
          <w:b w:val="0"/>
          <w:bCs w:val="0"/>
          <w:color w:val="auto"/>
          <w:szCs w:val="32"/>
          <w:highlight w:val="none"/>
          <w:lang w:eastAsia="zh-CN"/>
        </w:rPr>
        <w:t>（三）</w:t>
      </w:r>
      <w:r>
        <w:rPr>
          <w:rFonts w:hint="default" w:ascii="方正楷体_GBK" w:hAnsi="方正楷体_GBK" w:eastAsia="方正楷体_GBK" w:cs="方正楷体_GBK"/>
          <w:b w:val="0"/>
          <w:bCs w:val="0"/>
          <w:color w:val="auto"/>
          <w:szCs w:val="32"/>
          <w:highlight w:val="none"/>
          <w:lang w:eastAsia="zh-CN"/>
        </w:rPr>
        <w:t>强化</w:t>
      </w:r>
      <w:r>
        <w:rPr>
          <w:rFonts w:hint="eastAsia" w:ascii="方正楷体_GBK" w:hAnsi="方正楷体_GBK" w:eastAsia="方正楷体_GBK" w:cs="方正楷体_GBK"/>
          <w:b w:val="0"/>
          <w:bCs w:val="0"/>
          <w:color w:val="auto"/>
          <w:sz w:val="32"/>
          <w:szCs w:val="32"/>
          <w:highlight w:val="none"/>
          <w:lang w:bidi="ar"/>
        </w:rPr>
        <w:t>监管，严控风险</w:t>
      </w:r>
    </w:p>
    <w:p>
      <w:pPr>
        <w:keepNext w:val="0"/>
        <w:keepLines w:val="0"/>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bidi="ar"/>
        </w:rPr>
        <w:t>提升</w:t>
      </w:r>
      <w:r>
        <w:rPr>
          <w:rFonts w:hint="default" w:ascii="Times New Roman" w:hAnsi="Times New Roman" w:cs="Times New Roman"/>
          <w:b w:val="0"/>
          <w:bCs w:val="0"/>
          <w:sz w:val="32"/>
          <w:szCs w:val="32"/>
          <w:lang w:val="en-US" w:eastAsia="zh-CN" w:bidi="ar"/>
        </w:rPr>
        <w:t>工业固体废物</w:t>
      </w:r>
      <w:r>
        <w:rPr>
          <w:rFonts w:hint="default" w:ascii="Times New Roman" w:hAnsi="Times New Roman" w:eastAsia="方正仿宋_GBK" w:cs="Times New Roman"/>
          <w:b w:val="0"/>
          <w:bCs w:val="0"/>
          <w:sz w:val="32"/>
          <w:szCs w:val="32"/>
          <w:lang w:bidi="ar"/>
        </w:rPr>
        <w:t>精细化、智慧化管理水平，</w:t>
      </w:r>
      <w:r>
        <w:rPr>
          <w:rFonts w:hint="default" w:ascii="Times New Roman" w:hAnsi="Times New Roman" w:cs="Times New Roman"/>
          <w:b w:val="0"/>
          <w:bCs w:val="0"/>
          <w:sz w:val="32"/>
          <w:szCs w:val="32"/>
          <w:lang w:eastAsia="zh-CN"/>
        </w:rPr>
        <w:t>利用物联网、大数据等技术手段</w:t>
      </w:r>
      <w:r>
        <w:rPr>
          <w:rFonts w:hint="default" w:ascii="Times New Roman" w:hAnsi="Times New Roman" w:eastAsia="方正仿宋_GBK" w:cs="Times New Roman"/>
          <w:b w:val="0"/>
          <w:bCs w:val="0"/>
          <w:sz w:val="32"/>
          <w:szCs w:val="32"/>
        </w:rPr>
        <w:t>推动建立</w:t>
      </w:r>
      <w:r>
        <w:rPr>
          <w:rFonts w:hint="default" w:ascii="Times New Roman" w:hAnsi="Times New Roman" w:cs="Times New Roman"/>
          <w:b w:val="0"/>
          <w:bCs w:val="0"/>
          <w:sz w:val="32"/>
          <w:szCs w:val="32"/>
          <w:lang w:eastAsia="zh-CN"/>
        </w:rPr>
        <w:t>工业固体废物</w:t>
      </w:r>
      <w:r>
        <w:rPr>
          <w:rFonts w:hint="default" w:ascii="Times New Roman" w:hAnsi="Times New Roman" w:eastAsia="方正仿宋_GBK" w:cs="Times New Roman"/>
          <w:b w:val="0"/>
          <w:bCs w:val="0"/>
          <w:sz w:val="32"/>
          <w:szCs w:val="32"/>
        </w:rPr>
        <w:t>全过程监控和信息化追溯体系</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有效遏制</w:t>
      </w:r>
      <w:r>
        <w:rPr>
          <w:rFonts w:hint="default" w:ascii="Times New Roman" w:hAnsi="Times New Roman" w:cs="Times New Roman"/>
          <w:b w:val="0"/>
          <w:bCs w:val="0"/>
          <w:sz w:val="32"/>
          <w:szCs w:val="32"/>
          <w:lang w:eastAsia="zh-CN"/>
        </w:rPr>
        <w:t>工业</w:t>
      </w:r>
      <w:r>
        <w:rPr>
          <w:rFonts w:hint="default" w:ascii="Times New Roman" w:hAnsi="Times New Roman" w:eastAsia="方正仿宋_GBK" w:cs="Times New Roman"/>
          <w:b w:val="0"/>
          <w:bCs w:val="0"/>
          <w:sz w:val="32"/>
          <w:szCs w:val="32"/>
        </w:rPr>
        <w:t>固体废物非法转移和倾倒，防范环境风险。</w:t>
      </w:r>
    </w:p>
    <w:p>
      <w:pPr>
        <w:pStyle w:val="5"/>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textAlignment w:val="auto"/>
        <w:rPr>
          <w:rFonts w:hint="default"/>
          <w:b w:val="0"/>
          <w:bCs w:val="0"/>
          <w:lang w:eastAsia="zh-CN"/>
        </w:rPr>
      </w:pPr>
    </w:p>
    <w:bookmarkEnd w:id="159"/>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300" w:lineRule="auto"/>
        <w:ind w:left="0" w:leftChars="0" w:right="0" w:rightChars="0" w:firstLine="0" w:firstLineChars="0"/>
        <w:jc w:val="center"/>
        <w:textAlignment w:val="auto"/>
        <w:outlineLvl w:val="1"/>
        <w:rPr>
          <w:rFonts w:hint="default" w:ascii="方正黑体_GBK" w:hAnsi="方正黑体_GBK" w:eastAsia="方正黑体_GBK" w:cs="方正黑体_GBK"/>
          <w:b w:val="0"/>
          <w:bCs w:val="0"/>
          <w:lang w:eastAsia="zh-CN"/>
        </w:rPr>
      </w:pPr>
      <w:bookmarkStart w:id="162" w:name="_Toc9824"/>
      <w:bookmarkStart w:id="163" w:name="_Toc32018"/>
      <w:bookmarkStart w:id="164" w:name="_Toc21644"/>
      <w:bookmarkStart w:id="165" w:name="_Toc23365250"/>
      <w:bookmarkStart w:id="166" w:name="_Toc12036"/>
      <w:bookmarkStart w:id="167" w:name="_Toc24911"/>
      <w:bookmarkStart w:id="168" w:name="_Toc15874"/>
      <w:bookmarkStart w:id="169" w:name="_Toc22717"/>
      <w:bookmarkStart w:id="170" w:name="_Toc10213"/>
      <w:bookmarkStart w:id="171" w:name="_Toc30394"/>
      <w:bookmarkStart w:id="172" w:name="_Toc9106"/>
      <w:bookmarkStart w:id="173" w:name="_Toc29834"/>
      <w:bookmarkStart w:id="174" w:name="_Toc21418"/>
      <w:bookmarkStart w:id="175" w:name="_Toc6396"/>
      <w:bookmarkStart w:id="176" w:name="_Toc29563"/>
      <w:bookmarkStart w:id="177" w:name="_Toc4154"/>
      <w:bookmarkStart w:id="178" w:name="_Toc7783"/>
      <w:r>
        <w:rPr>
          <w:rFonts w:hint="default" w:ascii="方正黑体_GBK" w:hAnsi="方正黑体_GBK" w:eastAsia="方正黑体_GBK" w:cs="方正黑体_GBK"/>
          <w:b w:val="0"/>
          <w:bCs w:val="0"/>
          <w:lang w:eastAsia="zh-CN"/>
        </w:rPr>
        <w:t>第</w:t>
      </w:r>
      <w:r>
        <w:rPr>
          <w:rFonts w:hint="default" w:ascii="方正黑体_GBK" w:hAnsi="方正黑体_GBK" w:eastAsia="方正黑体_GBK" w:cs="方正黑体_GBK"/>
          <w:b w:val="0"/>
          <w:bCs w:val="0"/>
          <w:lang w:val="en-US" w:eastAsia="zh-CN"/>
        </w:rPr>
        <w:t>三</w:t>
      </w:r>
      <w:r>
        <w:rPr>
          <w:rFonts w:hint="default" w:ascii="方正黑体_GBK" w:hAnsi="方正黑体_GBK" w:eastAsia="方正黑体_GBK" w:cs="方正黑体_GBK"/>
          <w:b w:val="0"/>
          <w:bCs w:val="0"/>
          <w:lang w:eastAsia="zh-CN"/>
        </w:rPr>
        <w:t xml:space="preserve">节 </w:t>
      </w:r>
      <w:bookmarkEnd w:id="160"/>
      <w:bookmarkEnd w:id="161"/>
      <w:r>
        <w:rPr>
          <w:rFonts w:hint="eastAsia" w:ascii="方正黑体_GBK" w:hAnsi="方正黑体_GBK" w:eastAsia="方正黑体_GBK" w:cs="方正黑体_GBK"/>
          <w:b w:val="0"/>
          <w:bCs w:val="0"/>
          <w:lang w:val="en-US" w:eastAsia="zh-CN"/>
        </w:rPr>
        <w:t xml:space="preserve"> </w:t>
      </w:r>
      <w:r>
        <w:rPr>
          <w:rFonts w:hint="default" w:ascii="方正黑体_GBK" w:hAnsi="方正黑体_GBK" w:eastAsia="方正黑体_GBK" w:cs="方正黑体_GBK"/>
          <w:b w:val="0"/>
          <w:bCs w:val="0"/>
          <w:lang w:eastAsia="zh-CN"/>
        </w:rPr>
        <w:t>规划范围和基准年份</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Fonts w:hint="default" w:ascii="方正黑体_GBK" w:hAnsi="方正黑体_GBK" w:eastAsia="方正黑体_GBK" w:cs="方正黑体_GBK"/>
          <w:b w:val="0"/>
          <w:bCs w:val="0"/>
          <w:lang w:eastAsia="zh-CN"/>
        </w:rPr>
        <w:t xml:space="preserve"> </w:t>
      </w:r>
    </w:p>
    <w:p>
      <w:pPr>
        <w:pageBreakBefore w:val="0"/>
        <w:widowControl w:val="0"/>
        <w:kinsoku/>
        <w:wordWrap/>
        <w:overflowPunct/>
        <w:topLinePunct w:val="0"/>
        <w:autoSpaceDE/>
        <w:autoSpaceDN/>
        <w:bidi w:val="0"/>
        <w:adjustRightInd/>
        <w:snapToGrid w:val="0"/>
        <w:spacing w:line="300" w:lineRule="auto"/>
        <w:ind w:left="0" w:leftChars="0" w:right="0" w:rightChars="0" w:firstLine="640"/>
        <w:textAlignment w:val="auto"/>
        <w:outlineLvl w:val="9"/>
        <w:rPr>
          <w:rFonts w:hint="default" w:ascii="Times New Roman" w:hAnsi="Times New Roman" w:cs="Times New Roman"/>
          <w:b w:val="0"/>
          <w:bCs w:val="0"/>
          <w:color w:val="auto"/>
          <w:szCs w:val="32"/>
          <w:lang w:eastAsia="zh-CN" w:bidi="ar"/>
        </w:rPr>
      </w:pP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cs="Times New Roman"/>
          <w:b w:val="0"/>
          <w:bCs w:val="0"/>
          <w:color w:val="auto"/>
          <w:szCs w:val="32"/>
          <w:lang w:eastAsia="zh-CN" w:bidi="ar"/>
        </w:rPr>
      </w:pPr>
      <w:r>
        <w:rPr>
          <w:rFonts w:hint="default" w:ascii="Times New Roman" w:hAnsi="Times New Roman" w:cs="Times New Roman"/>
          <w:b w:val="0"/>
          <w:bCs w:val="0"/>
          <w:color w:val="auto"/>
          <w:szCs w:val="32"/>
          <w:lang w:eastAsia="zh-CN" w:bidi="ar"/>
        </w:rPr>
        <w:t>规划</w:t>
      </w:r>
      <w:r>
        <w:rPr>
          <w:rFonts w:hint="default" w:ascii="Times New Roman" w:hAnsi="Times New Roman" w:cs="Times New Roman"/>
          <w:b w:val="0"/>
          <w:bCs w:val="0"/>
          <w:color w:val="auto"/>
          <w:szCs w:val="32"/>
          <w:lang w:val="en-US" w:eastAsia="zh-CN" w:bidi="ar"/>
        </w:rPr>
        <w:t>地域</w:t>
      </w:r>
      <w:r>
        <w:rPr>
          <w:rFonts w:hint="default" w:ascii="Times New Roman" w:hAnsi="Times New Roman" w:cs="Times New Roman"/>
          <w:b w:val="0"/>
          <w:bCs w:val="0"/>
          <w:color w:val="auto"/>
          <w:szCs w:val="32"/>
          <w:lang w:eastAsia="zh-CN" w:bidi="ar"/>
        </w:rPr>
        <w:t>范围：</w:t>
      </w:r>
      <w:r>
        <w:rPr>
          <w:rFonts w:hint="default" w:ascii="Times New Roman" w:hAnsi="Times New Roman" w:cs="Times New Roman"/>
          <w:b w:val="0"/>
          <w:bCs w:val="0"/>
          <w:color w:val="auto"/>
          <w:szCs w:val="32"/>
          <w:lang w:val="en-US" w:eastAsia="zh-CN" w:bidi="ar"/>
        </w:rPr>
        <w:t>永川</w:t>
      </w:r>
      <w:r>
        <w:rPr>
          <w:rFonts w:hint="default" w:ascii="Times New Roman" w:hAnsi="Times New Roman" w:cs="Times New Roman"/>
          <w:b w:val="0"/>
          <w:bCs w:val="0"/>
          <w:color w:val="auto"/>
          <w:szCs w:val="32"/>
          <w:lang w:eastAsia="zh-CN" w:bidi="ar"/>
        </w:rPr>
        <w:t>区行政区域所辖范围，涵盖</w:t>
      </w:r>
      <w:r>
        <w:rPr>
          <w:rFonts w:hint="default" w:ascii="Times New Roman" w:hAnsi="Times New Roman" w:cs="Times New Roman"/>
          <w:b w:val="0"/>
          <w:bCs w:val="0"/>
          <w:color w:val="auto"/>
          <w:szCs w:val="32"/>
          <w:lang w:val="en-US" w:eastAsia="zh-CN" w:bidi="ar"/>
        </w:rPr>
        <w:t>7个</w:t>
      </w:r>
      <w:r>
        <w:rPr>
          <w:rFonts w:hint="default" w:ascii="Times New Roman" w:hAnsi="Times New Roman" w:cs="Times New Roman"/>
          <w:b w:val="0"/>
          <w:bCs w:val="0"/>
          <w:color w:val="auto"/>
          <w:szCs w:val="32"/>
          <w:lang w:eastAsia="zh-CN" w:bidi="ar"/>
        </w:rPr>
        <w:t>街道、1</w:t>
      </w:r>
      <w:r>
        <w:rPr>
          <w:rFonts w:hint="default" w:ascii="Times New Roman" w:hAnsi="Times New Roman" w:cs="Times New Roman"/>
          <w:b w:val="0"/>
          <w:bCs w:val="0"/>
          <w:color w:val="auto"/>
          <w:szCs w:val="32"/>
          <w:lang w:val="en-US" w:eastAsia="zh-CN" w:bidi="ar"/>
        </w:rPr>
        <w:t>6</w:t>
      </w:r>
      <w:r>
        <w:rPr>
          <w:rFonts w:hint="default" w:ascii="Times New Roman" w:hAnsi="Times New Roman" w:cs="Times New Roman"/>
          <w:b w:val="0"/>
          <w:bCs w:val="0"/>
          <w:color w:val="auto"/>
          <w:szCs w:val="32"/>
          <w:lang w:eastAsia="zh-CN" w:bidi="ar"/>
        </w:rPr>
        <w:t>个镇，总面积1576平方千米。</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cs="Times New Roman"/>
          <w:b w:val="0"/>
          <w:bCs w:val="0"/>
          <w:color w:val="auto"/>
          <w:szCs w:val="32"/>
          <w:lang w:val="en-US" w:eastAsia="zh-CN" w:bidi="ar"/>
        </w:rPr>
      </w:pPr>
      <w:r>
        <w:rPr>
          <w:rFonts w:hint="default" w:ascii="Times New Roman" w:hAnsi="Times New Roman" w:cs="Times New Roman"/>
          <w:b w:val="0"/>
          <w:bCs w:val="0"/>
          <w:color w:val="auto"/>
          <w:szCs w:val="32"/>
          <w:lang w:val="en-US" w:eastAsia="zh-CN" w:bidi="ar"/>
        </w:rPr>
        <w:t>规划对象：工业固体废物，包括一般工业固体废物和工业危险废物。</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kern w:val="2"/>
          <w:sz w:val="32"/>
          <w:szCs w:val="32"/>
          <w:lang w:val="en-US" w:eastAsia="zh-CN" w:bidi="ar"/>
        </w:rPr>
      </w:pPr>
      <w:r>
        <w:rPr>
          <w:rFonts w:hint="default" w:ascii="Times New Roman" w:hAnsi="Times New Roman" w:eastAsia="方正仿宋_GBK" w:cs="Times New Roman"/>
          <w:b w:val="0"/>
          <w:bCs w:val="0"/>
          <w:color w:val="auto"/>
          <w:kern w:val="2"/>
          <w:sz w:val="32"/>
          <w:szCs w:val="32"/>
          <w:lang w:val="en-US" w:eastAsia="zh-CN" w:bidi="ar"/>
        </w:rPr>
        <w:t>规划期限</w:t>
      </w:r>
      <w:r>
        <w:rPr>
          <w:rFonts w:hint="default" w:ascii="Times New Roman" w:hAnsi="Times New Roman" w:cs="Times New Roman"/>
          <w:b w:val="0"/>
          <w:bCs w:val="0"/>
          <w:color w:val="auto"/>
          <w:kern w:val="2"/>
          <w:sz w:val="32"/>
          <w:szCs w:val="32"/>
          <w:lang w:val="en-US" w:eastAsia="zh-CN" w:bidi="ar"/>
        </w:rPr>
        <w:t>：</w:t>
      </w:r>
      <w:r>
        <w:rPr>
          <w:rFonts w:hint="default" w:ascii="Times New Roman" w:hAnsi="Times New Roman" w:eastAsia="方正仿宋_GBK" w:cs="Times New Roman"/>
          <w:b w:val="0"/>
          <w:bCs w:val="0"/>
          <w:color w:val="auto"/>
          <w:kern w:val="2"/>
          <w:sz w:val="32"/>
          <w:szCs w:val="32"/>
          <w:lang w:val="en-US" w:eastAsia="zh-CN" w:bidi="ar"/>
        </w:rPr>
        <w:t>202</w:t>
      </w:r>
      <w:r>
        <w:rPr>
          <w:rFonts w:hint="eastAsia" w:cs="Times New Roman"/>
          <w:b w:val="0"/>
          <w:bCs w:val="0"/>
          <w:color w:val="auto"/>
          <w:kern w:val="2"/>
          <w:sz w:val="32"/>
          <w:szCs w:val="32"/>
          <w:lang w:val="en-US" w:eastAsia="zh-CN" w:bidi="ar"/>
        </w:rPr>
        <w:t>2</w:t>
      </w:r>
      <w:r>
        <w:rPr>
          <w:rFonts w:hint="default" w:ascii="Times New Roman" w:hAnsi="Times New Roman" w:eastAsia="方正仿宋_GBK" w:cs="Times New Roman"/>
          <w:b w:val="0"/>
          <w:bCs w:val="0"/>
          <w:color w:val="auto"/>
          <w:kern w:val="2"/>
          <w:sz w:val="32"/>
          <w:szCs w:val="32"/>
          <w:lang w:val="en-US" w:eastAsia="zh-CN" w:bidi="ar"/>
        </w:rPr>
        <w:t>年至2025年，基准年份为2020年。</w:t>
      </w:r>
    </w:p>
    <w:p>
      <w:pPr>
        <w:pStyle w:val="5"/>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textAlignment w:val="auto"/>
        <w:rPr>
          <w:rFonts w:hint="default"/>
          <w:b w:val="0"/>
          <w:bCs w:val="0"/>
          <w:lang w:val="en-US" w:eastAsia="zh-CN"/>
        </w:rPr>
      </w:pP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300" w:lineRule="auto"/>
        <w:ind w:left="0" w:leftChars="0" w:right="0" w:rightChars="0" w:firstLine="0" w:firstLineChars="0"/>
        <w:jc w:val="center"/>
        <w:textAlignment w:val="auto"/>
        <w:outlineLvl w:val="1"/>
        <w:rPr>
          <w:rFonts w:hint="default" w:ascii="方正黑体_GBK" w:hAnsi="方正黑体_GBK" w:eastAsia="方正黑体_GBK" w:cs="方正黑体_GBK"/>
          <w:b w:val="0"/>
          <w:bCs w:val="0"/>
          <w:lang w:eastAsia="zh-CN"/>
        </w:rPr>
      </w:pPr>
      <w:bookmarkStart w:id="179" w:name="_Toc125"/>
      <w:bookmarkStart w:id="180" w:name="_Toc11457"/>
      <w:bookmarkStart w:id="181" w:name="_Toc24807"/>
      <w:bookmarkStart w:id="182" w:name="_Toc21905"/>
      <w:bookmarkStart w:id="183" w:name="_Toc11155"/>
      <w:bookmarkStart w:id="184" w:name="_Toc31329"/>
      <w:bookmarkStart w:id="185" w:name="_Toc1092"/>
      <w:bookmarkStart w:id="186" w:name="_Toc22208"/>
      <w:bookmarkStart w:id="187" w:name="_Toc26415"/>
      <w:bookmarkStart w:id="188" w:name="_Toc4144"/>
      <w:bookmarkStart w:id="189" w:name="_Toc24961"/>
      <w:bookmarkStart w:id="190" w:name="_Toc23834"/>
      <w:bookmarkStart w:id="191" w:name="_Toc24614"/>
      <w:bookmarkStart w:id="192" w:name="_Toc20056"/>
      <w:bookmarkStart w:id="193" w:name="_Toc55"/>
      <w:bookmarkStart w:id="194" w:name="_Toc493792894"/>
      <w:bookmarkStart w:id="195" w:name="_Toc31136"/>
      <w:r>
        <w:rPr>
          <w:rFonts w:hint="default" w:ascii="方正黑体_GBK" w:hAnsi="方正黑体_GBK" w:eastAsia="方正黑体_GBK" w:cs="方正黑体_GBK"/>
          <w:b w:val="0"/>
          <w:bCs w:val="0"/>
          <w:lang w:val="en-US" w:eastAsia="zh-CN"/>
        </w:rPr>
        <w:t>第四节</w:t>
      </w:r>
      <w:r>
        <w:rPr>
          <w:rFonts w:hint="eastAsia" w:ascii="方正黑体_GBK" w:hAnsi="方正黑体_GBK" w:eastAsia="方正黑体_GBK" w:cs="方正黑体_GBK"/>
          <w:b w:val="0"/>
          <w:bCs w:val="0"/>
          <w:lang w:val="en-US" w:eastAsia="zh-CN"/>
        </w:rPr>
        <w:t xml:space="preserve"> </w:t>
      </w:r>
      <w:r>
        <w:rPr>
          <w:rFonts w:hint="default" w:ascii="方正黑体_GBK" w:hAnsi="方正黑体_GBK" w:eastAsia="方正黑体_GBK" w:cs="方正黑体_GBK"/>
          <w:b w:val="0"/>
          <w:bCs w:val="0"/>
          <w:lang w:val="en-US" w:eastAsia="zh-CN"/>
        </w:rPr>
        <w:t xml:space="preserve"> 规划目标与指标</w:t>
      </w:r>
      <w:bookmarkEnd w:id="100"/>
      <w:bookmarkEnd w:id="101"/>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textAlignment w:val="auto"/>
        <w:outlineLvl w:val="9"/>
        <w:rPr>
          <w:rFonts w:hint="default" w:ascii="Times New Roman" w:hAnsi="Times New Roman" w:eastAsia="方正仿宋_GBK" w:cs="Times New Roman"/>
          <w:b w:val="0"/>
          <w:bCs w:val="0"/>
          <w:color w:val="auto"/>
          <w:sz w:val="32"/>
          <w:szCs w:val="32"/>
          <w:lang w:bidi="ar"/>
        </w:rPr>
      </w:pPr>
    </w:p>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textAlignment w:val="auto"/>
        <w:outlineLvl w:val="9"/>
        <w:rPr>
          <w:rFonts w:hint="default" w:ascii="Times New Roman" w:hAnsi="Times New Roman" w:cs="Times New Roman"/>
          <w:b w:val="0"/>
          <w:bCs w:val="0"/>
          <w:color w:val="auto"/>
          <w:sz w:val="24"/>
          <w:szCs w:val="24"/>
        </w:rPr>
      </w:pPr>
      <w:r>
        <w:rPr>
          <w:rFonts w:hint="default" w:ascii="Times New Roman" w:hAnsi="Times New Roman" w:eastAsia="方正仿宋_GBK" w:cs="Times New Roman"/>
          <w:b w:val="0"/>
          <w:bCs w:val="0"/>
          <w:color w:val="auto"/>
          <w:sz w:val="32"/>
          <w:szCs w:val="32"/>
          <w:lang w:bidi="ar"/>
        </w:rPr>
        <w:t>以成渝地区双城经济圈</w:t>
      </w:r>
      <w:r>
        <w:rPr>
          <w:rFonts w:hint="eastAsia" w:ascii="Times New Roman" w:hAnsi="Times New Roman" w:cs="Times New Roman"/>
          <w:b w:val="0"/>
          <w:bCs w:val="0"/>
          <w:color w:val="auto"/>
          <w:sz w:val="32"/>
          <w:szCs w:val="32"/>
          <w:lang w:eastAsia="zh-CN" w:bidi="ar"/>
        </w:rPr>
        <w:t>“</w:t>
      </w:r>
      <w:r>
        <w:rPr>
          <w:rFonts w:hint="default" w:ascii="Times New Roman" w:hAnsi="Times New Roman" w:eastAsia="方正仿宋_GBK" w:cs="Times New Roman"/>
          <w:b w:val="0"/>
          <w:bCs w:val="0"/>
          <w:color w:val="auto"/>
          <w:sz w:val="32"/>
          <w:szCs w:val="32"/>
          <w:lang w:bidi="ar"/>
        </w:rPr>
        <w:t>无废城市</w:t>
      </w:r>
      <w:r>
        <w:rPr>
          <w:rFonts w:hint="eastAsia" w:ascii="Times New Roman" w:hAnsi="Times New Roman" w:cs="Times New Roman"/>
          <w:b w:val="0"/>
          <w:bCs w:val="0"/>
          <w:color w:val="auto"/>
          <w:sz w:val="32"/>
          <w:szCs w:val="32"/>
          <w:lang w:eastAsia="zh-CN" w:bidi="ar"/>
        </w:rPr>
        <w:t>”</w:t>
      </w:r>
      <w:r>
        <w:rPr>
          <w:rFonts w:hint="default" w:ascii="Times New Roman" w:hAnsi="Times New Roman" w:eastAsia="方正仿宋_GBK" w:cs="Times New Roman"/>
          <w:b w:val="0"/>
          <w:bCs w:val="0"/>
          <w:color w:val="auto"/>
          <w:sz w:val="32"/>
          <w:szCs w:val="32"/>
          <w:lang w:bidi="ar"/>
        </w:rPr>
        <w:t>共建为契机，不断建立健全工业固体废物管理长效机制，提升工业固体废物污染环境防治治理能力和水平。到2025年，工业固体废物利用处置能力充分保障，</w:t>
      </w:r>
      <w:r>
        <w:rPr>
          <w:rFonts w:hint="default" w:ascii="Times New Roman" w:hAnsi="Times New Roman" w:eastAsia="方正仿宋_GBK" w:cs="Times New Roman"/>
          <w:b w:val="0"/>
          <w:bCs w:val="0"/>
          <w:i w:val="0"/>
          <w:iCs w:val="0"/>
          <w:color w:val="auto"/>
          <w:sz w:val="32"/>
          <w:szCs w:val="32"/>
          <w:lang w:val="en-US" w:eastAsia="zh-CN" w:bidi="ar"/>
        </w:rPr>
        <w:t>一般工业固体废物</w:t>
      </w:r>
      <w:r>
        <w:rPr>
          <w:rFonts w:hint="default" w:ascii="Times New Roman" w:hAnsi="Times New Roman" w:eastAsia="方正仿宋_GBK" w:cs="Times New Roman"/>
          <w:b w:val="0"/>
          <w:bCs w:val="0"/>
          <w:i w:val="0"/>
          <w:iCs w:val="0"/>
          <w:color w:val="auto"/>
          <w:sz w:val="32"/>
          <w:szCs w:val="32"/>
          <w:lang w:bidi="ar"/>
        </w:rPr>
        <w:t>综合利用率</w:t>
      </w:r>
      <w:r>
        <w:rPr>
          <w:rFonts w:hint="default" w:ascii="Times New Roman" w:hAnsi="Times New Roman" w:eastAsia="方正仿宋_GBK" w:cs="Times New Roman"/>
          <w:b w:val="0"/>
          <w:bCs w:val="0"/>
          <w:i w:val="0"/>
          <w:iCs w:val="0"/>
          <w:color w:val="auto"/>
          <w:sz w:val="32"/>
          <w:szCs w:val="32"/>
          <w:lang w:val="en-US" w:eastAsia="zh-CN" w:bidi="ar"/>
        </w:rPr>
        <w:t>得到持续提升</w:t>
      </w:r>
      <w:r>
        <w:rPr>
          <w:rFonts w:hint="default" w:ascii="Times New Roman" w:hAnsi="Times New Roman" w:eastAsia="方正仿宋_GBK" w:cs="Times New Roman"/>
          <w:b w:val="0"/>
          <w:bCs w:val="0"/>
          <w:i w:val="0"/>
          <w:iCs w:val="0"/>
          <w:color w:val="auto"/>
          <w:sz w:val="32"/>
          <w:szCs w:val="32"/>
          <w:lang w:eastAsia="zh-CN" w:bidi="ar"/>
        </w:rPr>
        <w:t>，</w:t>
      </w:r>
      <w:r>
        <w:rPr>
          <w:rFonts w:hint="default" w:ascii="Times New Roman" w:hAnsi="Times New Roman" w:eastAsia="方正仿宋_GBK" w:cs="Times New Roman"/>
          <w:b w:val="0"/>
          <w:bCs w:val="0"/>
          <w:i w:val="0"/>
          <w:iCs w:val="0"/>
          <w:color w:val="auto"/>
          <w:sz w:val="32"/>
          <w:szCs w:val="32"/>
          <w:lang w:bidi="ar"/>
        </w:rPr>
        <w:t>工业危险废物</w:t>
      </w:r>
      <w:r>
        <w:rPr>
          <w:rFonts w:hint="default" w:ascii="Times New Roman" w:hAnsi="Times New Roman" w:eastAsia="方正仿宋_GBK" w:cs="Times New Roman"/>
          <w:b w:val="0"/>
          <w:bCs w:val="0"/>
          <w:i w:val="0"/>
          <w:iCs w:val="0"/>
          <w:color w:val="auto"/>
          <w:sz w:val="32"/>
          <w:szCs w:val="32"/>
          <w:lang w:val="en-US" w:eastAsia="zh-CN" w:bidi="ar"/>
        </w:rPr>
        <w:t>安全</w:t>
      </w:r>
      <w:r>
        <w:rPr>
          <w:rFonts w:hint="default" w:ascii="Times New Roman" w:hAnsi="Times New Roman" w:eastAsia="方正仿宋_GBK" w:cs="Times New Roman"/>
          <w:b w:val="0"/>
          <w:bCs w:val="0"/>
          <w:i w:val="0"/>
          <w:iCs w:val="0"/>
          <w:color w:val="auto"/>
          <w:sz w:val="32"/>
          <w:szCs w:val="32"/>
          <w:lang w:bidi="ar"/>
        </w:rPr>
        <w:t>处置率、危险废物规范化</w:t>
      </w:r>
      <w:r>
        <w:rPr>
          <w:rFonts w:hint="default" w:ascii="Times New Roman" w:hAnsi="Times New Roman" w:cs="Times New Roman"/>
          <w:b w:val="0"/>
          <w:bCs w:val="0"/>
          <w:i w:val="0"/>
          <w:iCs w:val="0"/>
          <w:color w:val="auto"/>
          <w:sz w:val="32"/>
          <w:szCs w:val="32"/>
          <w:lang w:eastAsia="zh-CN" w:bidi="ar"/>
        </w:rPr>
        <w:t>环境</w:t>
      </w:r>
      <w:r>
        <w:rPr>
          <w:rFonts w:hint="default" w:ascii="Times New Roman" w:hAnsi="Times New Roman" w:eastAsia="方正仿宋_GBK" w:cs="Times New Roman"/>
          <w:b w:val="0"/>
          <w:bCs w:val="0"/>
          <w:i w:val="0"/>
          <w:iCs w:val="0"/>
          <w:color w:val="auto"/>
          <w:sz w:val="32"/>
          <w:szCs w:val="32"/>
          <w:lang w:bidi="ar"/>
        </w:rPr>
        <w:t>管理</w:t>
      </w:r>
      <w:r>
        <w:rPr>
          <w:rFonts w:hint="default" w:ascii="Times New Roman" w:hAnsi="Times New Roman" w:eastAsia="方正仿宋_GBK" w:cs="Times New Roman"/>
          <w:b w:val="0"/>
          <w:bCs w:val="0"/>
          <w:i w:val="0"/>
          <w:iCs w:val="0"/>
          <w:color w:val="auto"/>
          <w:sz w:val="32"/>
          <w:szCs w:val="32"/>
          <w:lang w:eastAsia="zh-CN" w:bidi="ar"/>
        </w:rPr>
        <w:t>评估合格</w:t>
      </w:r>
      <w:r>
        <w:rPr>
          <w:rFonts w:hint="default" w:ascii="Times New Roman" w:hAnsi="Times New Roman" w:eastAsia="方正仿宋_GBK" w:cs="Times New Roman"/>
          <w:b w:val="0"/>
          <w:bCs w:val="0"/>
          <w:i w:val="0"/>
          <w:iCs w:val="0"/>
          <w:color w:val="auto"/>
          <w:sz w:val="32"/>
          <w:szCs w:val="32"/>
          <w:lang w:bidi="ar"/>
        </w:rPr>
        <w:t>率等各项指标得到持续巩固</w:t>
      </w:r>
      <w:r>
        <w:rPr>
          <w:rFonts w:hint="default" w:ascii="Times New Roman" w:hAnsi="Times New Roman" w:eastAsia="方正仿宋_GBK" w:cs="Times New Roman"/>
          <w:b w:val="0"/>
          <w:bCs w:val="0"/>
          <w:i w:val="0"/>
          <w:iCs w:val="0"/>
          <w:color w:val="auto"/>
          <w:sz w:val="32"/>
          <w:szCs w:val="32"/>
          <w:lang w:eastAsia="zh-CN" w:bidi="ar"/>
        </w:rPr>
        <w:t>，</w:t>
      </w:r>
      <w:r>
        <w:rPr>
          <w:rFonts w:hint="default" w:ascii="Times New Roman" w:hAnsi="Times New Roman" w:eastAsia="方正仿宋_GBK" w:cs="Times New Roman"/>
          <w:b w:val="0"/>
          <w:bCs w:val="0"/>
          <w:color w:val="auto"/>
          <w:sz w:val="32"/>
          <w:szCs w:val="32"/>
          <w:lang w:bidi="ar"/>
        </w:rPr>
        <w:t>力争全</w:t>
      </w:r>
      <w:r>
        <w:rPr>
          <w:rFonts w:hint="default" w:ascii="Times New Roman" w:hAnsi="Times New Roman" w:eastAsia="方正仿宋_GBK" w:cs="Times New Roman"/>
          <w:b w:val="0"/>
          <w:bCs w:val="0"/>
          <w:color w:val="auto"/>
          <w:sz w:val="32"/>
          <w:szCs w:val="32"/>
          <w:lang w:eastAsia="zh-CN" w:bidi="ar"/>
        </w:rPr>
        <w:t>区</w:t>
      </w:r>
      <w:r>
        <w:rPr>
          <w:rFonts w:hint="default" w:ascii="Times New Roman" w:hAnsi="Times New Roman" w:eastAsia="方正仿宋_GBK" w:cs="Times New Roman"/>
          <w:b w:val="0"/>
          <w:bCs w:val="0"/>
          <w:color w:val="auto"/>
          <w:sz w:val="32"/>
          <w:szCs w:val="32"/>
          <w:lang w:bidi="ar"/>
        </w:rPr>
        <w:t>危险废物经营单位环境污染责任保险全覆盖，工业固体废物监管体系进一步完善，</w:t>
      </w:r>
      <w:r>
        <w:rPr>
          <w:rFonts w:hint="eastAsia" w:ascii="Times New Roman" w:hAnsi="Times New Roman" w:cs="Times New Roman"/>
          <w:b w:val="0"/>
          <w:bCs w:val="0"/>
          <w:color w:val="auto"/>
          <w:szCs w:val="32"/>
          <w:lang w:eastAsia="zh-CN" w:bidi="ar"/>
        </w:rPr>
        <w:t>“</w:t>
      </w:r>
      <w:r>
        <w:rPr>
          <w:rFonts w:hint="default" w:ascii="Times New Roman" w:hAnsi="Times New Roman" w:eastAsia="方正仿宋_GBK" w:cs="Times New Roman"/>
          <w:b w:val="0"/>
          <w:bCs w:val="0"/>
          <w:color w:val="auto"/>
          <w:szCs w:val="32"/>
          <w:lang w:bidi="ar"/>
        </w:rPr>
        <w:t>源头减量、过程严管、后果严惩、风险可控</w:t>
      </w:r>
      <w:r>
        <w:rPr>
          <w:rFonts w:hint="eastAsia" w:ascii="Times New Roman" w:hAnsi="Times New Roman" w:cs="Times New Roman"/>
          <w:b w:val="0"/>
          <w:bCs w:val="0"/>
          <w:color w:val="auto"/>
          <w:szCs w:val="32"/>
          <w:lang w:eastAsia="zh-CN" w:bidi="ar"/>
        </w:rPr>
        <w:t>”</w:t>
      </w:r>
      <w:r>
        <w:rPr>
          <w:rFonts w:hint="default" w:ascii="Times New Roman" w:hAnsi="Times New Roman" w:eastAsia="方正仿宋_GBK" w:cs="Times New Roman"/>
          <w:b w:val="0"/>
          <w:bCs w:val="0"/>
          <w:color w:val="auto"/>
          <w:szCs w:val="32"/>
          <w:lang w:bidi="ar"/>
        </w:rPr>
        <w:t>的全过程管理体系基本形成，</w:t>
      </w:r>
      <w:r>
        <w:rPr>
          <w:rFonts w:hint="default" w:ascii="Times New Roman" w:hAnsi="Times New Roman" w:eastAsia="方正仿宋_GBK" w:cs="Times New Roman"/>
          <w:b w:val="0"/>
          <w:bCs w:val="0"/>
          <w:i w:val="0"/>
          <w:iCs w:val="0"/>
          <w:color w:val="auto"/>
          <w:sz w:val="32"/>
          <w:szCs w:val="32"/>
          <w:lang w:val="en-US" w:eastAsia="zh-CN" w:bidi="ar"/>
        </w:rPr>
        <w:t>工业固体</w:t>
      </w:r>
      <w:r>
        <w:rPr>
          <w:rFonts w:hint="default" w:ascii="Times New Roman" w:hAnsi="Times New Roman" w:eastAsia="方正仿宋_GBK" w:cs="Times New Roman"/>
          <w:b w:val="0"/>
          <w:bCs w:val="0"/>
          <w:i w:val="0"/>
          <w:iCs w:val="0"/>
          <w:color w:val="auto"/>
          <w:sz w:val="32"/>
          <w:szCs w:val="32"/>
          <w:lang w:bidi="ar"/>
        </w:rPr>
        <w:t>废物治理体系和治理能力现代化</w:t>
      </w:r>
      <w:r>
        <w:rPr>
          <w:rFonts w:hint="default" w:ascii="Times New Roman" w:hAnsi="Times New Roman" w:eastAsia="方正仿宋_GBK" w:cs="Times New Roman"/>
          <w:b w:val="0"/>
          <w:bCs w:val="0"/>
          <w:i w:val="0"/>
          <w:iCs w:val="0"/>
          <w:color w:val="auto"/>
          <w:sz w:val="32"/>
          <w:szCs w:val="32"/>
          <w:lang w:val="en-US" w:eastAsia="zh-CN" w:bidi="ar"/>
        </w:rPr>
        <w:t>水平得到提升</w:t>
      </w:r>
      <w:r>
        <w:rPr>
          <w:rFonts w:hint="default" w:ascii="Times New Roman" w:hAnsi="Times New Roman" w:eastAsia="方正仿宋_GBK" w:cs="Times New Roman"/>
          <w:b w:val="0"/>
          <w:bCs w:val="0"/>
          <w:color w:val="auto"/>
          <w:sz w:val="32"/>
          <w:szCs w:val="32"/>
          <w:lang w:bidi="ar"/>
        </w:rPr>
        <w:t>。</w:t>
      </w:r>
      <w:r>
        <w:rPr>
          <w:rFonts w:hint="default" w:ascii="Times New Roman" w:hAnsi="Times New Roman" w:cs="Times New Roman"/>
          <w:b w:val="0"/>
          <w:bCs w:val="0"/>
          <w:color w:val="auto"/>
          <w:szCs w:val="32"/>
          <w:lang w:val="en-US" w:eastAsia="zh-CN" w:bidi="ar"/>
        </w:rPr>
        <w:t>本《规划》</w:t>
      </w:r>
      <w:r>
        <w:rPr>
          <w:rFonts w:hint="default" w:ascii="Times New Roman" w:hAnsi="Times New Roman" w:eastAsia="方正仿宋_GBK" w:cs="Times New Roman"/>
          <w:b w:val="0"/>
          <w:bCs w:val="0"/>
          <w:color w:val="auto"/>
          <w:szCs w:val="32"/>
          <w:lang w:bidi="ar"/>
        </w:rPr>
        <w:t>共设置9项重点指标，</w:t>
      </w:r>
      <w:r>
        <w:rPr>
          <w:rFonts w:hint="default" w:ascii="Times New Roman" w:hAnsi="Times New Roman" w:cs="Times New Roman"/>
          <w:b w:val="0"/>
          <w:bCs w:val="0"/>
          <w:color w:val="auto"/>
          <w:szCs w:val="32"/>
          <w:lang w:val="en-US" w:eastAsia="zh-CN" w:bidi="ar"/>
        </w:rPr>
        <w:t>具体指标及目标</w:t>
      </w:r>
      <w:r>
        <w:rPr>
          <w:rFonts w:hint="default" w:ascii="Times New Roman" w:hAnsi="Times New Roman" w:eastAsia="方正仿宋_GBK" w:cs="Times New Roman"/>
          <w:b w:val="0"/>
          <w:bCs w:val="0"/>
          <w:color w:val="auto"/>
          <w:szCs w:val="32"/>
          <w:lang w:bidi="ar"/>
        </w:rPr>
        <w:t>见附件</w:t>
      </w:r>
      <w:r>
        <w:rPr>
          <w:rFonts w:hint="default" w:ascii="Times New Roman" w:hAnsi="Times New Roman" w:cs="Times New Roman"/>
          <w:b w:val="0"/>
          <w:bCs w:val="0"/>
          <w:color w:val="auto"/>
          <w:szCs w:val="32"/>
          <w:lang w:val="en-US" w:eastAsia="zh-CN" w:bidi="ar"/>
        </w:rPr>
        <w:t>4</w:t>
      </w:r>
      <w:r>
        <w:rPr>
          <w:rFonts w:hint="default" w:ascii="Times New Roman" w:hAnsi="Times New Roman" w:eastAsia="方正仿宋_GBK" w:cs="Times New Roman"/>
          <w:b w:val="0"/>
          <w:bCs w:val="0"/>
          <w:color w:val="auto"/>
          <w:szCs w:val="32"/>
          <w:lang w:bidi="ar"/>
        </w:rPr>
        <w:t>。</w:t>
      </w:r>
    </w:p>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textAlignment w:val="auto"/>
        <w:outlineLvl w:val="9"/>
        <w:rPr>
          <w:rFonts w:hint="default" w:ascii="Times New Roman" w:hAnsi="Times New Roman" w:cs="Times New Roman"/>
          <w:b w:val="0"/>
          <w:bCs w:val="0"/>
          <w:color w:val="auto"/>
          <w:sz w:val="24"/>
          <w:szCs w:val="24"/>
        </w:rPr>
      </w:pPr>
    </w:p>
    <w:p>
      <w:pPr>
        <w:pStyle w:val="4"/>
        <w:keepNext w:val="0"/>
        <w:keepLines w:val="0"/>
        <w:pageBreakBefore w:val="0"/>
        <w:widowControl w:val="0"/>
        <w:kinsoku/>
        <w:wordWrap/>
        <w:overflowPunct/>
        <w:topLinePunct w:val="0"/>
        <w:autoSpaceDE/>
        <w:autoSpaceDN/>
        <w:bidi w:val="0"/>
        <w:adjustRightInd/>
        <w:snapToGrid w:val="0"/>
        <w:spacing w:beforeLines="0" w:afterLines="0" w:line="300" w:lineRule="auto"/>
        <w:ind w:left="0" w:leftChars="0" w:right="0" w:rightChars="0"/>
        <w:jc w:val="center"/>
        <w:textAlignment w:val="auto"/>
        <w:rPr>
          <w:rFonts w:hint="default"/>
          <w:b w:val="0"/>
          <w:bCs w:val="0"/>
          <w:sz w:val="32"/>
          <w:szCs w:val="32"/>
        </w:rPr>
      </w:pPr>
      <w:bookmarkStart w:id="196" w:name="_Toc24558"/>
      <w:bookmarkStart w:id="197" w:name="_Toc29187"/>
      <w:bookmarkStart w:id="198" w:name="_Toc9124"/>
      <w:bookmarkStart w:id="199" w:name="_Toc28900"/>
      <w:bookmarkStart w:id="200" w:name="_Toc8362"/>
      <w:bookmarkStart w:id="201" w:name="_Toc19389"/>
      <w:bookmarkStart w:id="202" w:name="_Toc24667"/>
      <w:bookmarkStart w:id="203" w:name="_Toc2602"/>
      <w:bookmarkStart w:id="204" w:name="_Toc3069"/>
      <w:bookmarkStart w:id="205" w:name="_Toc20587"/>
      <w:bookmarkStart w:id="206" w:name="_Toc1543"/>
      <w:bookmarkStart w:id="207" w:name="_Toc16984"/>
      <w:bookmarkStart w:id="208" w:name="_Toc32066"/>
      <w:bookmarkStart w:id="209" w:name="_Toc21538"/>
      <w:bookmarkStart w:id="210" w:name="_Toc17053"/>
      <w:bookmarkStart w:id="211" w:name="_Toc38984500"/>
      <w:bookmarkStart w:id="212" w:name="_Toc17863"/>
      <w:bookmarkStart w:id="213" w:name="_Toc18888"/>
      <w:bookmarkStart w:id="214" w:name="_Toc28637"/>
      <w:r>
        <w:rPr>
          <w:rFonts w:hint="default"/>
          <w:b w:val="0"/>
          <w:bCs w:val="0"/>
          <w:sz w:val="32"/>
          <w:szCs w:val="32"/>
        </w:rPr>
        <w:t>第</w:t>
      </w:r>
      <w:r>
        <w:rPr>
          <w:rFonts w:hint="default"/>
          <w:b w:val="0"/>
          <w:bCs w:val="0"/>
          <w:sz w:val="32"/>
          <w:szCs w:val="32"/>
          <w:lang w:val="en-US" w:eastAsia="zh-CN"/>
        </w:rPr>
        <w:t>三</w:t>
      </w:r>
      <w:r>
        <w:rPr>
          <w:rFonts w:hint="default"/>
          <w:b w:val="0"/>
          <w:bCs w:val="0"/>
          <w:sz w:val="32"/>
          <w:szCs w:val="32"/>
        </w:rPr>
        <w:t>章</w:t>
      </w:r>
      <w:r>
        <w:rPr>
          <w:rFonts w:hint="default"/>
          <w:b w:val="0"/>
          <w:bCs w:val="0"/>
          <w:sz w:val="32"/>
          <w:szCs w:val="32"/>
          <w:lang w:val="en-US" w:eastAsia="zh-CN"/>
        </w:rPr>
        <w:t xml:space="preserve"> </w:t>
      </w:r>
      <w:r>
        <w:rPr>
          <w:rFonts w:hint="default"/>
          <w:b w:val="0"/>
          <w:bCs w:val="0"/>
          <w:sz w:val="32"/>
          <w:szCs w:val="32"/>
        </w:rPr>
        <w:t xml:space="preserve"> 主要任务</w:t>
      </w:r>
      <w:bookmarkEnd w:id="102"/>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300" w:lineRule="auto"/>
        <w:ind w:left="0" w:leftChars="0" w:right="0" w:rightChars="0" w:firstLine="0" w:firstLineChars="0"/>
        <w:jc w:val="center"/>
        <w:textAlignment w:val="auto"/>
        <w:outlineLvl w:val="1"/>
        <w:rPr>
          <w:rFonts w:hint="default" w:ascii="方正黑体_GBK" w:hAnsi="方正黑体_GBK" w:eastAsia="方正黑体_GBK" w:cs="方正黑体_GBK"/>
          <w:b w:val="0"/>
          <w:bCs w:val="0"/>
          <w:lang w:eastAsia="zh-CN"/>
        </w:rPr>
      </w:pPr>
      <w:bookmarkStart w:id="215" w:name="_Toc13070"/>
      <w:bookmarkStart w:id="216" w:name="_Toc3731"/>
      <w:bookmarkStart w:id="217" w:name="_Toc5542"/>
      <w:bookmarkStart w:id="218" w:name="_Toc11247"/>
      <w:bookmarkStart w:id="219" w:name="_Toc28291"/>
      <w:bookmarkStart w:id="220" w:name="_Toc30039"/>
      <w:bookmarkStart w:id="221" w:name="_Toc1814"/>
      <w:bookmarkStart w:id="222" w:name="_Toc9351"/>
      <w:bookmarkStart w:id="223" w:name="_Toc23977"/>
      <w:bookmarkStart w:id="224" w:name="_Toc13721"/>
      <w:bookmarkStart w:id="225" w:name="_Toc5984"/>
      <w:bookmarkStart w:id="226" w:name="_Toc20521"/>
      <w:bookmarkStart w:id="227" w:name="_Toc23298"/>
      <w:bookmarkStart w:id="228" w:name="_Toc16393"/>
      <w:bookmarkStart w:id="229" w:name="_Toc29856"/>
      <w:bookmarkStart w:id="230" w:name="_Toc19475"/>
      <w:bookmarkStart w:id="231" w:name="_Toc4580"/>
      <w:bookmarkStart w:id="232" w:name="_Toc6180"/>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300" w:lineRule="auto"/>
        <w:ind w:left="0" w:leftChars="0" w:right="0" w:rightChars="0" w:firstLine="0" w:firstLineChars="0"/>
        <w:jc w:val="center"/>
        <w:textAlignment w:val="auto"/>
        <w:outlineLvl w:val="1"/>
        <w:rPr>
          <w:rFonts w:hint="default" w:ascii="方正黑体_GBK" w:hAnsi="方正黑体_GBK" w:eastAsia="方正黑体_GBK" w:cs="方正黑体_GBK"/>
          <w:b w:val="0"/>
          <w:bCs w:val="0"/>
          <w:lang w:eastAsia="zh-CN"/>
        </w:rPr>
      </w:pPr>
      <w:bookmarkStart w:id="233" w:name="_Toc598422401"/>
      <w:bookmarkStart w:id="234" w:name="_Toc20050"/>
      <w:r>
        <w:rPr>
          <w:rFonts w:hint="default" w:ascii="方正黑体_GBK" w:hAnsi="方正黑体_GBK" w:eastAsia="方正黑体_GBK" w:cs="方正黑体_GBK"/>
          <w:b w:val="0"/>
          <w:bCs w:val="0"/>
          <w:lang w:eastAsia="zh-CN"/>
        </w:rPr>
        <w:t xml:space="preserve">第一节 </w:t>
      </w:r>
      <w:r>
        <w:rPr>
          <w:rFonts w:hint="eastAsia" w:ascii="方正黑体_GBK" w:hAnsi="方正黑体_GBK" w:eastAsia="方正黑体_GBK" w:cs="方正黑体_GBK"/>
          <w:b w:val="0"/>
          <w:bCs w:val="0"/>
          <w:lang w:val="en-US" w:eastAsia="zh-CN"/>
        </w:rPr>
        <w:t xml:space="preserve"> </w:t>
      </w:r>
      <w:r>
        <w:rPr>
          <w:rFonts w:hint="default" w:ascii="方正黑体_GBK" w:hAnsi="方正黑体_GBK" w:eastAsia="方正黑体_GBK" w:cs="方正黑体_GBK"/>
          <w:b w:val="0"/>
          <w:bCs w:val="0"/>
          <w:lang w:eastAsia="zh-CN"/>
        </w:rPr>
        <w:t>深入推进工业固体废物源头减量</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default" w:ascii="Times New Roman" w:hAnsi="Times New Roman" w:eastAsia="方正仿宋_GBK" w:cs="Times New Roman"/>
          <w:b w:val="0"/>
          <w:bCs w:val="0"/>
          <w:color w:val="auto"/>
          <w:sz w:val="32"/>
          <w:szCs w:val="32"/>
          <w:highlight w:val="none"/>
          <w:lang w:eastAsia="zh-CN"/>
        </w:rPr>
      </w:pPr>
      <w:bookmarkStart w:id="235" w:name="_Toc31153"/>
    </w:p>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eastAsia" w:ascii="方正楷体_GBK" w:hAnsi="方正楷体_GBK" w:eastAsia="方正楷体_GBK" w:cs="方正楷体_GBK"/>
          <w:b w:val="0"/>
          <w:bCs w:val="0"/>
          <w:color w:val="auto"/>
          <w:sz w:val="32"/>
          <w:szCs w:val="32"/>
          <w:highlight w:val="none"/>
        </w:rPr>
      </w:pPr>
      <w:r>
        <w:rPr>
          <w:rFonts w:hint="eastAsia" w:ascii="方正楷体_GBK" w:hAnsi="方正楷体_GBK" w:eastAsia="方正楷体_GBK" w:cs="方正楷体_GBK"/>
          <w:b w:val="0"/>
          <w:bCs w:val="0"/>
          <w:color w:val="auto"/>
          <w:sz w:val="32"/>
          <w:szCs w:val="32"/>
          <w:highlight w:val="none"/>
          <w:lang w:eastAsia="zh-CN"/>
        </w:rPr>
        <w:t>（一）推动</w:t>
      </w:r>
      <w:r>
        <w:rPr>
          <w:rFonts w:hint="eastAsia" w:ascii="方正楷体_GBK" w:hAnsi="方正楷体_GBK" w:eastAsia="方正楷体_GBK" w:cs="方正楷体_GBK"/>
          <w:b w:val="0"/>
          <w:bCs w:val="0"/>
          <w:color w:val="auto"/>
          <w:sz w:val="32"/>
          <w:szCs w:val="32"/>
          <w:highlight w:val="none"/>
        </w:rPr>
        <w:t>能源结构调整</w:t>
      </w:r>
    </w:p>
    <w:p>
      <w:pPr>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textAlignment w:val="auto"/>
        <w:rPr>
          <w:rFonts w:hint="default" w:ascii="Times New Roman" w:hAnsi="Times New Roman" w:eastAsia="方正仿宋_GBK" w:cs="Times New Roman"/>
          <w:b w:val="0"/>
          <w:bCs w:val="0"/>
          <w:i w:val="0"/>
          <w:iCs w:val="0"/>
          <w:caps w:val="0"/>
          <w:color w:val="auto"/>
          <w:spacing w:val="0"/>
          <w:sz w:val="32"/>
          <w:szCs w:val="32"/>
          <w:highlight w:val="none"/>
          <w:lang w:val="en-US" w:eastAsia="zh-CN"/>
        </w:rPr>
      </w:pPr>
      <w:r>
        <w:rPr>
          <w:rFonts w:hint="default" w:ascii="Times New Roman" w:hAnsi="Times New Roman" w:cs="Times New Roman"/>
          <w:b w:val="0"/>
          <w:bCs w:val="0"/>
          <w:color w:val="auto"/>
          <w:kern w:val="2"/>
          <w:sz w:val="32"/>
          <w:szCs w:val="32"/>
          <w:lang w:val="en-US" w:eastAsia="zh-CN" w:bidi="ar"/>
        </w:rPr>
        <w:t>依托永川页岩气</w:t>
      </w:r>
      <w:r>
        <w:rPr>
          <w:rFonts w:hint="default" w:ascii="Times New Roman" w:hAnsi="Times New Roman" w:eastAsia="方正仿宋_GBK" w:cs="Times New Roman"/>
          <w:b w:val="0"/>
          <w:bCs w:val="0"/>
          <w:i w:val="0"/>
          <w:iCs w:val="0"/>
          <w:caps w:val="0"/>
          <w:color w:val="auto"/>
          <w:spacing w:val="0"/>
          <w:sz w:val="32"/>
          <w:szCs w:val="32"/>
          <w:shd w:val="clear"/>
          <w:lang w:bidi="ar"/>
        </w:rPr>
        <w:t>资源</w:t>
      </w:r>
      <w:r>
        <w:rPr>
          <w:rFonts w:hint="default" w:ascii="Times New Roman" w:hAnsi="Times New Roman" w:eastAsia="方正仿宋_GBK" w:cs="Times New Roman"/>
          <w:b w:val="0"/>
          <w:bCs w:val="0"/>
          <w:i w:val="0"/>
          <w:iCs w:val="0"/>
          <w:caps w:val="0"/>
          <w:color w:val="auto"/>
          <w:spacing w:val="0"/>
          <w:sz w:val="32"/>
          <w:szCs w:val="32"/>
          <w:shd w:val="clear"/>
          <w:lang w:eastAsia="zh-CN" w:bidi="ar"/>
        </w:rPr>
        <w:t>优势，</w:t>
      </w:r>
      <w:r>
        <w:rPr>
          <w:rFonts w:hint="default" w:ascii="Times New Roman" w:hAnsi="Times New Roman" w:cs="Times New Roman"/>
          <w:b w:val="0"/>
          <w:bCs w:val="0"/>
          <w:i w:val="0"/>
          <w:iCs w:val="0"/>
          <w:caps w:val="0"/>
          <w:color w:val="auto"/>
          <w:spacing w:val="0"/>
          <w:sz w:val="32"/>
          <w:szCs w:val="32"/>
          <w:shd w:val="clear"/>
          <w:lang w:eastAsia="zh-CN" w:bidi="ar"/>
        </w:rPr>
        <w:t>加快页岩气</w:t>
      </w:r>
      <w:r>
        <w:rPr>
          <w:rFonts w:hint="default" w:ascii="Times New Roman" w:hAnsi="Times New Roman" w:cs="Times New Roman"/>
          <w:b w:val="0"/>
          <w:bCs w:val="0"/>
          <w:color w:val="auto"/>
          <w:szCs w:val="32"/>
          <w:lang w:bidi="ar"/>
        </w:rPr>
        <w:t>开发</w:t>
      </w:r>
      <w:r>
        <w:rPr>
          <w:rFonts w:hint="default" w:ascii="Times New Roman" w:hAnsi="Times New Roman" w:cs="Times New Roman"/>
          <w:b w:val="0"/>
          <w:bCs w:val="0"/>
          <w:color w:val="auto"/>
          <w:szCs w:val="32"/>
          <w:lang w:eastAsia="zh-CN" w:bidi="ar"/>
        </w:rPr>
        <w:t>利用</w:t>
      </w:r>
      <w:r>
        <w:rPr>
          <w:rFonts w:hint="default" w:ascii="Times New Roman" w:hAnsi="Times New Roman" w:cs="Times New Roman"/>
          <w:b w:val="0"/>
          <w:bCs w:val="0"/>
          <w:color w:val="auto"/>
          <w:szCs w:val="32"/>
          <w:lang w:bidi="ar"/>
        </w:rPr>
        <w:t>，</w:t>
      </w:r>
      <w:r>
        <w:rPr>
          <w:rFonts w:hint="default" w:ascii="Times New Roman" w:hAnsi="Times New Roman" w:cs="Times New Roman"/>
          <w:b w:val="0"/>
          <w:bCs w:val="0"/>
          <w:color w:val="auto"/>
          <w:szCs w:val="32"/>
          <w:lang w:eastAsia="zh-CN" w:bidi="ar"/>
        </w:rPr>
        <w:t>有序建设中石化永川-荣昌页岩气勘探开发项目、中石油永川区块页岩气勘探项目，</w:t>
      </w:r>
      <w:r>
        <w:rPr>
          <w:rFonts w:hint="eastAsia" w:ascii="Times New Roman" w:hAnsi="Times New Roman" w:cs="Times New Roman"/>
          <w:b w:val="0"/>
          <w:bCs w:val="0"/>
          <w:color w:val="auto"/>
          <w:szCs w:val="32"/>
          <w:lang w:eastAsia="zh-CN" w:bidi="ar"/>
        </w:rPr>
        <w:t>“</w:t>
      </w:r>
      <w:r>
        <w:rPr>
          <w:rFonts w:hint="default" w:ascii="Times New Roman" w:hAnsi="Times New Roman" w:cs="Times New Roman"/>
          <w:b w:val="0"/>
          <w:bCs w:val="0"/>
          <w:color w:val="auto"/>
          <w:szCs w:val="32"/>
          <w:lang w:bidi="ar"/>
        </w:rPr>
        <w:t>十四五</w:t>
      </w:r>
      <w:r>
        <w:rPr>
          <w:rFonts w:hint="eastAsia" w:ascii="Times New Roman" w:hAnsi="Times New Roman" w:cs="Times New Roman"/>
          <w:b w:val="0"/>
          <w:bCs w:val="0"/>
          <w:color w:val="auto"/>
          <w:szCs w:val="32"/>
          <w:lang w:eastAsia="zh-CN" w:bidi="ar"/>
        </w:rPr>
        <w:t>”</w:t>
      </w:r>
      <w:r>
        <w:rPr>
          <w:rFonts w:hint="default" w:ascii="Times New Roman" w:hAnsi="Times New Roman" w:cs="Times New Roman"/>
          <w:b w:val="0"/>
          <w:bCs w:val="0"/>
          <w:color w:val="auto"/>
          <w:szCs w:val="32"/>
          <w:lang w:bidi="ar"/>
        </w:rPr>
        <w:t>期间，全区新增页岩气井176口，年产能达到30亿立方米。</w:t>
      </w:r>
      <w:r>
        <w:rPr>
          <w:rFonts w:hint="default" w:ascii="Times New Roman" w:hAnsi="Times New Roman" w:eastAsia="方正仿宋_GBK" w:cs="Times New Roman"/>
          <w:b w:val="0"/>
          <w:bCs w:val="0"/>
          <w:i w:val="0"/>
          <w:iCs w:val="0"/>
          <w:caps w:val="0"/>
          <w:color w:val="auto"/>
          <w:spacing w:val="0"/>
          <w:sz w:val="32"/>
          <w:szCs w:val="32"/>
          <w:highlight w:val="none"/>
          <w:lang w:bidi="ar"/>
        </w:rPr>
        <w:t>严格控制煤炭消费增长</w:t>
      </w:r>
      <w:r>
        <w:rPr>
          <w:rFonts w:hint="default" w:ascii="Times New Roman" w:hAnsi="Times New Roman" w:cs="Times New Roman"/>
          <w:b w:val="0"/>
          <w:bCs w:val="0"/>
          <w:i w:val="0"/>
          <w:iCs w:val="0"/>
          <w:caps w:val="0"/>
          <w:color w:val="auto"/>
          <w:spacing w:val="0"/>
          <w:sz w:val="32"/>
          <w:szCs w:val="32"/>
          <w:highlight w:val="none"/>
          <w:lang w:eastAsia="zh-CN" w:bidi="ar"/>
        </w:rPr>
        <w:t>，</w:t>
      </w:r>
      <w:r>
        <w:rPr>
          <w:rFonts w:hint="default" w:ascii="Times New Roman" w:hAnsi="Times New Roman" w:eastAsia="方正仿宋_GBK" w:cs="Times New Roman"/>
          <w:b w:val="0"/>
          <w:bCs w:val="0"/>
          <w:sz w:val="32"/>
          <w:szCs w:val="36"/>
          <w:highlight w:val="none"/>
        </w:rPr>
        <w:t>促进煤炭清洁利用</w:t>
      </w:r>
      <w:r>
        <w:rPr>
          <w:rFonts w:hint="default" w:ascii="Times New Roman" w:hAnsi="Times New Roman" w:cs="Times New Roman"/>
          <w:b w:val="0"/>
          <w:bCs w:val="0"/>
          <w:sz w:val="32"/>
          <w:szCs w:val="36"/>
          <w:highlight w:val="none"/>
          <w:lang w:eastAsia="zh-CN"/>
        </w:rPr>
        <w:t>。淘汰全区</w:t>
      </w:r>
      <w:r>
        <w:rPr>
          <w:rFonts w:hint="default" w:ascii="Times New Roman" w:hAnsi="Times New Roman" w:eastAsia="方正仿宋_GBK" w:cs="Times New Roman"/>
          <w:b w:val="0"/>
          <w:bCs w:val="0"/>
          <w:sz w:val="32"/>
          <w:szCs w:val="36"/>
          <w:highlight w:val="none"/>
        </w:rPr>
        <w:t>城市建成区、工业园区35蒸吨/小时以下燃煤锅炉</w:t>
      </w:r>
      <w:r>
        <w:rPr>
          <w:rFonts w:hint="default" w:ascii="Times New Roman" w:hAnsi="Times New Roman" w:cs="Times New Roman"/>
          <w:b w:val="0"/>
          <w:bCs w:val="0"/>
          <w:sz w:val="32"/>
          <w:szCs w:val="36"/>
          <w:highlight w:val="none"/>
          <w:lang w:eastAsia="zh-CN"/>
        </w:rPr>
        <w:t>。</w:t>
      </w:r>
      <w:r>
        <w:rPr>
          <w:rFonts w:hint="default" w:ascii="Times New Roman" w:hAnsi="Times New Roman" w:cs="Times New Roman"/>
          <w:b w:val="0"/>
          <w:bCs w:val="0"/>
          <w:color w:val="auto"/>
          <w:szCs w:val="32"/>
          <w:lang w:eastAsia="zh-CN" w:bidi="ar"/>
        </w:rPr>
        <w:t>严控新增煤电装机容量，原则上不再新增大型燃煤火电项目，有序推进燃煤自备电厂和热电联产机组</w:t>
      </w:r>
      <w:r>
        <w:rPr>
          <w:rFonts w:hint="eastAsia" w:ascii="Times New Roman" w:hAnsi="Times New Roman" w:cs="Times New Roman"/>
          <w:b w:val="0"/>
          <w:bCs w:val="0"/>
          <w:color w:val="auto"/>
          <w:szCs w:val="32"/>
          <w:lang w:eastAsia="zh-CN" w:bidi="ar"/>
        </w:rPr>
        <w:t>“</w:t>
      </w:r>
      <w:r>
        <w:rPr>
          <w:rFonts w:hint="default" w:ascii="Times New Roman" w:hAnsi="Times New Roman" w:cs="Times New Roman"/>
          <w:b w:val="0"/>
          <w:bCs w:val="0"/>
          <w:color w:val="auto"/>
          <w:szCs w:val="32"/>
          <w:lang w:eastAsia="zh-CN" w:bidi="ar"/>
        </w:rPr>
        <w:t>以气代煤</w:t>
      </w:r>
      <w:r>
        <w:rPr>
          <w:rFonts w:hint="eastAsia" w:ascii="Times New Roman" w:hAnsi="Times New Roman" w:cs="Times New Roman"/>
          <w:b w:val="0"/>
          <w:bCs w:val="0"/>
          <w:color w:val="auto"/>
          <w:szCs w:val="32"/>
          <w:lang w:eastAsia="zh-CN" w:bidi="ar"/>
        </w:rPr>
        <w:t>”</w:t>
      </w:r>
      <w:r>
        <w:rPr>
          <w:rFonts w:hint="default" w:ascii="Times New Roman" w:hAnsi="Times New Roman" w:cs="Times New Roman"/>
          <w:b w:val="0"/>
          <w:bCs w:val="0"/>
          <w:color w:val="auto"/>
          <w:kern w:val="2"/>
          <w:sz w:val="32"/>
          <w:szCs w:val="32"/>
          <w:lang w:val="en-US" w:eastAsia="zh-CN" w:bidi="ar"/>
        </w:rPr>
        <w:t>。</w:t>
      </w:r>
      <w:r>
        <w:rPr>
          <w:rFonts w:hint="default" w:ascii="Times New Roman" w:hAnsi="Times New Roman" w:eastAsia="方正仿宋_GBK" w:cs="Times New Roman"/>
          <w:b w:val="0"/>
          <w:bCs w:val="0"/>
          <w:i w:val="0"/>
          <w:iCs w:val="0"/>
          <w:caps w:val="0"/>
          <w:color w:val="auto"/>
          <w:spacing w:val="0"/>
          <w:sz w:val="32"/>
          <w:szCs w:val="32"/>
          <w:shd w:val="clear"/>
          <w:lang w:bidi="ar"/>
        </w:rPr>
        <w:t>有序推动整区屋顶分布式光伏开发试点</w:t>
      </w:r>
      <w:r>
        <w:rPr>
          <w:rFonts w:hint="default" w:ascii="Times New Roman" w:hAnsi="Times New Roman" w:cs="Times New Roman"/>
          <w:b w:val="0"/>
          <w:bCs w:val="0"/>
          <w:i w:val="0"/>
          <w:iCs w:val="0"/>
          <w:caps w:val="0"/>
          <w:color w:val="auto"/>
          <w:spacing w:val="0"/>
          <w:sz w:val="32"/>
          <w:szCs w:val="32"/>
          <w:shd w:val="clear"/>
          <w:lang w:eastAsia="zh-CN" w:bidi="ar"/>
        </w:rPr>
        <w:t>，</w:t>
      </w:r>
      <w:r>
        <w:rPr>
          <w:rFonts w:hint="default" w:ascii="Times New Roman" w:hAnsi="Times New Roman" w:cs="Times New Roman"/>
          <w:b w:val="0"/>
          <w:bCs w:val="0"/>
          <w:i w:val="0"/>
          <w:iCs w:val="0"/>
          <w:caps w:val="0"/>
          <w:color w:val="auto"/>
          <w:spacing w:val="0"/>
          <w:sz w:val="32"/>
          <w:szCs w:val="32"/>
          <w:shd w:val="clear"/>
          <w:lang w:val="en-US" w:eastAsia="zh-CN" w:bidi="ar"/>
        </w:rPr>
        <w:t>推动新建工业厂房</w:t>
      </w:r>
      <w:r>
        <w:rPr>
          <w:rFonts w:hint="default" w:ascii="Times New Roman" w:hAnsi="Times New Roman" w:eastAsia="方正仿宋_GBK" w:cs="Times New Roman"/>
          <w:b w:val="0"/>
          <w:bCs w:val="0"/>
          <w:i w:val="0"/>
          <w:iCs w:val="0"/>
          <w:caps w:val="0"/>
          <w:color w:val="auto"/>
          <w:spacing w:val="0"/>
          <w:sz w:val="32"/>
          <w:szCs w:val="32"/>
          <w:shd w:val="clear"/>
          <w:lang w:bidi="ar"/>
        </w:rPr>
        <w:t>将屋顶光伏开发纳入建筑一体化设计施工</w:t>
      </w:r>
      <w:r>
        <w:rPr>
          <w:rFonts w:hint="default" w:ascii="Times New Roman" w:hAnsi="Times New Roman" w:cs="Times New Roman"/>
          <w:b w:val="0"/>
          <w:bCs w:val="0"/>
          <w:i w:val="0"/>
          <w:iCs w:val="0"/>
          <w:caps w:val="0"/>
          <w:color w:val="auto"/>
          <w:spacing w:val="0"/>
          <w:sz w:val="32"/>
          <w:szCs w:val="32"/>
          <w:shd w:val="clear"/>
          <w:lang w:eastAsia="zh-CN" w:bidi="ar"/>
        </w:rPr>
        <w:t>，</w:t>
      </w:r>
      <w:r>
        <w:rPr>
          <w:rFonts w:hint="default" w:ascii="Times New Roman" w:hAnsi="Times New Roman" w:cs="Times New Roman"/>
          <w:b w:val="0"/>
          <w:bCs w:val="0"/>
          <w:i w:val="0"/>
          <w:iCs w:val="0"/>
          <w:caps w:val="0"/>
          <w:color w:val="auto"/>
          <w:spacing w:val="0"/>
          <w:sz w:val="32"/>
          <w:szCs w:val="32"/>
          <w:shd w:val="clear"/>
          <w:lang w:val="en-US" w:eastAsia="zh-CN" w:bidi="ar"/>
        </w:rPr>
        <w:t>鼓励产业园区引进光伏开发企业，着力实现同一园区范围内统一建设经营管理。</w:t>
      </w:r>
      <w:r>
        <w:rPr>
          <w:rFonts w:hint="default" w:ascii="Times New Roman" w:hAnsi="Times New Roman" w:eastAsia="方正仿宋_GBK" w:cs="Times New Roman"/>
          <w:b w:val="0"/>
          <w:bCs w:val="0"/>
          <w:i w:val="0"/>
          <w:iCs w:val="0"/>
          <w:caps w:val="0"/>
          <w:color w:val="auto"/>
          <w:spacing w:val="0"/>
          <w:sz w:val="32"/>
          <w:szCs w:val="32"/>
          <w:lang w:bidi="ar"/>
        </w:rPr>
        <w:t>到2025年，煤炭消费占能源消费总量比重下降至40%左右</w:t>
      </w:r>
      <w:r>
        <w:rPr>
          <w:rFonts w:hint="default" w:ascii="Times New Roman" w:hAnsi="Times New Roman" w:cs="Times New Roman"/>
          <w:b w:val="0"/>
          <w:bCs w:val="0"/>
          <w:i w:val="0"/>
          <w:iCs w:val="0"/>
          <w:caps w:val="0"/>
          <w:color w:val="auto"/>
          <w:spacing w:val="0"/>
          <w:sz w:val="32"/>
          <w:szCs w:val="32"/>
          <w:lang w:eastAsia="zh-CN" w:bidi="ar"/>
        </w:rPr>
        <w:t>，在</w:t>
      </w:r>
      <w:r>
        <w:rPr>
          <w:rFonts w:hint="default" w:ascii="Times New Roman" w:hAnsi="Times New Roman" w:cs="Times New Roman"/>
          <w:b w:val="0"/>
          <w:bCs w:val="0"/>
          <w:color w:val="auto"/>
          <w:szCs w:val="32"/>
          <w:lang w:bidi="ar"/>
        </w:rPr>
        <w:t>推动能源体系绿色低碳转型</w:t>
      </w:r>
      <w:r>
        <w:rPr>
          <w:rFonts w:hint="default" w:ascii="Times New Roman" w:hAnsi="Times New Roman" w:cs="Times New Roman"/>
          <w:b w:val="0"/>
          <w:bCs w:val="0"/>
          <w:color w:val="auto"/>
          <w:szCs w:val="32"/>
          <w:lang w:val="en-US" w:eastAsia="zh-CN" w:bidi="ar"/>
        </w:rPr>
        <w:t>的同时</w:t>
      </w:r>
      <w:r>
        <w:rPr>
          <w:rFonts w:hint="default" w:ascii="Times New Roman" w:hAnsi="Times New Roman" w:cs="Times New Roman"/>
          <w:b w:val="0"/>
          <w:bCs w:val="0"/>
          <w:color w:val="auto"/>
          <w:kern w:val="2"/>
          <w:sz w:val="32"/>
          <w:szCs w:val="32"/>
          <w:lang w:val="en-US" w:eastAsia="zh-CN" w:bidi="ar"/>
        </w:rPr>
        <w:t>大幅降低</w:t>
      </w:r>
      <w:r>
        <w:rPr>
          <w:rFonts w:hint="default" w:ascii="Times New Roman" w:hAnsi="Times New Roman" w:eastAsia="方正仿宋_GBK" w:cs="Times New Roman"/>
          <w:b w:val="0"/>
          <w:bCs w:val="0"/>
          <w:color w:val="auto"/>
          <w:kern w:val="2"/>
          <w:sz w:val="32"/>
          <w:szCs w:val="32"/>
          <w:lang w:val="en-US" w:eastAsia="zh-CN" w:bidi="ar"/>
        </w:rPr>
        <w:t>粉煤灰</w:t>
      </w:r>
      <w:r>
        <w:rPr>
          <w:rFonts w:hint="default" w:ascii="Times New Roman" w:hAnsi="Times New Roman" w:cs="Times New Roman"/>
          <w:b w:val="0"/>
          <w:bCs w:val="0"/>
          <w:color w:val="auto"/>
          <w:kern w:val="2"/>
          <w:sz w:val="32"/>
          <w:szCs w:val="32"/>
          <w:lang w:val="en-US" w:eastAsia="zh-CN" w:bidi="ar"/>
        </w:rPr>
        <w:t>、</w:t>
      </w:r>
      <w:r>
        <w:rPr>
          <w:rFonts w:hint="default" w:ascii="Times New Roman" w:hAnsi="Times New Roman" w:eastAsia="方正仿宋_GBK" w:cs="Times New Roman"/>
          <w:b w:val="0"/>
          <w:bCs w:val="0"/>
          <w:color w:val="auto"/>
          <w:kern w:val="2"/>
          <w:sz w:val="32"/>
          <w:szCs w:val="32"/>
          <w:lang w:val="en-US" w:eastAsia="zh-CN" w:bidi="ar"/>
        </w:rPr>
        <w:t>炉渣、脱硫石膏</w:t>
      </w:r>
      <w:r>
        <w:rPr>
          <w:rFonts w:hint="default" w:ascii="Times New Roman" w:hAnsi="Times New Roman" w:cs="Times New Roman"/>
          <w:b w:val="0"/>
          <w:bCs w:val="0"/>
          <w:color w:val="auto"/>
          <w:kern w:val="2"/>
          <w:sz w:val="32"/>
          <w:szCs w:val="32"/>
          <w:lang w:val="en-US" w:eastAsia="zh-CN" w:bidi="ar"/>
        </w:rPr>
        <w:t>等大宗工业固废产生量，实现减污降碳协同增效。</w:t>
      </w:r>
    </w:p>
    <w:bookmarkEnd w:id="235"/>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default" w:ascii="方正楷体_GBK" w:hAnsi="方正楷体_GBK" w:eastAsia="方正楷体_GBK" w:cs="方正楷体_GBK"/>
          <w:b w:val="0"/>
          <w:bCs w:val="0"/>
          <w:color w:val="auto"/>
          <w:sz w:val="32"/>
          <w:szCs w:val="32"/>
          <w:highlight w:val="none"/>
          <w:lang w:eastAsia="zh-CN"/>
        </w:rPr>
      </w:pPr>
      <w:bookmarkStart w:id="236" w:name="_Toc31040"/>
      <w:r>
        <w:rPr>
          <w:rFonts w:hint="default" w:ascii="方正楷体_GBK" w:hAnsi="方正楷体_GBK" w:eastAsia="方正楷体_GBK" w:cs="方正楷体_GBK"/>
          <w:b w:val="0"/>
          <w:bCs w:val="0"/>
          <w:color w:val="auto"/>
          <w:sz w:val="32"/>
          <w:szCs w:val="32"/>
          <w:highlight w:val="none"/>
          <w:lang w:eastAsia="zh-CN"/>
        </w:rPr>
        <w:t>（</w:t>
      </w:r>
      <w:r>
        <w:rPr>
          <w:rFonts w:hint="default" w:ascii="方正楷体_GBK" w:hAnsi="方正楷体_GBK" w:eastAsia="方正楷体_GBK" w:cs="方正楷体_GBK"/>
          <w:b w:val="0"/>
          <w:bCs w:val="0"/>
          <w:color w:val="auto"/>
          <w:sz w:val="32"/>
          <w:szCs w:val="32"/>
          <w:highlight w:val="none"/>
          <w:lang w:val="en-US" w:eastAsia="zh-CN"/>
        </w:rPr>
        <w:t>二</w:t>
      </w:r>
      <w:r>
        <w:rPr>
          <w:rFonts w:hint="default" w:ascii="方正楷体_GBK" w:hAnsi="方正楷体_GBK" w:eastAsia="方正楷体_GBK" w:cs="方正楷体_GBK"/>
          <w:b w:val="0"/>
          <w:bCs w:val="0"/>
          <w:color w:val="auto"/>
          <w:sz w:val="32"/>
          <w:szCs w:val="32"/>
          <w:highlight w:val="none"/>
          <w:lang w:eastAsia="zh-CN"/>
        </w:rPr>
        <w:t>）严格生态环境准入</w:t>
      </w:r>
    </w:p>
    <w:p>
      <w:pPr>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textAlignment w:val="auto"/>
        <w:rPr>
          <w:rFonts w:hint="default" w:ascii="Times New Roman" w:hAnsi="Times New Roman" w:cs="Times New Roman"/>
          <w:b w:val="0"/>
          <w:bCs w:val="0"/>
          <w:color w:val="auto"/>
          <w:szCs w:val="32"/>
          <w:lang w:bidi="ar"/>
        </w:rPr>
      </w:pPr>
      <w:r>
        <w:rPr>
          <w:rFonts w:hint="default" w:ascii="Times New Roman" w:hAnsi="Times New Roman" w:cs="Times New Roman"/>
          <w:b w:val="0"/>
          <w:bCs w:val="0"/>
          <w:color w:val="auto"/>
          <w:szCs w:val="32"/>
          <w:shd w:val="clear"/>
          <w:lang w:bidi="ar"/>
        </w:rPr>
        <w:t>落实</w:t>
      </w:r>
      <w:r>
        <w:rPr>
          <w:rFonts w:hint="eastAsia" w:ascii="Times New Roman" w:hAnsi="Times New Roman" w:cs="Times New Roman"/>
          <w:b w:val="0"/>
          <w:bCs w:val="0"/>
          <w:color w:val="auto"/>
          <w:szCs w:val="32"/>
          <w:shd w:val="clear"/>
          <w:lang w:eastAsia="zh-CN" w:bidi="ar"/>
        </w:rPr>
        <w:t>“</w:t>
      </w:r>
      <w:r>
        <w:rPr>
          <w:rFonts w:hint="default" w:ascii="Times New Roman" w:hAnsi="Times New Roman" w:cs="Times New Roman"/>
          <w:b w:val="0"/>
          <w:bCs w:val="0"/>
          <w:color w:val="auto"/>
          <w:szCs w:val="32"/>
          <w:shd w:val="clear"/>
          <w:lang w:bidi="ar"/>
        </w:rPr>
        <w:t>三线一单</w:t>
      </w:r>
      <w:r>
        <w:rPr>
          <w:rFonts w:hint="eastAsia" w:ascii="Times New Roman" w:hAnsi="Times New Roman" w:cs="Times New Roman"/>
          <w:b w:val="0"/>
          <w:bCs w:val="0"/>
          <w:color w:val="auto"/>
          <w:szCs w:val="32"/>
          <w:shd w:val="clear"/>
          <w:lang w:eastAsia="zh-CN" w:bidi="ar"/>
        </w:rPr>
        <w:t>”</w:t>
      </w:r>
      <w:r>
        <w:rPr>
          <w:rFonts w:hint="default" w:ascii="Times New Roman" w:hAnsi="Times New Roman" w:cs="Times New Roman"/>
          <w:b w:val="0"/>
          <w:bCs w:val="0"/>
          <w:color w:val="auto"/>
          <w:szCs w:val="32"/>
          <w:shd w:val="clear"/>
          <w:lang w:val="en-US" w:eastAsia="zh-CN" w:bidi="ar"/>
        </w:rPr>
        <w:t>分区管控</w:t>
      </w:r>
      <w:r>
        <w:rPr>
          <w:rFonts w:hint="default" w:ascii="Times New Roman" w:hAnsi="Times New Roman" w:cs="Times New Roman"/>
          <w:b w:val="0"/>
          <w:bCs w:val="0"/>
          <w:color w:val="auto"/>
          <w:szCs w:val="32"/>
          <w:shd w:val="clear"/>
          <w:lang w:bidi="ar"/>
        </w:rPr>
        <w:t>硬约束要求，</w:t>
      </w:r>
      <w:r>
        <w:rPr>
          <w:rFonts w:hint="default" w:ascii="Times New Roman" w:hAnsi="Times New Roman" w:cs="Times New Roman"/>
          <w:b w:val="0"/>
          <w:bCs w:val="0"/>
          <w:color w:val="auto"/>
          <w:kern w:val="2"/>
          <w:sz w:val="32"/>
          <w:szCs w:val="32"/>
          <w:lang w:val="en-US" w:eastAsia="zh-CN" w:bidi="ar"/>
        </w:rPr>
        <w:t>在</w:t>
      </w:r>
      <w:r>
        <w:rPr>
          <w:rFonts w:hint="default" w:ascii="Times New Roman" w:hAnsi="Times New Roman" w:eastAsia="方正仿宋_GBK" w:cs="Times New Roman"/>
          <w:b w:val="0"/>
          <w:bCs w:val="0"/>
          <w:i w:val="0"/>
          <w:iCs w:val="0"/>
          <w:caps w:val="0"/>
          <w:color w:val="auto"/>
          <w:spacing w:val="0"/>
          <w:sz w:val="32"/>
          <w:szCs w:val="32"/>
          <w:lang w:bidi="ar"/>
        </w:rPr>
        <w:t>建设项目环评</w:t>
      </w:r>
      <w:r>
        <w:rPr>
          <w:rFonts w:hint="default" w:ascii="Times New Roman" w:hAnsi="Times New Roman" w:eastAsia="方正仿宋_GBK" w:cs="Times New Roman"/>
          <w:b w:val="0"/>
          <w:bCs w:val="0"/>
          <w:i w:val="0"/>
          <w:iCs w:val="0"/>
          <w:caps w:val="0"/>
          <w:color w:val="auto"/>
          <w:spacing w:val="0"/>
          <w:sz w:val="32"/>
          <w:szCs w:val="32"/>
          <w:lang w:eastAsia="zh-CN" w:bidi="ar"/>
        </w:rPr>
        <w:t>、</w:t>
      </w:r>
      <w:r>
        <w:rPr>
          <w:rFonts w:hint="default" w:ascii="Times New Roman" w:hAnsi="Times New Roman" w:eastAsia="方正仿宋_GBK" w:cs="Times New Roman"/>
          <w:b w:val="0"/>
          <w:bCs w:val="0"/>
          <w:i w:val="0"/>
          <w:iCs w:val="0"/>
          <w:caps w:val="0"/>
          <w:color w:val="auto"/>
          <w:spacing w:val="0"/>
          <w:sz w:val="32"/>
          <w:szCs w:val="32"/>
          <w:lang w:val="en-US" w:eastAsia="zh-CN" w:bidi="ar"/>
        </w:rPr>
        <w:t>规划环评</w:t>
      </w:r>
      <w:r>
        <w:rPr>
          <w:rFonts w:hint="default" w:ascii="Times New Roman" w:hAnsi="Times New Roman" w:cs="Times New Roman"/>
          <w:b w:val="0"/>
          <w:bCs w:val="0"/>
          <w:i w:val="0"/>
          <w:iCs w:val="0"/>
          <w:caps w:val="0"/>
          <w:color w:val="auto"/>
          <w:spacing w:val="0"/>
          <w:sz w:val="32"/>
          <w:szCs w:val="32"/>
          <w:lang w:val="en-US" w:eastAsia="zh-CN" w:bidi="ar"/>
        </w:rPr>
        <w:t>审批阶段</w:t>
      </w:r>
      <w:r>
        <w:rPr>
          <w:rFonts w:hint="default" w:ascii="Times New Roman" w:hAnsi="Times New Roman" w:eastAsia="方正仿宋_GBK" w:cs="Times New Roman"/>
          <w:b w:val="0"/>
          <w:bCs w:val="0"/>
          <w:i w:val="0"/>
          <w:iCs w:val="0"/>
          <w:caps w:val="0"/>
          <w:color w:val="auto"/>
          <w:spacing w:val="0"/>
          <w:sz w:val="32"/>
          <w:szCs w:val="32"/>
          <w:lang w:bidi="ar"/>
        </w:rPr>
        <w:t>，</w:t>
      </w:r>
      <w:r>
        <w:rPr>
          <w:rFonts w:hint="default" w:ascii="Times New Roman" w:hAnsi="Times New Roman" w:eastAsia="方正仿宋_GBK" w:cs="Times New Roman"/>
          <w:b w:val="0"/>
          <w:bCs w:val="0"/>
          <w:color w:val="auto"/>
          <w:kern w:val="2"/>
          <w:sz w:val="32"/>
          <w:szCs w:val="32"/>
          <w:lang w:val="en-US" w:eastAsia="zh-CN" w:bidi="ar"/>
        </w:rPr>
        <w:t>用好</w:t>
      </w:r>
      <w:r>
        <w:rPr>
          <w:rFonts w:hint="eastAsia" w:ascii="Times New Roman" w:hAnsi="Times New Roman" w:cs="Times New Roman"/>
          <w:b w:val="0"/>
          <w:bCs w:val="0"/>
          <w:color w:val="auto"/>
          <w:kern w:val="2"/>
          <w:sz w:val="32"/>
          <w:szCs w:val="32"/>
          <w:lang w:val="en-US" w:eastAsia="zh-CN" w:bidi="ar"/>
        </w:rPr>
        <w:t>“</w:t>
      </w:r>
      <w:r>
        <w:rPr>
          <w:rFonts w:hint="default" w:ascii="Times New Roman" w:hAnsi="Times New Roman" w:eastAsia="方正仿宋_GBK" w:cs="Times New Roman"/>
          <w:b w:val="0"/>
          <w:bCs w:val="0"/>
          <w:color w:val="auto"/>
          <w:kern w:val="2"/>
          <w:sz w:val="32"/>
          <w:szCs w:val="32"/>
          <w:lang w:val="en-US" w:eastAsia="zh-CN" w:bidi="ar"/>
        </w:rPr>
        <w:t>三线一单</w:t>
      </w:r>
      <w:r>
        <w:rPr>
          <w:rFonts w:hint="eastAsia" w:ascii="Times New Roman" w:hAnsi="Times New Roman" w:cs="Times New Roman"/>
          <w:b w:val="0"/>
          <w:bCs w:val="0"/>
          <w:color w:val="auto"/>
          <w:kern w:val="2"/>
          <w:sz w:val="32"/>
          <w:szCs w:val="32"/>
          <w:lang w:val="en-US" w:eastAsia="zh-CN" w:bidi="ar"/>
        </w:rPr>
        <w:t>”</w:t>
      </w:r>
      <w:r>
        <w:rPr>
          <w:rFonts w:hint="default" w:ascii="Times New Roman" w:hAnsi="Times New Roman" w:cs="Times New Roman"/>
          <w:b w:val="0"/>
          <w:bCs w:val="0"/>
          <w:color w:val="auto"/>
          <w:szCs w:val="32"/>
          <w:lang w:val="en-US" w:eastAsia="zh-CN" w:bidi="ar"/>
        </w:rPr>
        <w:t>数据应用</w:t>
      </w:r>
      <w:r>
        <w:rPr>
          <w:rFonts w:hint="default" w:ascii="Times New Roman" w:hAnsi="Times New Roman" w:cs="Times New Roman"/>
          <w:b w:val="0"/>
          <w:bCs w:val="0"/>
          <w:color w:val="auto"/>
          <w:szCs w:val="32"/>
          <w:lang w:bidi="ar"/>
        </w:rPr>
        <w:t>平台</w:t>
      </w:r>
      <w:r>
        <w:rPr>
          <w:rFonts w:hint="default" w:ascii="Times New Roman" w:hAnsi="Times New Roman" w:eastAsia="方正仿宋_GBK" w:cs="Times New Roman"/>
          <w:b w:val="0"/>
          <w:bCs w:val="0"/>
          <w:color w:val="auto"/>
          <w:kern w:val="2"/>
          <w:sz w:val="32"/>
          <w:szCs w:val="32"/>
          <w:lang w:val="en-US" w:eastAsia="zh-CN" w:bidi="ar"/>
        </w:rPr>
        <w:t>，</w:t>
      </w:r>
      <w:r>
        <w:rPr>
          <w:rFonts w:hint="default" w:ascii="Times New Roman" w:hAnsi="Times New Roman" w:cs="Times New Roman"/>
          <w:b w:val="0"/>
          <w:bCs w:val="0"/>
          <w:color w:val="auto"/>
          <w:kern w:val="2"/>
          <w:sz w:val="32"/>
          <w:szCs w:val="32"/>
          <w:lang w:val="en-US" w:eastAsia="zh-CN" w:bidi="ar"/>
        </w:rPr>
        <w:t>做好建设项目同</w:t>
      </w:r>
      <w:r>
        <w:rPr>
          <w:rFonts w:hint="eastAsia" w:ascii="Times New Roman" w:hAnsi="Times New Roman" w:cs="Times New Roman"/>
          <w:b w:val="0"/>
          <w:bCs w:val="0"/>
          <w:i w:val="0"/>
          <w:iCs w:val="0"/>
          <w:caps w:val="0"/>
          <w:color w:val="auto"/>
          <w:spacing w:val="0"/>
          <w:sz w:val="32"/>
          <w:szCs w:val="32"/>
          <w:lang w:eastAsia="zh-CN" w:bidi="ar"/>
        </w:rPr>
        <w:t>“</w:t>
      </w:r>
      <w:r>
        <w:rPr>
          <w:rFonts w:hint="default" w:ascii="Times New Roman" w:hAnsi="Times New Roman" w:eastAsia="方正仿宋_GBK" w:cs="Times New Roman"/>
          <w:b w:val="0"/>
          <w:bCs w:val="0"/>
          <w:i w:val="0"/>
          <w:iCs w:val="0"/>
          <w:caps w:val="0"/>
          <w:color w:val="auto"/>
          <w:spacing w:val="0"/>
          <w:sz w:val="32"/>
          <w:szCs w:val="32"/>
          <w:lang w:bidi="ar"/>
        </w:rPr>
        <w:t>三线一单</w:t>
      </w:r>
      <w:r>
        <w:rPr>
          <w:rFonts w:hint="eastAsia" w:ascii="Times New Roman" w:hAnsi="Times New Roman" w:cs="Times New Roman"/>
          <w:b w:val="0"/>
          <w:bCs w:val="0"/>
          <w:i w:val="0"/>
          <w:iCs w:val="0"/>
          <w:caps w:val="0"/>
          <w:color w:val="auto"/>
          <w:spacing w:val="0"/>
          <w:sz w:val="32"/>
          <w:szCs w:val="32"/>
          <w:lang w:eastAsia="zh-CN" w:bidi="ar"/>
        </w:rPr>
        <w:t>”</w:t>
      </w:r>
      <w:r>
        <w:rPr>
          <w:rFonts w:hint="default" w:ascii="Times New Roman" w:hAnsi="Times New Roman" w:cs="Times New Roman"/>
          <w:b w:val="0"/>
          <w:bCs w:val="0"/>
          <w:i w:val="0"/>
          <w:iCs w:val="0"/>
          <w:caps w:val="0"/>
          <w:color w:val="auto"/>
          <w:spacing w:val="0"/>
          <w:sz w:val="32"/>
          <w:szCs w:val="32"/>
          <w:lang w:val="en-US" w:eastAsia="zh-CN" w:bidi="ar"/>
        </w:rPr>
        <w:t>的</w:t>
      </w:r>
      <w:r>
        <w:rPr>
          <w:rFonts w:hint="default" w:ascii="Times New Roman" w:hAnsi="Times New Roman" w:eastAsia="方正仿宋_GBK" w:cs="Times New Roman"/>
          <w:b w:val="0"/>
          <w:bCs w:val="0"/>
          <w:i w:val="0"/>
          <w:iCs w:val="0"/>
          <w:caps w:val="0"/>
          <w:color w:val="auto"/>
          <w:spacing w:val="0"/>
          <w:sz w:val="32"/>
          <w:szCs w:val="32"/>
          <w:lang w:bidi="ar"/>
        </w:rPr>
        <w:t>符合性分析</w:t>
      </w:r>
      <w:r>
        <w:rPr>
          <w:rFonts w:hint="default" w:ascii="Times New Roman" w:hAnsi="Times New Roman" w:cs="Times New Roman"/>
          <w:b w:val="0"/>
          <w:bCs w:val="0"/>
          <w:i w:val="0"/>
          <w:iCs w:val="0"/>
          <w:caps w:val="0"/>
          <w:color w:val="auto"/>
          <w:spacing w:val="0"/>
          <w:sz w:val="32"/>
          <w:szCs w:val="32"/>
          <w:lang w:eastAsia="zh-CN" w:bidi="ar"/>
        </w:rPr>
        <w:t>，</w:t>
      </w:r>
      <w:r>
        <w:rPr>
          <w:rFonts w:hint="default" w:ascii="Times New Roman" w:hAnsi="Times New Roman" w:cs="Times New Roman"/>
          <w:b w:val="0"/>
          <w:bCs w:val="0"/>
          <w:i w:val="0"/>
          <w:iCs w:val="0"/>
          <w:caps w:val="0"/>
          <w:color w:val="auto"/>
          <w:spacing w:val="0"/>
          <w:sz w:val="32"/>
          <w:szCs w:val="32"/>
          <w:lang w:val="en-US" w:eastAsia="zh-CN" w:bidi="ar"/>
        </w:rPr>
        <w:t>指导企业</w:t>
      </w:r>
      <w:r>
        <w:rPr>
          <w:rFonts w:hint="default" w:ascii="Times New Roman" w:hAnsi="Times New Roman" w:cs="Times New Roman"/>
          <w:b w:val="0"/>
          <w:bCs w:val="0"/>
          <w:color w:val="auto"/>
          <w:szCs w:val="32"/>
          <w:lang w:bidi="ar"/>
        </w:rPr>
        <w:t>优化项目选址选线</w:t>
      </w:r>
      <w:r>
        <w:rPr>
          <w:rFonts w:hint="default" w:ascii="Times New Roman" w:hAnsi="Times New Roman" w:cs="Times New Roman"/>
          <w:b w:val="0"/>
          <w:bCs w:val="0"/>
          <w:i w:val="0"/>
          <w:iCs w:val="0"/>
          <w:caps w:val="0"/>
          <w:color w:val="auto"/>
          <w:spacing w:val="0"/>
          <w:sz w:val="32"/>
          <w:szCs w:val="32"/>
          <w:lang w:eastAsia="zh-CN" w:bidi="ar"/>
        </w:rPr>
        <w:t>，</w:t>
      </w:r>
      <w:r>
        <w:rPr>
          <w:rFonts w:hint="default" w:ascii="Times New Roman" w:hAnsi="Times New Roman" w:cs="Times New Roman"/>
          <w:b w:val="0"/>
          <w:bCs w:val="0"/>
          <w:i w:val="0"/>
          <w:iCs w:val="0"/>
          <w:caps w:val="0"/>
          <w:color w:val="auto"/>
          <w:spacing w:val="0"/>
          <w:sz w:val="32"/>
          <w:szCs w:val="32"/>
          <w:lang w:val="en-US" w:eastAsia="zh-CN" w:bidi="ar"/>
        </w:rPr>
        <w:t>开展</w:t>
      </w:r>
      <w:r>
        <w:rPr>
          <w:rFonts w:hint="default" w:ascii="Times New Roman" w:hAnsi="Times New Roman" w:eastAsia="方正仿宋_GBK" w:cs="Times New Roman"/>
          <w:b w:val="0"/>
          <w:bCs w:val="0"/>
          <w:i w:val="0"/>
          <w:iCs w:val="0"/>
          <w:caps w:val="0"/>
          <w:color w:val="auto"/>
          <w:spacing w:val="0"/>
          <w:sz w:val="32"/>
          <w:szCs w:val="32"/>
          <w:lang w:bidi="ar"/>
        </w:rPr>
        <w:t>产业园区</w:t>
      </w:r>
      <w:r>
        <w:rPr>
          <w:rFonts w:hint="eastAsia" w:ascii="Times New Roman" w:hAnsi="Times New Roman" w:cs="Times New Roman"/>
          <w:b w:val="0"/>
          <w:bCs w:val="0"/>
          <w:i w:val="0"/>
          <w:iCs w:val="0"/>
          <w:caps w:val="0"/>
          <w:color w:val="auto"/>
          <w:spacing w:val="0"/>
          <w:sz w:val="32"/>
          <w:szCs w:val="32"/>
          <w:lang w:eastAsia="zh-CN" w:bidi="ar"/>
        </w:rPr>
        <w:t>“</w:t>
      </w:r>
      <w:r>
        <w:rPr>
          <w:rFonts w:hint="default" w:ascii="Times New Roman" w:hAnsi="Times New Roman" w:eastAsia="方正仿宋_GBK" w:cs="Times New Roman"/>
          <w:b w:val="0"/>
          <w:bCs w:val="0"/>
          <w:i w:val="0"/>
          <w:iCs w:val="0"/>
          <w:caps w:val="0"/>
          <w:color w:val="auto"/>
          <w:spacing w:val="0"/>
          <w:sz w:val="32"/>
          <w:szCs w:val="32"/>
          <w:lang w:bidi="ar"/>
        </w:rPr>
        <w:t>三线一单</w:t>
      </w:r>
      <w:r>
        <w:rPr>
          <w:rFonts w:hint="eastAsia" w:ascii="Times New Roman" w:hAnsi="Times New Roman" w:cs="Times New Roman"/>
          <w:b w:val="0"/>
          <w:bCs w:val="0"/>
          <w:i w:val="0"/>
          <w:iCs w:val="0"/>
          <w:caps w:val="0"/>
          <w:color w:val="auto"/>
          <w:spacing w:val="0"/>
          <w:sz w:val="32"/>
          <w:szCs w:val="32"/>
          <w:lang w:eastAsia="zh-CN" w:bidi="ar"/>
        </w:rPr>
        <w:t>”</w:t>
      </w:r>
      <w:r>
        <w:rPr>
          <w:rFonts w:hint="default" w:ascii="Times New Roman" w:hAnsi="Times New Roman" w:eastAsia="方正仿宋_GBK" w:cs="Times New Roman"/>
          <w:b w:val="0"/>
          <w:bCs w:val="0"/>
          <w:i w:val="0"/>
          <w:iCs w:val="0"/>
          <w:caps w:val="0"/>
          <w:color w:val="auto"/>
          <w:spacing w:val="0"/>
          <w:sz w:val="32"/>
          <w:szCs w:val="32"/>
          <w:lang w:bidi="ar"/>
        </w:rPr>
        <w:t>和规划环评实施情况跟踪评估</w:t>
      </w:r>
      <w:r>
        <w:rPr>
          <w:rFonts w:hint="default" w:ascii="Times New Roman" w:hAnsi="Times New Roman" w:cs="Times New Roman"/>
          <w:b w:val="0"/>
          <w:bCs w:val="0"/>
          <w:i w:val="0"/>
          <w:iCs w:val="0"/>
          <w:caps w:val="0"/>
          <w:color w:val="auto"/>
          <w:spacing w:val="0"/>
          <w:sz w:val="32"/>
          <w:szCs w:val="32"/>
          <w:lang w:eastAsia="zh-CN" w:bidi="ar"/>
        </w:rPr>
        <w:t>。</w:t>
      </w:r>
      <w:r>
        <w:rPr>
          <w:rFonts w:hint="default" w:ascii="Times New Roman" w:hAnsi="Times New Roman" w:eastAsia="方正仿宋_GBK" w:cs="Times New Roman"/>
          <w:b w:val="0"/>
          <w:bCs w:val="0"/>
          <w:color w:val="auto"/>
          <w:sz w:val="32"/>
          <w:szCs w:val="32"/>
          <w:lang w:val="en-US" w:eastAsia="zh-CN" w:bidi="ar"/>
        </w:rPr>
        <w:t>推进传统产业转型升级。全面梳理辖区工业企业生产工艺设备，对照《</w:t>
      </w:r>
      <w:r>
        <w:rPr>
          <w:rFonts w:hint="default" w:ascii="Times New Roman" w:hAnsi="Times New Roman" w:eastAsia="方正仿宋_GBK" w:cs="Times New Roman"/>
          <w:b w:val="0"/>
          <w:bCs w:val="0"/>
          <w:color w:val="auto"/>
          <w:sz w:val="32"/>
          <w:szCs w:val="32"/>
          <w:lang w:val="en-US" w:bidi="ar"/>
        </w:rPr>
        <w:t>限期淘汰产生严重污染环境的工业固体废物的落后生产工艺设备名录</w:t>
      </w:r>
      <w:r>
        <w:rPr>
          <w:rFonts w:hint="default" w:ascii="Times New Roman" w:hAnsi="Times New Roman" w:eastAsia="方正仿宋_GBK" w:cs="Times New Roman"/>
          <w:b w:val="0"/>
          <w:bCs w:val="0"/>
          <w:color w:val="auto"/>
          <w:sz w:val="32"/>
          <w:szCs w:val="32"/>
          <w:lang w:val="en-US" w:eastAsia="zh-CN" w:bidi="ar"/>
        </w:rPr>
        <w:t>》，制定工作计划，加快</w:t>
      </w:r>
      <w:r>
        <w:rPr>
          <w:rFonts w:hint="default" w:ascii="Times New Roman" w:hAnsi="Times New Roman" w:eastAsia="方正仿宋_GBK" w:cs="Times New Roman"/>
          <w:b w:val="0"/>
          <w:bCs w:val="0"/>
          <w:color w:val="auto"/>
          <w:sz w:val="32"/>
          <w:szCs w:val="32"/>
          <w:lang w:val="en-US" w:bidi="ar"/>
        </w:rPr>
        <w:t>淘汰落后生产工艺设备</w:t>
      </w:r>
      <w:r>
        <w:rPr>
          <w:rFonts w:hint="default" w:ascii="Times New Roman" w:hAnsi="Times New Roman" w:eastAsia="方正仿宋_GBK" w:cs="Times New Roman"/>
          <w:b w:val="0"/>
          <w:bCs w:val="0"/>
          <w:color w:val="auto"/>
          <w:sz w:val="32"/>
          <w:szCs w:val="32"/>
          <w:lang w:val="en-US" w:eastAsia="zh-CN" w:bidi="ar"/>
        </w:rPr>
        <w:t>，</w:t>
      </w:r>
      <w:r>
        <w:rPr>
          <w:rFonts w:hint="default" w:ascii="Times New Roman" w:hAnsi="Times New Roman" w:eastAsia="方正仿宋_GBK" w:cs="Times New Roman"/>
          <w:b w:val="0"/>
          <w:bCs w:val="0"/>
          <w:color w:val="auto"/>
          <w:sz w:val="32"/>
          <w:szCs w:val="32"/>
          <w:lang w:val="en-US" w:bidi="ar"/>
        </w:rPr>
        <w:t>减少</w:t>
      </w:r>
      <w:r>
        <w:rPr>
          <w:rFonts w:hint="default" w:ascii="Times New Roman" w:hAnsi="Times New Roman" w:cs="Times New Roman"/>
          <w:b w:val="0"/>
          <w:bCs w:val="0"/>
          <w:color w:val="auto"/>
          <w:sz w:val="32"/>
          <w:szCs w:val="32"/>
          <w:lang w:val="en-US" w:eastAsia="zh-CN" w:bidi="ar"/>
        </w:rPr>
        <w:t>工业固体废物</w:t>
      </w:r>
      <w:r>
        <w:rPr>
          <w:rFonts w:hint="default" w:ascii="Times New Roman" w:hAnsi="Times New Roman" w:eastAsia="方正仿宋_GBK" w:cs="Times New Roman"/>
          <w:b w:val="0"/>
          <w:bCs w:val="0"/>
          <w:color w:val="auto"/>
          <w:sz w:val="32"/>
          <w:szCs w:val="32"/>
          <w:lang w:val="en-US" w:bidi="ar"/>
        </w:rPr>
        <w:t>产生源</w:t>
      </w:r>
      <w:r>
        <w:rPr>
          <w:rFonts w:hint="default" w:ascii="Times New Roman" w:hAnsi="Times New Roman" w:cs="Times New Roman"/>
          <w:b w:val="0"/>
          <w:bCs w:val="0"/>
          <w:color w:val="auto"/>
          <w:sz w:val="32"/>
          <w:szCs w:val="32"/>
          <w:lang w:val="en-US" w:eastAsia="zh-CN" w:bidi="ar"/>
        </w:rPr>
        <w:t>，</w:t>
      </w:r>
      <w:r>
        <w:rPr>
          <w:rFonts w:hint="default" w:ascii="Times New Roman" w:hAnsi="Times New Roman" w:eastAsia="方正仿宋_GBK" w:cs="Times New Roman"/>
          <w:b w:val="0"/>
          <w:bCs w:val="0"/>
          <w:color w:val="auto"/>
          <w:sz w:val="32"/>
          <w:szCs w:val="32"/>
          <w:lang w:val="en-US" w:bidi="ar"/>
        </w:rPr>
        <w:t>降低产生强度。</w:t>
      </w:r>
    </w:p>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default" w:ascii="方正楷体_GBK" w:hAnsi="方正楷体_GBK" w:eastAsia="方正楷体_GBK" w:cs="方正楷体_GBK"/>
          <w:b w:val="0"/>
          <w:bCs w:val="0"/>
          <w:color w:val="auto"/>
          <w:sz w:val="32"/>
          <w:szCs w:val="32"/>
          <w:highlight w:val="none"/>
          <w:lang w:eastAsia="zh-CN"/>
        </w:rPr>
      </w:pPr>
      <w:r>
        <w:rPr>
          <w:rFonts w:hint="default" w:ascii="方正楷体_GBK" w:hAnsi="方正楷体_GBK" w:eastAsia="方正楷体_GBK" w:cs="方正楷体_GBK"/>
          <w:b w:val="0"/>
          <w:bCs w:val="0"/>
          <w:color w:val="auto"/>
          <w:sz w:val="32"/>
          <w:szCs w:val="32"/>
          <w:highlight w:val="none"/>
          <w:lang w:eastAsia="zh-CN"/>
        </w:rPr>
        <w:t>（</w:t>
      </w:r>
      <w:r>
        <w:rPr>
          <w:rFonts w:hint="default" w:ascii="方正楷体_GBK" w:hAnsi="方正楷体_GBK" w:eastAsia="方正楷体_GBK" w:cs="方正楷体_GBK"/>
          <w:b w:val="0"/>
          <w:bCs w:val="0"/>
          <w:color w:val="auto"/>
          <w:sz w:val="32"/>
          <w:szCs w:val="32"/>
          <w:highlight w:val="none"/>
          <w:lang w:val="en-US" w:eastAsia="zh-CN"/>
        </w:rPr>
        <w:t>三</w:t>
      </w:r>
      <w:r>
        <w:rPr>
          <w:rFonts w:hint="default" w:ascii="方正楷体_GBK" w:hAnsi="方正楷体_GBK" w:eastAsia="方正楷体_GBK" w:cs="方正楷体_GBK"/>
          <w:b w:val="0"/>
          <w:bCs w:val="0"/>
          <w:color w:val="auto"/>
          <w:sz w:val="32"/>
          <w:szCs w:val="32"/>
          <w:highlight w:val="none"/>
          <w:lang w:eastAsia="zh-CN"/>
        </w:rPr>
        <w:t>）</w:t>
      </w:r>
      <w:r>
        <w:rPr>
          <w:rFonts w:hint="default" w:ascii="方正楷体_GBK" w:hAnsi="方正楷体_GBK" w:eastAsia="方正楷体_GBK" w:cs="方正楷体_GBK"/>
          <w:b w:val="0"/>
          <w:bCs w:val="0"/>
          <w:color w:val="auto"/>
          <w:sz w:val="32"/>
          <w:szCs w:val="32"/>
          <w:highlight w:val="none"/>
          <w:lang w:val="en-US" w:eastAsia="zh-CN"/>
        </w:rPr>
        <w:t>实施</w:t>
      </w:r>
      <w:r>
        <w:rPr>
          <w:rFonts w:hint="default" w:ascii="方正楷体_GBK" w:hAnsi="方正楷体_GBK" w:eastAsia="方正楷体_GBK" w:cs="方正楷体_GBK"/>
          <w:b w:val="0"/>
          <w:bCs w:val="0"/>
          <w:color w:val="auto"/>
          <w:sz w:val="32"/>
          <w:szCs w:val="32"/>
          <w:highlight w:val="none"/>
          <w:lang w:eastAsia="zh-CN"/>
        </w:rPr>
        <w:t>工业清洁生产</w:t>
      </w:r>
      <w:bookmarkEnd w:id="236"/>
    </w:p>
    <w:p>
      <w:pPr>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textAlignment w:val="auto"/>
        <w:outlineLvl w:val="9"/>
        <w:rPr>
          <w:rFonts w:hint="default" w:ascii="Times New Roman" w:hAnsi="Times New Roman" w:cs="Times New Roman"/>
          <w:b w:val="0"/>
          <w:bCs w:val="0"/>
          <w:color w:val="auto"/>
          <w:szCs w:val="32"/>
          <w:lang w:bidi="ar"/>
        </w:rPr>
      </w:pPr>
      <w:bookmarkStart w:id="237" w:name="_Toc6413"/>
      <w:r>
        <w:rPr>
          <w:rFonts w:hint="default" w:ascii="Times New Roman" w:hAnsi="Times New Roman" w:cs="Times New Roman"/>
          <w:b w:val="0"/>
          <w:bCs w:val="0"/>
          <w:color w:val="auto"/>
          <w:szCs w:val="32"/>
          <w:lang w:val="en-US" w:eastAsia="zh-CN" w:bidi="ar"/>
        </w:rPr>
        <w:t>大力推进清洁生产。以能源、钢铁、焦化、建材、有色金属、石化化工、印染、造纸、化学原料药、电镀、农副食品加工、工业涂装、包装印刷等13个行业为重点，结合上一轮清洁生产审核情况，每年梳理建立辖区清洁生产审核企业清单，依法</w:t>
      </w:r>
      <w:r>
        <w:rPr>
          <w:rFonts w:hint="default" w:ascii="Times New Roman" w:hAnsi="Times New Roman" w:cs="Times New Roman"/>
          <w:b w:val="0"/>
          <w:bCs w:val="0"/>
          <w:color w:val="auto"/>
          <w:szCs w:val="32"/>
          <w:lang w:bidi="ar"/>
        </w:rPr>
        <w:t>严格实施</w:t>
      </w:r>
      <w:r>
        <w:rPr>
          <w:rFonts w:hint="eastAsia" w:ascii="Times New Roman" w:hAnsi="Times New Roman" w:cs="Times New Roman"/>
          <w:b w:val="0"/>
          <w:bCs w:val="0"/>
          <w:color w:val="auto"/>
          <w:szCs w:val="32"/>
          <w:lang w:val="en-US" w:eastAsia="zh-CN" w:bidi="ar"/>
        </w:rPr>
        <w:t>“</w:t>
      </w:r>
      <w:r>
        <w:rPr>
          <w:rFonts w:hint="default" w:ascii="Times New Roman" w:hAnsi="Times New Roman" w:cs="Times New Roman"/>
          <w:b w:val="0"/>
          <w:bCs w:val="0"/>
          <w:color w:val="auto"/>
          <w:szCs w:val="32"/>
          <w:lang w:val="en-US" w:eastAsia="zh-CN" w:bidi="ar"/>
        </w:rPr>
        <w:t>双超双有高耗能</w:t>
      </w:r>
      <w:r>
        <w:rPr>
          <w:rFonts w:hint="eastAsia" w:ascii="Times New Roman" w:hAnsi="Times New Roman" w:cs="Times New Roman"/>
          <w:b w:val="0"/>
          <w:bCs w:val="0"/>
          <w:color w:val="auto"/>
          <w:szCs w:val="32"/>
          <w:lang w:val="en-US" w:eastAsia="zh-CN" w:bidi="ar"/>
        </w:rPr>
        <w:t>”</w:t>
      </w:r>
      <w:r>
        <w:rPr>
          <w:rFonts w:hint="default" w:ascii="Times New Roman" w:hAnsi="Times New Roman" w:cs="Times New Roman"/>
          <w:b w:val="0"/>
          <w:bCs w:val="0"/>
          <w:color w:val="auto"/>
          <w:szCs w:val="32"/>
          <w:vertAlign w:val="superscript"/>
          <w:lang w:val="en-US" w:eastAsia="zh-CN" w:bidi="ar"/>
        </w:rPr>
        <w:footnoteReference w:id="2"/>
      </w:r>
      <w:r>
        <w:rPr>
          <w:rFonts w:hint="default" w:ascii="Times New Roman" w:hAnsi="Times New Roman" w:cs="Times New Roman"/>
          <w:b w:val="0"/>
          <w:bCs w:val="0"/>
          <w:color w:val="auto"/>
          <w:szCs w:val="32"/>
          <w:lang w:val="en-US" w:eastAsia="zh-CN" w:bidi="ar"/>
        </w:rPr>
        <w:t>企业</w:t>
      </w:r>
      <w:r>
        <w:rPr>
          <w:rFonts w:hint="default" w:ascii="Times New Roman" w:hAnsi="Times New Roman" w:cs="Times New Roman"/>
          <w:b w:val="0"/>
          <w:bCs w:val="0"/>
          <w:color w:val="auto"/>
          <w:szCs w:val="32"/>
          <w:lang w:bidi="ar"/>
        </w:rPr>
        <w:t>清洁生产强制</w:t>
      </w:r>
      <w:r>
        <w:rPr>
          <w:rFonts w:hint="default" w:ascii="Times New Roman" w:hAnsi="Times New Roman" w:cs="Times New Roman"/>
          <w:b w:val="0"/>
          <w:bCs w:val="0"/>
          <w:color w:val="auto"/>
          <w:szCs w:val="32"/>
          <w:lang w:val="en-US" w:eastAsia="zh-CN" w:bidi="ar"/>
        </w:rPr>
        <w:t>性</w:t>
      </w:r>
      <w:r>
        <w:rPr>
          <w:rFonts w:hint="default" w:ascii="Times New Roman" w:hAnsi="Times New Roman" w:cs="Times New Roman"/>
          <w:b w:val="0"/>
          <w:bCs w:val="0"/>
          <w:color w:val="auto"/>
          <w:szCs w:val="32"/>
          <w:lang w:bidi="ar"/>
        </w:rPr>
        <w:t>审核</w:t>
      </w:r>
      <w:r>
        <w:rPr>
          <w:rFonts w:hint="default" w:ascii="Times New Roman" w:hAnsi="Times New Roman" w:cs="Times New Roman"/>
          <w:b w:val="0"/>
          <w:bCs w:val="0"/>
          <w:color w:val="auto"/>
          <w:szCs w:val="32"/>
          <w:lang w:eastAsia="zh-CN" w:bidi="ar"/>
        </w:rPr>
        <w:t>。</w:t>
      </w:r>
      <w:r>
        <w:rPr>
          <w:rFonts w:hint="default" w:ascii="Times New Roman" w:hAnsi="Times New Roman" w:cs="Times New Roman"/>
          <w:b w:val="0"/>
          <w:bCs w:val="0"/>
          <w:color w:val="auto"/>
          <w:szCs w:val="32"/>
          <w:lang w:bidi="ar"/>
        </w:rPr>
        <w:t>鼓励规模以上企业按照国家鼓励发展的清洁生产技术、工艺、设备和产品导向目录自愿实施清洁生产。</w:t>
      </w:r>
    </w:p>
    <w:p>
      <w:pPr>
        <w:pageBreakBefore w:val="0"/>
        <w:widowControl w:val="0"/>
        <w:kinsoku/>
        <w:wordWrap/>
        <w:overflowPunct/>
        <w:topLinePunct w:val="0"/>
        <w:autoSpaceDE/>
        <w:autoSpaceDN/>
        <w:bidi w:val="0"/>
        <w:adjustRightInd/>
        <w:snapToGrid w:val="0"/>
        <w:spacing w:line="300" w:lineRule="auto"/>
        <w:ind w:left="0" w:leftChars="0" w:right="0" w:rightChars="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color w:val="auto"/>
          <w:szCs w:val="32"/>
          <w:lang w:eastAsia="zh-CN" w:bidi="ar"/>
        </w:rPr>
        <w:t>引导重点产废工业企业开展</w:t>
      </w:r>
      <w:r>
        <w:rPr>
          <w:rFonts w:hint="default" w:ascii="Times New Roman" w:hAnsi="Times New Roman" w:cs="Times New Roman"/>
          <w:b w:val="0"/>
          <w:bCs w:val="0"/>
          <w:color w:val="auto"/>
          <w:szCs w:val="32"/>
          <w:lang w:val="en-US" w:eastAsia="zh-CN" w:bidi="ar"/>
        </w:rPr>
        <w:t>绿色低碳</w:t>
      </w:r>
      <w:r>
        <w:rPr>
          <w:rFonts w:hint="default" w:ascii="Times New Roman" w:hAnsi="Times New Roman" w:cs="Times New Roman"/>
          <w:b w:val="0"/>
          <w:bCs w:val="0"/>
          <w:color w:val="auto"/>
          <w:szCs w:val="32"/>
          <w:lang w:eastAsia="zh-CN" w:bidi="ar"/>
        </w:rPr>
        <w:t>技术改造。推进</w:t>
      </w:r>
      <w:r>
        <w:rPr>
          <w:rFonts w:hint="default" w:ascii="Times New Roman" w:hAnsi="Times New Roman" w:cs="Times New Roman"/>
          <w:b w:val="0"/>
          <w:bCs w:val="0"/>
          <w:color w:val="auto"/>
          <w:kern w:val="2"/>
          <w:sz w:val="32"/>
          <w:szCs w:val="32"/>
          <w:lang w:val="en-US" w:eastAsia="zh-CN" w:bidi="ar"/>
        </w:rPr>
        <w:t>重庆理文造纸有限公司全厂节能降碳改造提升工程建设，实现年节约标煤29117 tce，年减排52410.6</w:t>
      </w:r>
      <w:r>
        <w:rPr>
          <w:rFonts w:hint="eastAsia" w:cs="Times New Roman"/>
          <w:b w:val="0"/>
          <w:bCs w:val="0"/>
          <w:color w:val="auto"/>
          <w:kern w:val="2"/>
          <w:sz w:val="32"/>
          <w:szCs w:val="32"/>
          <w:lang w:val="en-US" w:eastAsia="zh-CN" w:bidi="ar"/>
        </w:rPr>
        <w:t xml:space="preserve"> </w:t>
      </w:r>
      <w:r>
        <w:rPr>
          <w:rFonts w:hint="default" w:ascii="Times New Roman" w:hAnsi="Times New Roman" w:cs="Times New Roman"/>
          <w:b w:val="0"/>
          <w:bCs w:val="0"/>
          <w:color w:val="auto"/>
          <w:kern w:val="2"/>
          <w:sz w:val="32"/>
          <w:szCs w:val="32"/>
          <w:lang w:val="en-US" w:eastAsia="zh-CN" w:bidi="ar"/>
        </w:rPr>
        <w:t>t</w:t>
      </w:r>
      <w:r>
        <w:rPr>
          <w:rFonts w:hint="eastAsia" w:cs="Times New Roman"/>
          <w:b w:val="0"/>
          <w:bCs w:val="0"/>
          <w:color w:val="auto"/>
          <w:kern w:val="2"/>
          <w:sz w:val="32"/>
          <w:szCs w:val="32"/>
          <w:lang w:val="en-US" w:eastAsia="zh-CN" w:bidi="ar"/>
        </w:rPr>
        <w:t xml:space="preserve"> </w:t>
      </w:r>
      <w:r>
        <w:rPr>
          <w:rFonts w:hint="default" w:ascii="Times New Roman" w:hAnsi="Times New Roman" w:cs="Times New Roman"/>
          <w:b w:val="0"/>
          <w:bCs w:val="0"/>
          <w:color w:val="auto"/>
          <w:kern w:val="2"/>
          <w:sz w:val="32"/>
          <w:szCs w:val="32"/>
          <w:lang w:val="en-US" w:eastAsia="zh-CN" w:bidi="ar"/>
        </w:rPr>
        <w:t>CO</w:t>
      </w:r>
      <w:r>
        <w:rPr>
          <w:rFonts w:hint="default" w:ascii="Times New Roman" w:hAnsi="Times New Roman" w:cs="Times New Roman"/>
          <w:b w:val="0"/>
          <w:bCs w:val="0"/>
          <w:color w:val="auto"/>
          <w:kern w:val="2"/>
          <w:sz w:val="32"/>
          <w:szCs w:val="32"/>
          <w:vertAlign w:val="subscript"/>
          <w:lang w:val="en-US" w:eastAsia="zh-CN" w:bidi="ar"/>
        </w:rPr>
        <w:t>2</w:t>
      </w:r>
      <w:r>
        <w:rPr>
          <w:rFonts w:hint="default" w:ascii="Times New Roman" w:hAnsi="Times New Roman" w:cs="Times New Roman"/>
          <w:b w:val="0"/>
          <w:bCs w:val="0"/>
          <w:color w:val="auto"/>
          <w:szCs w:val="32"/>
          <w:lang w:eastAsia="zh-CN" w:bidi="ar"/>
        </w:rPr>
        <w:t>。推进</w:t>
      </w:r>
      <w:r>
        <w:rPr>
          <w:rFonts w:hint="default" w:ascii="Times New Roman" w:hAnsi="Times New Roman" w:eastAsia="方正仿宋_GBK" w:cs="Times New Roman"/>
          <w:b w:val="0"/>
          <w:bCs w:val="0"/>
          <w:i w:val="0"/>
          <w:iCs w:val="0"/>
          <w:caps w:val="0"/>
          <w:color w:val="auto"/>
          <w:spacing w:val="0"/>
          <w:sz w:val="32"/>
          <w:szCs w:val="32"/>
          <w:shd w:val="clear"/>
          <w:lang w:bidi="ar"/>
        </w:rPr>
        <w:t>长城汽车股份有限公司</w:t>
      </w:r>
      <w:r>
        <w:rPr>
          <w:rFonts w:hint="default" w:ascii="Times New Roman" w:hAnsi="Times New Roman" w:cs="Times New Roman"/>
          <w:b w:val="0"/>
          <w:bCs w:val="0"/>
          <w:i w:val="0"/>
          <w:iCs w:val="0"/>
          <w:caps w:val="0"/>
          <w:color w:val="auto"/>
          <w:spacing w:val="0"/>
          <w:sz w:val="32"/>
          <w:szCs w:val="32"/>
          <w:shd w:val="clear"/>
          <w:lang w:eastAsia="zh-CN" w:bidi="ar"/>
        </w:rPr>
        <w:t>开展</w:t>
      </w:r>
      <w:r>
        <w:rPr>
          <w:rFonts w:hint="default" w:ascii="Times New Roman" w:hAnsi="Times New Roman" w:cs="Times New Roman"/>
          <w:b w:val="0"/>
          <w:bCs w:val="0"/>
          <w:color w:val="auto"/>
          <w:szCs w:val="32"/>
          <w:lang w:val="en-US" w:eastAsia="zh-CN" w:bidi="ar"/>
        </w:rPr>
        <w:t>废溶剂回收可行性研究，以及对各</w:t>
      </w:r>
      <w:r>
        <w:rPr>
          <w:rFonts w:hint="default" w:ascii="Times New Roman" w:hAnsi="Times New Roman" w:cs="Times New Roman"/>
          <w:b w:val="0"/>
          <w:bCs w:val="0"/>
          <w:color w:val="auto"/>
          <w:szCs w:val="32"/>
          <w:lang w:bidi="ar"/>
        </w:rPr>
        <w:t>生产车间</w:t>
      </w:r>
      <w:r>
        <w:rPr>
          <w:rFonts w:hint="default" w:ascii="Times New Roman" w:hAnsi="Times New Roman" w:cs="Times New Roman"/>
          <w:b w:val="0"/>
          <w:bCs w:val="0"/>
          <w:color w:val="auto"/>
          <w:szCs w:val="32"/>
          <w:lang w:val="en-US" w:eastAsia="zh-CN" w:bidi="ar"/>
        </w:rPr>
        <w:t>实施精细化管理，通过</w:t>
      </w:r>
      <w:r>
        <w:rPr>
          <w:rFonts w:hint="default" w:ascii="Times New Roman" w:hAnsi="Times New Roman" w:cs="Times New Roman"/>
          <w:b w:val="0"/>
          <w:bCs w:val="0"/>
          <w:color w:val="auto"/>
          <w:szCs w:val="32"/>
          <w:lang w:eastAsia="zh-CN" w:bidi="ar"/>
        </w:rPr>
        <w:t>监控</w:t>
      </w:r>
      <w:r>
        <w:rPr>
          <w:rFonts w:hint="default" w:ascii="Times New Roman" w:hAnsi="Times New Roman" w:cs="Times New Roman"/>
          <w:b w:val="0"/>
          <w:bCs w:val="0"/>
          <w:color w:val="auto"/>
          <w:szCs w:val="32"/>
          <w:lang w:bidi="ar"/>
        </w:rPr>
        <w:t>每一</w:t>
      </w:r>
      <w:r>
        <w:rPr>
          <w:rFonts w:hint="default" w:ascii="Times New Roman" w:hAnsi="Times New Roman" w:cs="Times New Roman"/>
          <w:b w:val="0"/>
          <w:bCs w:val="0"/>
          <w:color w:val="auto"/>
          <w:szCs w:val="32"/>
          <w:lang w:eastAsia="zh-CN" w:bidi="ar"/>
        </w:rPr>
        <w:t>台车辆</w:t>
      </w:r>
      <w:r>
        <w:rPr>
          <w:rFonts w:hint="default" w:ascii="Times New Roman" w:hAnsi="Times New Roman" w:cs="Times New Roman"/>
          <w:b w:val="0"/>
          <w:bCs w:val="0"/>
          <w:color w:val="auto"/>
          <w:szCs w:val="32"/>
          <w:lang w:val="en-US" w:eastAsia="zh-CN" w:bidi="ar"/>
        </w:rPr>
        <w:t>固体废物产生</w:t>
      </w:r>
      <w:r>
        <w:rPr>
          <w:rFonts w:hint="default" w:ascii="Times New Roman" w:hAnsi="Times New Roman" w:cs="Times New Roman"/>
          <w:b w:val="0"/>
          <w:bCs w:val="0"/>
          <w:color w:val="auto"/>
          <w:szCs w:val="32"/>
          <w:lang w:bidi="ar"/>
        </w:rPr>
        <w:t>数据</w:t>
      </w:r>
      <w:r>
        <w:rPr>
          <w:rFonts w:hint="default" w:ascii="Times New Roman" w:hAnsi="Times New Roman" w:cs="Times New Roman"/>
          <w:b w:val="0"/>
          <w:bCs w:val="0"/>
          <w:color w:val="auto"/>
          <w:szCs w:val="32"/>
          <w:lang w:eastAsia="zh-CN" w:bidi="ar"/>
        </w:rPr>
        <w:t>来</w:t>
      </w:r>
      <w:r>
        <w:rPr>
          <w:rFonts w:hint="default" w:ascii="Times New Roman" w:hAnsi="Times New Roman" w:cs="Times New Roman"/>
          <w:b w:val="0"/>
          <w:bCs w:val="0"/>
          <w:color w:val="auto"/>
          <w:szCs w:val="32"/>
          <w:lang w:val="en-US" w:eastAsia="zh-CN" w:bidi="ar"/>
        </w:rPr>
        <w:t>优化生产工艺、</w:t>
      </w:r>
      <w:r>
        <w:rPr>
          <w:rFonts w:hint="default" w:ascii="Times New Roman" w:hAnsi="Times New Roman" w:cs="Times New Roman"/>
          <w:b w:val="0"/>
          <w:bCs w:val="0"/>
          <w:color w:val="auto"/>
          <w:szCs w:val="32"/>
          <w:lang w:eastAsia="zh-CN" w:bidi="ar"/>
        </w:rPr>
        <w:t>减少</w:t>
      </w:r>
      <w:r>
        <w:rPr>
          <w:rFonts w:hint="default" w:ascii="Times New Roman" w:hAnsi="Times New Roman" w:cs="Times New Roman"/>
          <w:b w:val="0"/>
          <w:bCs w:val="0"/>
          <w:color w:val="auto"/>
          <w:szCs w:val="32"/>
          <w:lang w:bidi="ar"/>
        </w:rPr>
        <w:t>工序错误</w:t>
      </w:r>
      <w:r>
        <w:rPr>
          <w:rFonts w:hint="default" w:ascii="Times New Roman" w:hAnsi="Times New Roman" w:cs="Times New Roman"/>
          <w:b w:val="0"/>
          <w:bCs w:val="0"/>
          <w:color w:val="auto"/>
          <w:szCs w:val="32"/>
          <w:lang w:val="en-US" w:eastAsia="zh-CN" w:bidi="ar"/>
        </w:rPr>
        <w:t>，</w:t>
      </w:r>
      <w:r>
        <w:rPr>
          <w:rFonts w:hint="default" w:ascii="Times New Roman" w:hAnsi="Times New Roman" w:cs="Times New Roman"/>
          <w:b w:val="0"/>
          <w:bCs w:val="0"/>
          <w:color w:val="auto"/>
          <w:szCs w:val="32"/>
          <w:lang w:bidi="ar"/>
        </w:rPr>
        <w:t>实现</w:t>
      </w:r>
      <w:r>
        <w:rPr>
          <w:rFonts w:hint="default" w:ascii="Times New Roman" w:hAnsi="Times New Roman" w:cs="Times New Roman"/>
          <w:b w:val="0"/>
          <w:bCs w:val="0"/>
          <w:color w:val="auto"/>
          <w:szCs w:val="32"/>
          <w:lang w:eastAsia="zh-CN" w:bidi="ar"/>
        </w:rPr>
        <w:t>危险废物</w:t>
      </w:r>
      <w:r>
        <w:rPr>
          <w:rFonts w:hint="default" w:ascii="Times New Roman" w:hAnsi="Times New Roman" w:cs="Times New Roman"/>
          <w:b w:val="0"/>
          <w:bCs w:val="0"/>
          <w:color w:val="auto"/>
          <w:szCs w:val="32"/>
          <w:lang w:bidi="ar"/>
        </w:rPr>
        <w:t>减量。</w:t>
      </w:r>
      <w:r>
        <w:rPr>
          <w:rFonts w:hint="default" w:ascii="Times New Roman" w:hAnsi="Times New Roman" w:cs="Times New Roman"/>
          <w:b w:val="0"/>
          <w:bCs w:val="0"/>
          <w:color w:val="auto"/>
          <w:kern w:val="2"/>
          <w:sz w:val="32"/>
          <w:szCs w:val="32"/>
          <w:lang w:val="en-US" w:eastAsia="zh-CN" w:bidi="ar"/>
        </w:rPr>
        <w:t>推进</w:t>
      </w:r>
      <w:r>
        <w:rPr>
          <w:rFonts w:hint="default" w:ascii="Times New Roman" w:hAnsi="Times New Roman" w:cs="Times New Roman"/>
          <w:b w:val="0"/>
          <w:bCs w:val="0"/>
          <w:color w:val="auto"/>
          <w:szCs w:val="32"/>
          <w:lang w:val="en-US" w:eastAsia="zh-CN" w:bidi="ar"/>
        </w:rPr>
        <w:t>川亿电脑（重庆）有限公司开展企业内部危险废物减量，通过配置湿膜减重机、含铜污泥压滤机等设施设备，减少油墨渣、含铜污泥产生量。鼓励永川区污泥无害化处理处置中心优化生产工艺，增设脱水装置，通过降低入窑污泥含水率实现污泥减量，进一步提升污泥处置能力。</w:t>
      </w:r>
    </w:p>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default" w:ascii="方正楷体_GBK" w:hAnsi="方正楷体_GBK" w:eastAsia="方正楷体_GBK" w:cs="方正楷体_GBK"/>
          <w:b w:val="0"/>
          <w:bCs w:val="0"/>
          <w:color w:val="auto"/>
          <w:sz w:val="32"/>
          <w:szCs w:val="32"/>
          <w:highlight w:val="none"/>
          <w:lang w:eastAsia="zh-CN"/>
        </w:rPr>
      </w:pPr>
      <w:r>
        <w:rPr>
          <w:rFonts w:hint="default" w:ascii="方正楷体_GBK" w:hAnsi="方正楷体_GBK" w:eastAsia="方正楷体_GBK" w:cs="方正楷体_GBK"/>
          <w:b w:val="0"/>
          <w:bCs w:val="0"/>
          <w:color w:val="auto"/>
          <w:sz w:val="32"/>
          <w:szCs w:val="32"/>
          <w:highlight w:val="none"/>
          <w:lang w:eastAsia="zh-CN"/>
        </w:rPr>
        <w:t>（</w:t>
      </w:r>
      <w:r>
        <w:rPr>
          <w:rFonts w:hint="default" w:ascii="方正楷体_GBK" w:hAnsi="方正楷体_GBK" w:eastAsia="方正楷体_GBK" w:cs="方正楷体_GBK"/>
          <w:b w:val="0"/>
          <w:bCs w:val="0"/>
          <w:color w:val="auto"/>
          <w:sz w:val="32"/>
          <w:szCs w:val="32"/>
          <w:highlight w:val="none"/>
          <w:lang w:val="en-US" w:eastAsia="zh-CN"/>
        </w:rPr>
        <w:t>四</w:t>
      </w:r>
      <w:r>
        <w:rPr>
          <w:rFonts w:hint="default" w:ascii="方正楷体_GBK" w:hAnsi="方正楷体_GBK" w:eastAsia="方正楷体_GBK" w:cs="方正楷体_GBK"/>
          <w:b w:val="0"/>
          <w:bCs w:val="0"/>
          <w:color w:val="auto"/>
          <w:sz w:val="32"/>
          <w:szCs w:val="32"/>
          <w:highlight w:val="none"/>
          <w:lang w:eastAsia="zh-CN"/>
        </w:rPr>
        <w:t>）推行工业绿色制造</w:t>
      </w:r>
      <w:bookmarkEnd w:id="237"/>
    </w:p>
    <w:p>
      <w:pPr>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color w:val="auto"/>
          <w:szCs w:val="32"/>
          <w:lang w:val="en-US" w:eastAsia="zh-CN" w:bidi="ar"/>
        </w:rPr>
        <w:t>加快实施有色、建材、造纸等行业绿色化改造。持续加大绿色制造体系建设力度，积极鼓励企业按照全生命周期的理念，统筹考虑材料选用、生产、销售、使用、回收、处理等各个环节，高质量开发具有无害化、节能、环保、高可靠性、长寿命和易回收等特性的绿色设计产品。引导企业合理布局厂区内能量流、物质流路径，推动用能结构优化，采用先进适用的清洁生产工艺技术和高效末端治理装备，建立资源回收循环利用机制，高起点建设绿色工厂。大力扶持节能、环保、清洁、循环式绿色示范园区建设，推动绿色制造产业实现集聚效应，鼓励凤凰湖产业园、港桥产业园、三教产业园高标准创建工业基础好、基础设施完善、绿色化水平高的绿色园区。引导汽车摩托车、电子信息、智能装备、智能家居及材料、特色消费品等行业龙头企业发挥示范作用，推动上下游企业共同提升资源利用效率，大力发展循环经济，高水平打造绿色供应链，积极申报国家和重庆市绿色供应链试点。到2022年底，累计申报绿色工厂9个，绿色园区1个；到2025年底，累计申报绿色工厂18个，绿色园区2个。</w:t>
      </w:r>
    </w:p>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default" w:ascii="方正楷体_GBK" w:hAnsi="方正楷体_GBK" w:eastAsia="方正楷体_GBK" w:cs="方正楷体_GBK"/>
          <w:b w:val="0"/>
          <w:bCs w:val="0"/>
          <w:color w:val="auto"/>
          <w:sz w:val="32"/>
          <w:szCs w:val="32"/>
          <w:highlight w:val="none"/>
          <w:lang w:eastAsia="zh-CN"/>
        </w:rPr>
      </w:pPr>
      <w:bookmarkStart w:id="238" w:name="_Toc25942"/>
      <w:r>
        <w:rPr>
          <w:rFonts w:hint="default" w:ascii="方正楷体_GBK" w:hAnsi="方正楷体_GBK" w:eastAsia="方正楷体_GBK" w:cs="方正楷体_GBK"/>
          <w:b w:val="0"/>
          <w:bCs w:val="0"/>
          <w:color w:val="auto"/>
          <w:sz w:val="32"/>
          <w:szCs w:val="32"/>
          <w:highlight w:val="none"/>
          <w:lang w:eastAsia="zh-CN"/>
        </w:rPr>
        <w:t>（</w:t>
      </w:r>
      <w:r>
        <w:rPr>
          <w:rFonts w:hint="default" w:ascii="方正楷体_GBK" w:hAnsi="方正楷体_GBK" w:eastAsia="方正楷体_GBK" w:cs="方正楷体_GBK"/>
          <w:b w:val="0"/>
          <w:bCs w:val="0"/>
          <w:color w:val="auto"/>
          <w:sz w:val="32"/>
          <w:szCs w:val="32"/>
          <w:highlight w:val="none"/>
          <w:lang w:val="en-US" w:eastAsia="zh-CN"/>
        </w:rPr>
        <w:t>五</w:t>
      </w:r>
      <w:r>
        <w:rPr>
          <w:rFonts w:hint="default" w:ascii="方正楷体_GBK" w:hAnsi="方正楷体_GBK" w:eastAsia="方正楷体_GBK" w:cs="方正楷体_GBK"/>
          <w:b w:val="0"/>
          <w:bCs w:val="0"/>
          <w:color w:val="auto"/>
          <w:sz w:val="32"/>
          <w:szCs w:val="32"/>
          <w:highlight w:val="none"/>
          <w:lang w:eastAsia="zh-CN"/>
        </w:rPr>
        <w:t>）有序推进绿色矿山建设</w:t>
      </w:r>
      <w:bookmarkEnd w:id="238"/>
    </w:p>
    <w:p>
      <w:pPr>
        <w:keepNext w:val="0"/>
        <w:keepLines w:val="0"/>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kern w:val="2"/>
          <w:sz w:val="32"/>
          <w:szCs w:val="32"/>
          <w:lang w:val="en-US" w:eastAsia="zh-CN" w:bidi="ar"/>
        </w:rPr>
      </w:pPr>
      <w:r>
        <w:rPr>
          <w:rFonts w:hint="default" w:ascii="Times New Roman" w:hAnsi="Times New Roman" w:cs="Times New Roman"/>
          <w:b w:val="0"/>
          <w:bCs w:val="0"/>
          <w:color w:val="auto"/>
          <w:kern w:val="2"/>
          <w:sz w:val="32"/>
          <w:szCs w:val="32"/>
          <w:lang w:val="en-US" w:eastAsia="zh-CN" w:bidi="ar"/>
        </w:rPr>
        <w:t>按照市级绿色矿山建设的统一部署，有序推进绿色矿山建设。2025年底前，重庆市永恒砂石开采有限公司、重庆市科海粘土矿有限公司神罗沟采场、重庆市永川区三合矿业有限公司、重庆雕美石材有限公司、重庆市永川区宏佳鑫矿业有限责任公司等5家企业按要求开展绿色矿山建设。定期开展</w:t>
      </w:r>
      <w:r>
        <w:rPr>
          <w:rFonts w:hint="default" w:ascii="Times New Roman" w:hAnsi="Times New Roman" w:eastAsia="方正仿宋_GBK" w:cs="Times New Roman"/>
          <w:b w:val="0"/>
          <w:bCs w:val="0"/>
          <w:color w:val="auto"/>
          <w:kern w:val="2"/>
          <w:sz w:val="32"/>
          <w:szCs w:val="32"/>
          <w:lang w:val="en-US" w:eastAsia="zh-CN" w:bidi="ar"/>
        </w:rPr>
        <w:t>非煤矿山综合执法检查，严格惩治随意倾倒尾渣等固体废物违法行为。</w:t>
      </w:r>
    </w:p>
    <w:p>
      <w:pPr>
        <w:pStyle w:val="5"/>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textAlignment w:val="auto"/>
        <w:rPr>
          <w:rFonts w:hint="default"/>
          <w:b w:val="0"/>
          <w:bCs w:val="0"/>
          <w:lang w:val="en-US" w:eastAsia="zh-CN"/>
        </w:rPr>
      </w:pP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300" w:lineRule="auto"/>
        <w:ind w:left="0" w:leftChars="0" w:right="0" w:rightChars="0" w:firstLine="0" w:firstLineChars="0"/>
        <w:jc w:val="center"/>
        <w:textAlignment w:val="auto"/>
        <w:outlineLvl w:val="1"/>
        <w:rPr>
          <w:rFonts w:hint="default" w:ascii="方正黑体_GBK" w:hAnsi="方正黑体_GBK" w:eastAsia="方正黑体_GBK" w:cs="方正黑体_GBK"/>
          <w:b w:val="0"/>
          <w:bCs w:val="0"/>
          <w:lang w:val="en-US" w:eastAsia="zh-CN"/>
        </w:rPr>
      </w:pPr>
      <w:bookmarkStart w:id="239" w:name="_Toc32454"/>
      <w:bookmarkStart w:id="240" w:name="_Toc10085"/>
      <w:bookmarkStart w:id="241" w:name="_Toc28120"/>
      <w:bookmarkStart w:id="242" w:name="_Toc13244"/>
      <w:bookmarkStart w:id="243" w:name="_Toc1133562324"/>
      <w:bookmarkStart w:id="244" w:name="_Toc15660"/>
      <w:bookmarkStart w:id="245" w:name="_Toc16665"/>
      <w:bookmarkStart w:id="246" w:name="_Toc8657"/>
      <w:bookmarkStart w:id="247" w:name="_Toc13861"/>
      <w:bookmarkStart w:id="248" w:name="_Toc27653"/>
      <w:bookmarkStart w:id="249" w:name="_Toc5561"/>
      <w:bookmarkStart w:id="250" w:name="_Toc2906"/>
      <w:bookmarkStart w:id="251" w:name="_Toc24357"/>
      <w:bookmarkStart w:id="252" w:name="_Toc9525"/>
      <w:bookmarkStart w:id="253" w:name="_Toc5354"/>
      <w:bookmarkStart w:id="254" w:name="_Toc16068"/>
      <w:bookmarkStart w:id="255" w:name="_Toc8204"/>
      <w:bookmarkStart w:id="256" w:name="_Toc23484"/>
      <w:bookmarkStart w:id="257" w:name="_Toc1088"/>
      <w:bookmarkStart w:id="258" w:name="_Toc9384"/>
      <w:r>
        <w:rPr>
          <w:rFonts w:hint="default" w:ascii="方正黑体_GBK" w:hAnsi="方正黑体_GBK" w:eastAsia="方正黑体_GBK" w:cs="方正黑体_GBK"/>
          <w:b w:val="0"/>
          <w:bCs w:val="0"/>
          <w:lang w:eastAsia="zh-CN"/>
        </w:rPr>
        <w:t>第</w:t>
      </w:r>
      <w:r>
        <w:rPr>
          <w:rFonts w:hint="default" w:ascii="方正黑体_GBK" w:hAnsi="方正黑体_GBK" w:eastAsia="方正黑体_GBK" w:cs="方正黑体_GBK"/>
          <w:b w:val="0"/>
          <w:bCs w:val="0"/>
          <w:lang w:val="en-US" w:eastAsia="zh-CN"/>
        </w:rPr>
        <w:t>二</w:t>
      </w:r>
      <w:r>
        <w:rPr>
          <w:rFonts w:hint="default" w:ascii="方正黑体_GBK" w:hAnsi="方正黑体_GBK" w:eastAsia="方正黑体_GBK" w:cs="方正黑体_GBK"/>
          <w:b w:val="0"/>
          <w:bCs w:val="0"/>
          <w:lang w:eastAsia="zh-CN"/>
        </w:rPr>
        <w:t>节</w:t>
      </w:r>
      <w:r>
        <w:rPr>
          <w:rFonts w:hint="eastAsia" w:ascii="方正黑体_GBK" w:hAnsi="方正黑体_GBK" w:eastAsia="方正黑体_GBK" w:cs="方正黑体_GBK"/>
          <w:b w:val="0"/>
          <w:bCs w:val="0"/>
          <w:lang w:val="en-US" w:eastAsia="zh-CN"/>
        </w:rPr>
        <w:t xml:space="preserve"> </w:t>
      </w:r>
      <w:r>
        <w:rPr>
          <w:rFonts w:hint="default" w:ascii="方正黑体_GBK" w:hAnsi="方正黑体_GBK" w:eastAsia="方正黑体_GBK" w:cs="方正黑体_GBK"/>
          <w:b w:val="0"/>
          <w:bCs w:val="0"/>
          <w:lang w:eastAsia="zh-CN"/>
        </w:rPr>
        <w:t xml:space="preserve"> 不断完善工业固体废物收贮运体系</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3"/>
        <w:textAlignment w:val="auto"/>
        <w:outlineLvl w:val="2"/>
        <w:rPr>
          <w:rFonts w:hint="default" w:ascii="Times New Roman" w:hAnsi="Times New Roman" w:cs="Times New Roman"/>
          <w:b w:val="0"/>
          <w:bCs w:val="0"/>
          <w:color w:val="auto"/>
          <w:sz w:val="32"/>
          <w:szCs w:val="32"/>
          <w:highlight w:val="none"/>
          <w:lang w:eastAsia="zh-CN"/>
        </w:rPr>
      </w:pPr>
      <w:bookmarkStart w:id="259" w:name="_Toc26732"/>
    </w:p>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default" w:ascii="方正楷体_GBK" w:hAnsi="方正楷体_GBK" w:eastAsia="方正楷体_GBK" w:cs="方正楷体_GBK"/>
          <w:b w:val="0"/>
          <w:bCs w:val="0"/>
          <w:color w:val="auto"/>
          <w:sz w:val="32"/>
          <w:szCs w:val="32"/>
          <w:highlight w:val="none"/>
          <w:lang w:eastAsia="zh-CN"/>
        </w:rPr>
      </w:pPr>
      <w:r>
        <w:rPr>
          <w:rFonts w:hint="default" w:ascii="方正楷体_GBK" w:hAnsi="方正楷体_GBK" w:eastAsia="方正楷体_GBK" w:cs="方正楷体_GBK"/>
          <w:b w:val="0"/>
          <w:bCs w:val="0"/>
          <w:color w:val="auto"/>
          <w:sz w:val="32"/>
          <w:szCs w:val="32"/>
          <w:highlight w:val="none"/>
          <w:lang w:eastAsia="zh-CN"/>
        </w:rPr>
        <w:t>（一）强化源头分类贮存管理</w:t>
      </w:r>
      <w:bookmarkEnd w:id="259"/>
    </w:p>
    <w:p>
      <w:pPr>
        <w:pageBreakBefore w:val="0"/>
        <w:widowControl w:val="0"/>
        <w:kinsoku/>
        <w:wordWrap/>
        <w:overflowPunct/>
        <w:topLinePunct w:val="0"/>
        <w:autoSpaceDE/>
        <w:autoSpaceDN/>
        <w:bidi w:val="0"/>
        <w:adjustRightInd/>
        <w:snapToGrid w:val="0"/>
        <w:spacing w:line="300" w:lineRule="auto"/>
        <w:ind w:left="0" w:leftChars="0" w:right="0" w:rightChars="0" w:firstLine="640"/>
        <w:textAlignment w:val="auto"/>
        <w:outlineLvl w:val="9"/>
        <w:rPr>
          <w:rFonts w:hint="default" w:ascii="Times New Roman" w:hAnsi="Times New Roman" w:cs="Times New Roman"/>
          <w:b w:val="0"/>
          <w:bCs w:val="0"/>
          <w:snapToGrid/>
          <w:color w:val="auto"/>
          <w:kern w:val="2"/>
          <w:sz w:val="32"/>
          <w:szCs w:val="32"/>
          <w:shd w:val="clear"/>
          <w:lang w:bidi="ar"/>
        </w:rPr>
      </w:pPr>
      <w:r>
        <w:rPr>
          <w:rFonts w:hint="default" w:ascii="Times New Roman" w:hAnsi="Times New Roman" w:cs="Times New Roman"/>
          <w:b w:val="0"/>
          <w:bCs w:val="0"/>
          <w:snapToGrid/>
          <w:color w:val="auto"/>
          <w:kern w:val="2"/>
          <w:szCs w:val="32"/>
          <w:lang w:val="en-US" w:eastAsia="zh-CN" w:bidi="ar"/>
        </w:rPr>
        <w:t>开展全覆盖培训，</w:t>
      </w:r>
      <w:r>
        <w:rPr>
          <w:rFonts w:hint="default" w:ascii="Times New Roman" w:hAnsi="Times New Roman" w:cs="Times New Roman"/>
          <w:b w:val="0"/>
          <w:bCs w:val="0"/>
          <w:snapToGrid/>
          <w:color w:val="auto"/>
          <w:kern w:val="2"/>
          <w:szCs w:val="32"/>
          <w:lang w:bidi="ar"/>
        </w:rPr>
        <w:t>指导区内重点工业企业建立健全工业固体废物产生、收集、贮存、</w:t>
      </w:r>
      <w:r>
        <w:rPr>
          <w:rFonts w:hint="default" w:ascii="Times New Roman" w:hAnsi="Times New Roman" w:cs="Times New Roman"/>
          <w:b w:val="0"/>
          <w:bCs w:val="0"/>
          <w:snapToGrid/>
          <w:color w:val="auto"/>
          <w:kern w:val="2"/>
          <w:szCs w:val="32"/>
          <w:lang w:eastAsia="zh-CN" w:bidi="ar"/>
        </w:rPr>
        <w:t>利用、处置、</w:t>
      </w:r>
      <w:r>
        <w:rPr>
          <w:rFonts w:hint="default" w:ascii="Times New Roman" w:hAnsi="Times New Roman" w:cs="Times New Roman"/>
          <w:b w:val="0"/>
          <w:bCs w:val="0"/>
          <w:snapToGrid/>
          <w:color w:val="auto"/>
          <w:kern w:val="2"/>
          <w:szCs w:val="32"/>
          <w:lang w:bidi="ar"/>
        </w:rPr>
        <w:t>运输等全过程的污染环境防治责任制度</w:t>
      </w:r>
      <w:r>
        <w:rPr>
          <w:rFonts w:hint="default" w:ascii="Times New Roman" w:hAnsi="Times New Roman" w:cs="Times New Roman"/>
          <w:b w:val="0"/>
          <w:bCs w:val="0"/>
          <w:snapToGrid/>
          <w:color w:val="auto"/>
          <w:kern w:val="2"/>
          <w:szCs w:val="32"/>
          <w:lang w:eastAsia="zh-CN" w:bidi="ar"/>
        </w:rPr>
        <w:t>，</w:t>
      </w:r>
      <w:r>
        <w:rPr>
          <w:rFonts w:hint="default" w:ascii="Times New Roman" w:hAnsi="Times New Roman" w:eastAsia="方正仿宋_GBK" w:cs="Times New Roman"/>
          <w:b w:val="0"/>
          <w:bCs w:val="0"/>
          <w:snapToGrid/>
          <w:color w:val="auto"/>
          <w:kern w:val="2"/>
          <w:sz w:val="32"/>
          <w:szCs w:val="32"/>
          <w:shd w:val="clear"/>
          <w:lang w:bidi="ar"/>
        </w:rPr>
        <w:t>建设</w:t>
      </w:r>
      <w:r>
        <w:rPr>
          <w:rFonts w:hint="default" w:ascii="Times New Roman" w:hAnsi="Times New Roman" w:cs="Times New Roman"/>
          <w:b w:val="0"/>
          <w:bCs w:val="0"/>
          <w:snapToGrid/>
          <w:color w:val="auto"/>
          <w:kern w:val="2"/>
          <w:sz w:val="32"/>
          <w:szCs w:val="32"/>
          <w:shd w:val="clear"/>
          <w:lang w:val="en-US" w:eastAsia="zh-CN" w:bidi="ar"/>
        </w:rPr>
        <w:t>符合</w:t>
      </w:r>
      <w:r>
        <w:rPr>
          <w:rFonts w:hint="default" w:ascii="Times New Roman" w:hAnsi="Times New Roman" w:eastAsia="方正仿宋_GBK" w:cs="Times New Roman"/>
          <w:b w:val="0"/>
          <w:bCs w:val="0"/>
          <w:sz w:val="32"/>
          <w:szCs w:val="36"/>
        </w:rPr>
        <w:t>《一般工业固体废物贮存和填埋污染控制标准》</w:t>
      </w:r>
      <w:r>
        <w:rPr>
          <w:rFonts w:hint="default" w:ascii="Times New Roman" w:hAnsi="Times New Roman" w:cs="Times New Roman"/>
          <w:b w:val="0"/>
          <w:bCs w:val="0"/>
          <w:szCs w:val="36"/>
        </w:rPr>
        <w:t>（GB 18599-2020）</w:t>
      </w:r>
      <w:r>
        <w:rPr>
          <w:rFonts w:hint="default" w:ascii="Times New Roman" w:hAnsi="Times New Roman" w:cs="Times New Roman"/>
          <w:b w:val="0"/>
          <w:bCs w:val="0"/>
          <w:snapToGrid/>
          <w:color w:val="auto"/>
          <w:kern w:val="2"/>
          <w:sz w:val="32"/>
          <w:szCs w:val="32"/>
          <w:shd w:val="clear"/>
          <w:lang w:eastAsia="zh-CN" w:bidi="ar"/>
        </w:rPr>
        <w:t>的</w:t>
      </w:r>
      <w:r>
        <w:rPr>
          <w:rFonts w:hint="default" w:ascii="Times New Roman" w:hAnsi="Times New Roman" w:eastAsia="方正仿宋_GBK" w:cs="Times New Roman"/>
          <w:b w:val="0"/>
          <w:bCs w:val="0"/>
          <w:snapToGrid/>
          <w:color w:val="auto"/>
          <w:kern w:val="2"/>
          <w:sz w:val="32"/>
          <w:szCs w:val="32"/>
          <w:shd w:val="clear"/>
          <w:lang w:bidi="ar"/>
        </w:rPr>
        <w:t>贮存设施</w:t>
      </w:r>
      <w:r>
        <w:rPr>
          <w:rFonts w:hint="default" w:ascii="Times New Roman" w:hAnsi="Times New Roman" w:cs="Times New Roman"/>
          <w:b w:val="0"/>
          <w:bCs w:val="0"/>
          <w:snapToGrid/>
          <w:color w:val="auto"/>
          <w:kern w:val="2"/>
          <w:sz w:val="32"/>
          <w:szCs w:val="32"/>
          <w:shd w:val="clear"/>
          <w:lang w:val="en-US" w:eastAsia="zh-CN" w:bidi="ar"/>
        </w:rPr>
        <w:t>或</w:t>
      </w:r>
      <w:r>
        <w:rPr>
          <w:rFonts w:hint="default" w:ascii="Times New Roman" w:hAnsi="Times New Roman" w:eastAsia="方正仿宋_GBK" w:cs="Times New Roman"/>
          <w:b w:val="0"/>
          <w:bCs w:val="0"/>
          <w:snapToGrid/>
          <w:color w:val="auto"/>
          <w:kern w:val="2"/>
          <w:sz w:val="32"/>
          <w:szCs w:val="32"/>
          <w:shd w:val="clear"/>
          <w:lang w:bidi="ar"/>
        </w:rPr>
        <w:t>场所，</w:t>
      </w:r>
      <w:r>
        <w:rPr>
          <w:rFonts w:hint="default" w:ascii="Times New Roman" w:hAnsi="Times New Roman" w:cs="Times New Roman"/>
          <w:b w:val="0"/>
          <w:bCs w:val="0"/>
          <w:snapToGrid/>
          <w:color w:val="auto"/>
          <w:kern w:val="2"/>
          <w:sz w:val="32"/>
          <w:szCs w:val="32"/>
          <w:shd w:val="clear"/>
          <w:lang w:bidi="ar"/>
        </w:rPr>
        <w:t>按照《一般工业固体废物管理台账制定指南》（试行）</w:t>
      </w:r>
      <w:r>
        <w:rPr>
          <w:rFonts w:hint="default" w:ascii="Times New Roman" w:hAnsi="Times New Roman" w:cs="Times New Roman"/>
          <w:b w:val="0"/>
          <w:bCs w:val="0"/>
          <w:snapToGrid/>
          <w:color w:val="auto"/>
          <w:kern w:val="2"/>
          <w:sz w:val="32"/>
          <w:szCs w:val="32"/>
          <w:shd w:val="clear"/>
          <w:lang w:eastAsia="zh-CN" w:bidi="ar"/>
        </w:rPr>
        <w:t>（</w:t>
      </w:r>
      <w:r>
        <w:rPr>
          <w:rFonts w:hint="default" w:ascii="Times New Roman" w:hAnsi="Times New Roman" w:cs="Times New Roman"/>
          <w:b w:val="0"/>
          <w:bCs w:val="0"/>
          <w:snapToGrid/>
          <w:color w:val="auto"/>
          <w:kern w:val="2"/>
          <w:sz w:val="32"/>
          <w:szCs w:val="32"/>
          <w:shd w:val="clear"/>
          <w:lang w:val="en-US" w:eastAsia="zh-CN" w:bidi="ar"/>
        </w:rPr>
        <w:t xml:space="preserve">生态环境部 </w:t>
      </w:r>
      <w:r>
        <w:rPr>
          <w:rFonts w:hint="default" w:ascii="Times New Roman" w:hAnsi="Times New Roman" w:eastAsia="方正仿宋_GBK" w:cs="Times New Roman"/>
          <w:b w:val="0"/>
          <w:bCs w:val="0"/>
          <w:i w:val="0"/>
          <w:iCs w:val="0"/>
          <w:caps w:val="0"/>
          <w:color w:val="auto"/>
          <w:spacing w:val="0"/>
          <w:sz w:val="32"/>
          <w:szCs w:val="32"/>
          <w:shd w:val="clear"/>
          <w:lang w:bidi="ar"/>
        </w:rPr>
        <w:t>公告 2021年 第82号</w:t>
      </w:r>
      <w:r>
        <w:rPr>
          <w:rFonts w:hint="default" w:ascii="Times New Roman" w:hAnsi="Times New Roman" w:cs="Times New Roman"/>
          <w:b w:val="0"/>
          <w:bCs w:val="0"/>
          <w:snapToGrid/>
          <w:color w:val="auto"/>
          <w:kern w:val="2"/>
          <w:sz w:val="32"/>
          <w:szCs w:val="32"/>
          <w:shd w:val="clear"/>
          <w:lang w:eastAsia="zh-CN" w:bidi="ar"/>
        </w:rPr>
        <w:t>）</w:t>
      </w:r>
      <w:r>
        <w:rPr>
          <w:rFonts w:hint="default" w:ascii="Times New Roman" w:hAnsi="Times New Roman" w:cs="Times New Roman"/>
          <w:b w:val="0"/>
          <w:bCs w:val="0"/>
          <w:snapToGrid/>
          <w:color w:val="auto"/>
          <w:kern w:val="2"/>
          <w:sz w:val="32"/>
          <w:szCs w:val="32"/>
          <w:shd w:val="clear"/>
          <w:lang w:bidi="ar"/>
        </w:rPr>
        <w:t>中</w:t>
      </w:r>
      <w:r>
        <w:rPr>
          <w:rFonts w:hint="default" w:ascii="Times New Roman" w:hAnsi="Times New Roman" w:cs="Times New Roman"/>
          <w:b w:val="0"/>
          <w:bCs w:val="0"/>
          <w:snapToGrid/>
          <w:color w:val="auto"/>
          <w:kern w:val="2"/>
          <w:sz w:val="32"/>
          <w:szCs w:val="32"/>
          <w:shd w:val="clear"/>
          <w:lang w:val="en-US" w:eastAsia="zh-CN" w:bidi="ar"/>
        </w:rPr>
        <w:t>废物种类</w:t>
      </w:r>
      <w:r>
        <w:rPr>
          <w:rFonts w:hint="default" w:ascii="Times New Roman" w:hAnsi="Times New Roman" w:cs="Times New Roman"/>
          <w:b w:val="0"/>
          <w:bCs w:val="0"/>
          <w:snapToGrid/>
          <w:color w:val="auto"/>
          <w:kern w:val="2"/>
          <w:sz w:val="32"/>
          <w:szCs w:val="32"/>
          <w:shd w:val="clear"/>
          <w:lang w:bidi="ar"/>
        </w:rPr>
        <w:t>进行分类贮存</w:t>
      </w:r>
      <w:r>
        <w:rPr>
          <w:rFonts w:hint="default" w:ascii="Times New Roman" w:hAnsi="Times New Roman" w:cs="Times New Roman"/>
          <w:b w:val="0"/>
          <w:bCs w:val="0"/>
          <w:snapToGrid/>
          <w:color w:val="auto"/>
          <w:kern w:val="2"/>
          <w:sz w:val="32"/>
          <w:szCs w:val="32"/>
          <w:shd w:val="clear"/>
          <w:lang w:eastAsia="zh-CN" w:bidi="ar"/>
        </w:rPr>
        <w:t>。</w:t>
      </w:r>
      <w:r>
        <w:rPr>
          <w:rFonts w:hint="default" w:ascii="Times New Roman" w:hAnsi="Times New Roman" w:cs="Times New Roman"/>
          <w:b w:val="0"/>
          <w:bCs w:val="0"/>
          <w:snapToGrid/>
          <w:color w:val="auto"/>
          <w:kern w:val="2"/>
          <w:sz w:val="32"/>
          <w:szCs w:val="32"/>
          <w:shd w:val="clear"/>
          <w:lang w:val="en-US" w:eastAsia="zh-CN" w:bidi="ar"/>
        </w:rPr>
        <w:t>督促企业</w:t>
      </w:r>
      <w:r>
        <w:rPr>
          <w:rFonts w:hint="default" w:ascii="Times New Roman" w:hAnsi="Times New Roman" w:cs="Times New Roman"/>
          <w:b w:val="0"/>
          <w:bCs w:val="0"/>
          <w:snapToGrid/>
          <w:color w:val="auto"/>
          <w:kern w:val="2"/>
          <w:sz w:val="32"/>
          <w:szCs w:val="32"/>
          <w:shd w:val="clear"/>
          <w:lang w:bidi="ar"/>
        </w:rPr>
        <w:t>合理规划固体废物处理处置去向。</w:t>
      </w:r>
    </w:p>
    <w:p>
      <w:pPr>
        <w:pageBreakBefore w:val="0"/>
        <w:widowControl w:val="0"/>
        <w:kinsoku/>
        <w:wordWrap/>
        <w:overflowPunct/>
        <w:topLinePunct w:val="0"/>
        <w:autoSpaceDE/>
        <w:autoSpaceDN/>
        <w:bidi w:val="0"/>
        <w:adjustRightInd/>
        <w:snapToGrid w:val="0"/>
        <w:spacing w:line="300" w:lineRule="auto"/>
        <w:ind w:left="0" w:leftChars="0" w:right="0" w:rightChars="0" w:firstLine="640"/>
        <w:textAlignment w:val="auto"/>
        <w:outlineLvl w:val="9"/>
        <w:rPr>
          <w:rFonts w:hint="default" w:ascii="Times New Roman" w:hAnsi="Times New Roman" w:cs="Times New Roman"/>
          <w:b w:val="0"/>
          <w:bCs w:val="0"/>
        </w:rPr>
      </w:pPr>
      <w:r>
        <w:rPr>
          <w:rFonts w:hint="default" w:ascii="Times New Roman" w:hAnsi="Times New Roman" w:eastAsia="方正仿宋_GBK" w:cs="Times New Roman"/>
          <w:b w:val="0"/>
          <w:bCs w:val="0"/>
          <w:snapToGrid/>
          <w:color w:val="auto"/>
          <w:kern w:val="2"/>
          <w:sz w:val="32"/>
          <w:szCs w:val="32"/>
          <w:lang w:bidi="ar"/>
        </w:rPr>
        <w:t>加强对危险废物产生企业的技术指导，以工业危险废物年产生量</w:t>
      </w:r>
      <w:r>
        <w:rPr>
          <w:rFonts w:hint="default" w:ascii="Times New Roman" w:hAnsi="Times New Roman" w:cs="Times New Roman"/>
          <w:b w:val="0"/>
          <w:bCs w:val="0"/>
          <w:snapToGrid/>
          <w:color w:val="auto"/>
          <w:kern w:val="2"/>
          <w:sz w:val="32"/>
          <w:szCs w:val="32"/>
          <w:lang w:val="en-US" w:eastAsia="zh-CN" w:bidi="ar"/>
        </w:rPr>
        <w:t>1</w:t>
      </w:r>
      <w:r>
        <w:rPr>
          <w:rFonts w:hint="default" w:ascii="Times New Roman" w:hAnsi="Times New Roman" w:eastAsia="方正仿宋_GBK" w:cs="Times New Roman"/>
          <w:b w:val="0"/>
          <w:bCs w:val="0"/>
          <w:snapToGrid/>
          <w:color w:val="auto"/>
          <w:kern w:val="2"/>
          <w:sz w:val="32"/>
          <w:szCs w:val="32"/>
          <w:lang w:bidi="ar"/>
        </w:rPr>
        <w:t>00吨以上的企业为重点，督促其按照规范化标准要求建设贮存设施和场所，做好危险废物分类贮存，建立危险废物管理台账</w:t>
      </w:r>
      <w:r>
        <w:rPr>
          <w:rFonts w:hint="default" w:ascii="Times New Roman" w:hAnsi="Times New Roman" w:cs="Times New Roman"/>
          <w:b w:val="0"/>
          <w:bCs w:val="0"/>
          <w:snapToGrid/>
          <w:color w:val="auto"/>
          <w:kern w:val="2"/>
          <w:sz w:val="32"/>
          <w:szCs w:val="32"/>
          <w:lang w:eastAsia="zh-CN" w:bidi="ar"/>
        </w:rPr>
        <w:t>，</w:t>
      </w:r>
      <w:r>
        <w:rPr>
          <w:rFonts w:hint="default" w:ascii="Times New Roman" w:hAnsi="Times New Roman" w:eastAsia="方正仿宋_GBK" w:cs="Times New Roman"/>
          <w:b w:val="0"/>
          <w:bCs w:val="0"/>
          <w:snapToGrid/>
          <w:color w:val="auto"/>
          <w:kern w:val="2"/>
          <w:sz w:val="32"/>
          <w:szCs w:val="32"/>
          <w:lang w:bidi="ar"/>
        </w:rPr>
        <w:t>鼓励经营单位、第三方机构为工业企业危险废物源头分类提供技术支持，指导工业企业危险废物种类识别、收集、贮存和利用处置及制定危险废物分类处置方案</w:t>
      </w:r>
      <w:r>
        <w:rPr>
          <w:rFonts w:hint="default" w:ascii="Times New Roman" w:hAnsi="Times New Roman" w:cs="Times New Roman"/>
          <w:b w:val="0"/>
          <w:bCs w:val="0"/>
          <w:snapToGrid/>
          <w:color w:val="auto"/>
          <w:kern w:val="2"/>
          <w:sz w:val="32"/>
          <w:szCs w:val="32"/>
          <w:lang w:val="en-US" w:eastAsia="zh-CN" w:bidi="ar"/>
        </w:rPr>
        <w:t>等</w:t>
      </w:r>
      <w:r>
        <w:rPr>
          <w:rFonts w:hint="default" w:ascii="Times New Roman" w:hAnsi="Times New Roman" w:eastAsia="方正仿宋_GBK" w:cs="Times New Roman"/>
          <w:b w:val="0"/>
          <w:bCs w:val="0"/>
          <w:snapToGrid/>
          <w:color w:val="auto"/>
          <w:kern w:val="2"/>
          <w:sz w:val="32"/>
          <w:szCs w:val="32"/>
          <w:lang w:bidi="ar"/>
        </w:rPr>
        <w:t>。</w:t>
      </w:r>
      <w:r>
        <w:rPr>
          <w:rFonts w:hint="default" w:ascii="Times New Roman" w:hAnsi="Times New Roman" w:eastAsia="方正仿宋_GBK" w:cs="Times New Roman"/>
          <w:b w:val="0"/>
          <w:bCs w:val="0"/>
          <w:sz w:val="32"/>
          <w:szCs w:val="36"/>
        </w:rPr>
        <w:t>到2023年，完成危险废物贮存场所提升改造工作，并实施专项检查</w:t>
      </w:r>
      <w:r>
        <w:rPr>
          <w:rFonts w:hint="default" w:ascii="Times New Roman" w:hAnsi="Times New Roman" w:eastAsia="方正仿宋_GBK" w:cs="Times New Roman"/>
          <w:b w:val="0"/>
          <w:bCs w:val="0"/>
          <w:snapToGrid/>
          <w:color w:val="auto"/>
          <w:kern w:val="2"/>
          <w:sz w:val="32"/>
          <w:szCs w:val="32"/>
          <w:lang w:bidi="ar"/>
        </w:rPr>
        <w:t>。</w:t>
      </w:r>
    </w:p>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default" w:ascii="方正楷体_GBK" w:hAnsi="方正楷体_GBK" w:eastAsia="方正楷体_GBK" w:cs="方正楷体_GBK"/>
          <w:b w:val="0"/>
          <w:bCs w:val="0"/>
          <w:color w:val="auto"/>
          <w:sz w:val="32"/>
          <w:szCs w:val="32"/>
          <w:highlight w:val="none"/>
          <w:lang w:eastAsia="zh-CN"/>
        </w:rPr>
      </w:pPr>
      <w:bookmarkStart w:id="260" w:name="_Toc9510"/>
      <w:r>
        <w:rPr>
          <w:rFonts w:hint="default" w:ascii="方正楷体_GBK" w:hAnsi="方正楷体_GBK" w:eastAsia="方正楷体_GBK" w:cs="方正楷体_GBK"/>
          <w:b w:val="0"/>
          <w:bCs w:val="0"/>
          <w:color w:val="auto"/>
          <w:sz w:val="32"/>
          <w:szCs w:val="32"/>
          <w:highlight w:val="none"/>
          <w:lang w:eastAsia="zh-CN"/>
        </w:rPr>
        <w:t>（二）不断完善收运</w:t>
      </w:r>
      <w:bookmarkEnd w:id="260"/>
      <w:r>
        <w:rPr>
          <w:rFonts w:hint="default" w:ascii="方正楷体_GBK" w:hAnsi="方正楷体_GBK" w:eastAsia="方正楷体_GBK" w:cs="方正楷体_GBK"/>
          <w:b w:val="0"/>
          <w:bCs w:val="0"/>
          <w:color w:val="auto"/>
          <w:sz w:val="32"/>
          <w:szCs w:val="32"/>
          <w:highlight w:val="none"/>
          <w:lang w:eastAsia="zh-CN"/>
        </w:rPr>
        <w:t>体系建设</w:t>
      </w:r>
    </w:p>
    <w:p>
      <w:pPr>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textAlignment w:val="auto"/>
        <w:outlineLvl w:val="9"/>
        <w:rPr>
          <w:rFonts w:hint="default" w:ascii="Times New Roman" w:hAnsi="Times New Roman" w:eastAsia="方正仿宋_GBK" w:cs="Times New Roman"/>
          <w:b w:val="0"/>
          <w:bCs w:val="0"/>
          <w:snapToGrid/>
          <w:color w:val="auto"/>
          <w:kern w:val="2"/>
          <w:sz w:val="32"/>
          <w:szCs w:val="32"/>
          <w:shd w:val="clear"/>
          <w:lang w:bidi="ar"/>
        </w:rPr>
      </w:pPr>
      <w:r>
        <w:rPr>
          <w:rFonts w:hint="default" w:ascii="Times New Roman" w:hAnsi="Times New Roman" w:eastAsia="方正仿宋_GBK" w:cs="Times New Roman"/>
          <w:b w:val="0"/>
          <w:bCs w:val="0"/>
          <w:color w:val="auto"/>
          <w:sz w:val="32"/>
          <w:szCs w:val="32"/>
          <w:lang w:bidi="ar"/>
        </w:rPr>
        <w:t>探索一般工业固体废物收运体系建设。</w:t>
      </w:r>
      <w:r>
        <w:rPr>
          <w:rFonts w:hint="default" w:ascii="Times New Roman" w:hAnsi="Times New Roman" w:cs="Times New Roman"/>
          <w:b w:val="0"/>
          <w:bCs w:val="0"/>
          <w:color w:val="auto"/>
          <w:sz w:val="32"/>
          <w:szCs w:val="32"/>
          <w:lang w:val="en-US" w:eastAsia="zh-CN" w:bidi="ar"/>
        </w:rPr>
        <w:t>鼓励第三方</w:t>
      </w:r>
      <w:r>
        <w:rPr>
          <w:rFonts w:hint="default" w:ascii="Times New Roman" w:hAnsi="Times New Roman" w:cs="Times New Roman"/>
          <w:b w:val="0"/>
          <w:bCs w:val="0"/>
          <w:i w:val="0"/>
          <w:iCs w:val="0"/>
          <w:caps w:val="0"/>
          <w:snapToGrid/>
          <w:color w:val="auto"/>
          <w:spacing w:val="0"/>
          <w:kern w:val="2"/>
          <w:sz w:val="32"/>
          <w:szCs w:val="32"/>
          <w:shd w:val="clear"/>
          <w:lang w:val="en-US" w:eastAsia="zh-CN" w:bidi="ar"/>
        </w:rPr>
        <w:t>专业收集转运和利用处置单位</w:t>
      </w:r>
      <w:r>
        <w:rPr>
          <w:rFonts w:hint="default" w:ascii="Times New Roman" w:hAnsi="Times New Roman" w:cs="Times New Roman"/>
          <w:b w:val="0"/>
          <w:bCs w:val="0"/>
          <w:color w:val="auto"/>
          <w:sz w:val="32"/>
          <w:szCs w:val="32"/>
          <w:lang w:val="en-US" w:eastAsia="zh-CN" w:bidi="ar"/>
        </w:rPr>
        <w:t>开展低价值一般工业固体废物</w:t>
      </w:r>
      <w:r>
        <w:rPr>
          <w:rFonts w:hint="default" w:ascii="Times New Roman" w:hAnsi="Times New Roman" w:eastAsia="方正仿宋_GBK" w:cs="Times New Roman"/>
          <w:b w:val="0"/>
          <w:bCs w:val="0"/>
          <w:sz w:val="32"/>
          <w:szCs w:val="36"/>
        </w:rPr>
        <w:t>集中收运处置服务，</w:t>
      </w:r>
      <w:r>
        <w:rPr>
          <w:rFonts w:hint="default" w:ascii="Times New Roman" w:hAnsi="Times New Roman" w:cs="Times New Roman"/>
          <w:b w:val="0"/>
          <w:bCs w:val="0"/>
          <w:i w:val="0"/>
          <w:iCs w:val="0"/>
          <w:caps w:val="0"/>
          <w:snapToGrid/>
          <w:color w:val="auto"/>
          <w:spacing w:val="0"/>
          <w:kern w:val="2"/>
          <w:sz w:val="32"/>
          <w:szCs w:val="32"/>
          <w:shd w:val="clear"/>
          <w:lang w:val="en-US" w:eastAsia="zh-CN" w:bidi="ar"/>
        </w:rPr>
        <w:t>建设区域性收集网点和贮存设施</w:t>
      </w:r>
      <w:r>
        <w:rPr>
          <w:rFonts w:hint="default" w:ascii="Times New Roman" w:hAnsi="Times New Roman" w:cs="Times New Roman"/>
          <w:b w:val="0"/>
          <w:bCs w:val="0"/>
          <w:snapToGrid/>
          <w:color w:val="auto"/>
          <w:kern w:val="2"/>
          <w:sz w:val="32"/>
          <w:szCs w:val="32"/>
          <w:shd w:val="clear"/>
          <w:lang w:eastAsia="zh-CN" w:bidi="ar"/>
        </w:rPr>
        <w:t>，</w:t>
      </w:r>
      <w:r>
        <w:rPr>
          <w:rFonts w:hint="default" w:ascii="Times New Roman" w:hAnsi="Times New Roman" w:cs="Times New Roman"/>
          <w:b w:val="0"/>
          <w:bCs w:val="0"/>
          <w:i w:val="0"/>
          <w:iCs w:val="0"/>
          <w:caps w:val="0"/>
          <w:snapToGrid/>
          <w:color w:val="auto"/>
          <w:spacing w:val="0"/>
          <w:kern w:val="2"/>
          <w:sz w:val="32"/>
          <w:szCs w:val="32"/>
          <w:shd w:val="clear"/>
          <w:lang w:val="en-US" w:eastAsia="zh-CN" w:bidi="ar"/>
        </w:rPr>
        <w:t>打通包装物、边角料等低价值一般工业固体废物的回收渠道，</w:t>
      </w:r>
      <w:r>
        <w:rPr>
          <w:rFonts w:hint="default" w:ascii="Times New Roman" w:hAnsi="Times New Roman" w:eastAsia="方正仿宋_GBK" w:cs="Times New Roman"/>
          <w:b w:val="0"/>
          <w:bCs w:val="0"/>
          <w:snapToGrid/>
          <w:color w:val="auto"/>
          <w:kern w:val="2"/>
          <w:sz w:val="32"/>
          <w:szCs w:val="32"/>
          <w:shd w:val="clear"/>
          <w:lang w:bidi="ar"/>
        </w:rPr>
        <w:t>解决小微企业一般工业固体废物运输难、无处置出路</w:t>
      </w:r>
      <w:r>
        <w:rPr>
          <w:rFonts w:hint="default" w:ascii="Times New Roman" w:hAnsi="Times New Roman" w:cs="Times New Roman"/>
          <w:b w:val="0"/>
          <w:bCs w:val="0"/>
          <w:snapToGrid/>
          <w:color w:val="auto"/>
          <w:kern w:val="2"/>
          <w:sz w:val="32"/>
          <w:szCs w:val="32"/>
          <w:shd w:val="clear"/>
          <w:lang w:val="en-US" w:eastAsia="zh-CN" w:bidi="ar"/>
        </w:rPr>
        <w:t>的</w:t>
      </w:r>
      <w:r>
        <w:rPr>
          <w:rFonts w:hint="default" w:ascii="Times New Roman" w:hAnsi="Times New Roman" w:eastAsia="方正仿宋_GBK" w:cs="Times New Roman"/>
          <w:b w:val="0"/>
          <w:bCs w:val="0"/>
          <w:snapToGrid/>
          <w:color w:val="auto"/>
          <w:kern w:val="2"/>
          <w:sz w:val="32"/>
          <w:szCs w:val="32"/>
          <w:shd w:val="clear"/>
          <w:lang w:bidi="ar"/>
        </w:rPr>
        <w:t>问题</w:t>
      </w:r>
      <w:r>
        <w:rPr>
          <w:rFonts w:hint="default" w:ascii="Times New Roman" w:hAnsi="Times New Roman" w:cs="Times New Roman"/>
          <w:b w:val="0"/>
          <w:bCs w:val="0"/>
          <w:snapToGrid/>
          <w:color w:val="auto"/>
          <w:kern w:val="2"/>
          <w:sz w:val="32"/>
          <w:szCs w:val="32"/>
          <w:shd w:val="clear"/>
          <w:lang w:eastAsia="zh-CN" w:bidi="ar"/>
        </w:rPr>
        <w:t>，</w:t>
      </w:r>
      <w:r>
        <w:rPr>
          <w:rFonts w:hint="default" w:ascii="Times New Roman" w:hAnsi="Times New Roman" w:cs="Times New Roman"/>
          <w:b w:val="0"/>
          <w:bCs w:val="0"/>
          <w:i w:val="0"/>
          <w:iCs w:val="0"/>
          <w:caps w:val="0"/>
          <w:snapToGrid/>
          <w:color w:val="auto"/>
          <w:spacing w:val="0"/>
          <w:kern w:val="2"/>
          <w:sz w:val="32"/>
          <w:szCs w:val="32"/>
          <w:shd w:val="clear"/>
          <w:lang w:val="en-US" w:eastAsia="zh-CN" w:bidi="ar"/>
        </w:rPr>
        <w:t>提升一般工业固体废物综合利用率</w:t>
      </w:r>
      <w:r>
        <w:rPr>
          <w:rFonts w:hint="default" w:ascii="Times New Roman" w:hAnsi="Times New Roman" w:eastAsia="方正仿宋_GBK" w:cs="Times New Roman"/>
          <w:b w:val="0"/>
          <w:bCs w:val="0"/>
          <w:snapToGrid/>
          <w:color w:val="auto"/>
          <w:kern w:val="2"/>
          <w:sz w:val="32"/>
          <w:szCs w:val="32"/>
          <w:shd w:val="clear"/>
          <w:lang w:bidi="ar"/>
        </w:rPr>
        <w:t>。</w:t>
      </w:r>
    </w:p>
    <w:p>
      <w:pPr>
        <w:pageBreakBefore w:val="0"/>
        <w:widowControl w:val="0"/>
        <w:kinsoku/>
        <w:wordWrap/>
        <w:overflowPunct/>
        <w:topLinePunct w:val="0"/>
        <w:autoSpaceDE/>
        <w:autoSpaceDN/>
        <w:bidi w:val="0"/>
        <w:adjustRightInd/>
        <w:snapToGrid w:val="0"/>
        <w:spacing w:line="300" w:lineRule="auto"/>
        <w:ind w:left="0" w:leftChars="0" w:right="0" w:rightChars="0" w:firstLine="640"/>
        <w:textAlignment w:val="auto"/>
        <w:outlineLvl w:val="9"/>
        <w:rPr>
          <w:rFonts w:hint="default" w:ascii="Times New Roman" w:hAnsi="Times New Roman" w:eastAsia="方正仿宋_GBK" w:cs="Times New Roman"/>
          <w:b w:val="0"/>
          <w:bCs w:val="0"/>
          <w:i w:val="0"/>
          <w:iCs w:val="0"/>
          <w:caps w:val="0"/>
          <w:snapToGrid/>
          <w:color w:val="auto"/>
          <w:spacing w:val="0"/>
          <w:kern w:val="2"/>
          <w:sz w:val="32"/>
          <w:szCs w:val="32"/>
          <w:shd w:val="clear"/>
          <w:lang w:bidi="ar"/>
        </w:rPr>
      </w:pPr>
      <w:r>
        <w:rPr>
          <w:rFonts w:hint="default" w:ascii="Times New Roman" w:hAnsi="Times New Roman" w:cs="Times New Roman"/>
          <w:b w:val="0"/>
          <w:bCs w:val="0"/>
          <w:i w:val="0"/>
          <w:iCs w:val="0"/>
          <w:caps w:val="0"/>
          <w:snapToGrid/>
          <w:color w:val="auto"/>
          <w:spacing w:val="0"/>
          <w:kern w:val="2"/>
          <w:sz w:val="32"/>
          <w:szCs w:val="32"/>
          <w:shd w:val="clear"/>
          <w:lang w:val="en-US" w:eastAsia="zh-CN" w:bidi="ar"/>
        </w:rPr>
        <w:t>完善</w:t>
      </w:r>
      <w:r>
        <w:rPr>
          <w:rFonts w:hint="default" w:ascii="Times New Roman" w:hAnsi="Times New Roman" w:eastAsia="方正仿宋_GBK" w:cs="Times New Roman"/>
          <w:b w:val="0"/>
          <w:bCs w:val="0"/>
          <w:i w:val="0"/>
          <w:iCs w:val="0"/>
          <w:caps w:val="0"/>
          <w:snapToGrid/>
          <w:color w:val="auto"/>
          <w:spacing w:val="0"/>
          <w:kern w:val="2"/>
          <w:sz w:val="32"/>
          <w:szCs w:val="32"/>
          <w:shd w:val="clear"/>
          <w:lang w:val="en-US" w:eastAsia="zh-CN" w:bidi="ar"/>
        </w:rPr>
        <w:t>危险废物</w:t>
      </w:r>
      <w:r>
        <w:rPr>
          <w:rFonts w:hint="default" w:ascii="Times New Roman" w:hAnsi="Times New Roman" w:eastAsia="方正仿宋_GBK" w:cs="Times New Roman"/>
          <w:b w:val="0"/>
          <w:bCs w:val="0"/>
          <w:i w:val="0"/>
          <w:iCs w:val="0"/>
          <w:caps w:val="0"/>
          <w:snapToGrid/>
          <w:color w:val="auto"/>
          <w:spacing w:val="0"/>
          <w:kern w:val="2"/>
          <w:sz w:val="32"/>
          <w:szCs w:val="32"/>
          <w:shd w:val="clear"/>
          <w:lang w:bidi="ar"/>
        </w:rPr>
        <w:t>集中收运体系建设。鼓励和支持危险废物经营单位结合现状工业企业布局，在产业</w:t>
      </w:r>
      <w:bookmarkStart w:id="261" w:name="_Hlk38617164"/>
      <w:r>
        <w:rPr>
          <w:rFonts w:hint="default" w:ascii="Times New Roman" w:hAnsi="Times New Roman" w:eastAsia="方正仿宋_GBK" w:cs="Times New Roman"/>
          <w:b w:val="0"/>
          <w:bCs w:val="0"/>
          <w:i w:val="0"/>
          <w:iCs w:val="0"/>
          <w:caps w:val="0"/>
          <w:snapToGrid/>
          <w:color w:val="auto"/>
          <w:spacing w:val="0"/>
          <w:kern w:val="2"/>
          <w:sz w:val="32"/>
          <w:szCs w:val="32"/>
          <w:shd w:val="clear"/>
          <w:lang w:bidi="ar"/>
        </w:rPr>
        <w:t>集群区域布局建设危险废物收集、贮存设施，依法开展危险废物集中收集经营工作</w:t>
      </w:r>
      <w:r>
        <w:rPr>
          <w:rFonts w:hint="default" w:ascii="Times New Roman" w:hAnsi="Times New Roman" w:cs="Times New Roman"/>
          <w:b w:val="0"/>
          <w:bCs w:val="0"/>
          <w:i w:val="0"/>
          <w:iCs w:val="0"/>
          <w:caps w:val="0"/>
          <w:snapToGrid/>
          <w:color w:val="auto"/>
          <w:spacing w:val="0"/>
          <w:kern w:val="2"/>
          <w:sz w:val="32"/>
          <w:szCs w:val="32"/>
          <w:shd w:val="clear"/>
          <w:lang w:eastAsia="zh-CN" w:bidi="ar"/>
        </w:rPr>
        <w:t>，</w:t>
      </w:r>
      <w:r>
        <w:rPr>
          <w:rFonts w:hint="default" w:ascii="Times New Roman" w:hAnsi="Times New Roman" w:cs="Times New Roman"/>
          <w:b w:val="0"/>
          <w:bCs w:val="0"/>
          <w:i w:val="0"/>
          <w:iCs w:val="0"/>
          <w:caps w:val="0"/>
          <w:snapToGrid/>
          <w:color w:val="auto"/>
          <w:spacing w:val="0"/>
          <w:kern w:val="2"/>
          <w:sz w:val="32"/>
          <w:szCs w:val="32"/>
          <w:shd w:val="clear"/>
          <w:lang w:val="en-US" w:eastAsia="zh-CN" w:bidi="ar"/>
        </w:rPr>
        <w:t>解决小微工业企业危险废物收运不及时的问题</w:t>
      </w:r>
      <w:r>
        <w:rPr>
          <w:rFonts w:hint="default" w:ascii="Times New Roman" w:hAnsi="Times New Roman" w:eastAsia="方正仿宋_GBK" w:cs="Times New Roman"/>
          <w:b w:val="0"/>
          <w:bCs w:val="0"/>
          <w:i w:val="0"/>
          <w:iCs w:val="0"/>
          <w:caps w:val="0"/>
          <w:snapToGrid/>
          <w:color w:val="auto"/>
          <w:spacing w:val="0"/>
          <w:kern w:val="2"/>
          <w:sz w:val="32"/>
          <w:szCs w:val="32"/>
          <w:shd w:val="clear"/>
          <w:lang w:bidi="ar"/>
        </w:rPr>
        <w:t>。</w:t>
      </w:r>
    </w:p>
    <w:bookmarkEnd w:id="261"/>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default" w:ascii="方正楷体_GBK" w:hAnsi="方正楷体_GBK" w:eastAsia="方正楷体_GBK" w:cs="方正楷体_GBK"/>
          <w:b w:val="0"/>
          <w:bCs w:val="0"/>
          <w:color w:val="auto"/>
          <w:sz w:val="32"/>
          <w:szCs w:val="32"/>
          <w:highlight w:val="none"/>
          <w:lang w:eastAsia="zh-CN"/>
        </w:rPr>
      </w:pPr>
      <w:bookmarkStart w:id="262" w:name="_Toc9335"/>
      <w:r>
        <w:rPr>
          <w:rFonts w:hint="default" w:ascii="方正楷体_GBK" w:hAnsi="方正楷体_GBK" w:eastAsia="方正楷体_GBK" w:cs="方正楷体_GBK"/>
          <w:b w:val="0"/>
          <w:bCs w:val="0"/>
          <w:color w:val="auto"/>
          <w:sz w:val="32"/>
          <w:szCs w:val="32"/>
          <w:highlight w:val="none"/>
          <w:lang w:eastAsia="zh-CN"/>
        </w:rPr>
        <w:t>（三）加大运输过程监管</w:t>
      </w:r>
      <w:bookmarkEnd w:id="262"/>
      <w:r>
        <w:rPr>
          <w:rFonts w:hint="default" w:ascii="方正楷体_GBK" w:hAnsi="方正楷体_GBK" w:eastAsia="方正楷体_GBK" w:cs="方正楷体_GBK"/>
          <w:b w:val="0"/>
          <w:bCs w:val="0"/>
          <w:color w:val="auto"/>
          <w:sz w:val="32"/>
          <w:szCs w:val="32"/>
          <w:highlight w:val="none"/>
          <w:lang w:eastAsia="zh-CN"/>
        </w:rPr>
        <w:t>力度</w:t>
      </w:r>
    </w:p>
    <w:p>
      <w:pPr>
        <w:pageBreakBefore w:val="0"/>
        <w:widowControl w:val="0"/>
        <w:kinsoku/>
        <w:wordWrap/>
        <w:overflowPunct/>
        <w:topLinePunct w:val="0"/>
        <w:autoSpaceDE/>
        <w:autoSpaceDN/>
        <w:bidi w:val="0"/>
        <w:adjustRightInd/>
        <w:snapToGrid w:val="0"/>
        <w:spacing w:line="300" w:lineRule="auto"/>
        <w:ind w:left="0" w:leftChars="0" w:right="0" w:rightChars="0" w:firstLine="640"/>
        <w:textAlignment w:val="auto"/>
        <w:outlineLvl w:val="9"/>
        <w:rPr>
          <w:rFonts w:hint="default" w:ascii="Times New Roman" w:hAnsi="Times New Roman" w:cs="Times New Roman"/>
          <w:b w:val="0"/>
          <w:bCs w:val="0"/>
          <w:color w:val="auto"/>
          <w:szCs w:val="32"/>
          <w:lang w:bidi="ar"/>
        </w:rPr>
      </w:pPr>
      <w:r>
        <w:rPr>
          <w:rFonts w:hint="default" w:ascii="Times New Roman" w:hAnsi="Times New Roman" w:cs="Times New Roman"/>
          <w:b w:val="0"/>
          <w:bCs w:val="0"/>
          <w:color w:val="auto"/>
          <w:szCs w:val="32"/>
          <w:lang w:bidi="ar"/>
        </w:rPr>
        <w:t>进一步强化一般工业固体废物转移运输监管。督促一般工业固体废物产生单位同委托运输单位依法签订书面合同并约定污染防治要求，明确双方责任边界</w:t>
      </w:r>
      <w:r>
        <w:rPr>
          <w:rFonts w:hint="default" w:ascii="Times New Roman" w:hAnsi="Times New Roman" w:cs="Times New Roman"/>
          <w:b w:val="0"/>
          <w:bCs w:val="0"/>
          <w:color w:val="auto"/>
          <w:szCs w:val="32"/>
          <w:lang w:eastAsia="zh-CN" w:bidi="ar"/>
        </w:rPr>
        <w:t>，</w:t>
      </w:r>
      <w:r>
        <w:rPr>
          <w:rFonts w:hint="default" w:ascii="Times New Roman" w:hAnsi="Times New Roman" w:eastAsia="方正仿宋_GBK" w:cs="Times New Roman"/>
          <w:b w:val="0"/>
          <w:bCs w:val="0"/>
          <w:color w:val="auto"/>
          <w:sz w:val="32"/>
          <w:szCs w:val="32"/>
          <w:lang w:bidi="ar"/>
        </w:rPr>
        <w:t>规范一般工业固体废物多次委托行为</w:t>
      </w:r>
      <w:r>
        <w:rPr>
          <w:rFonts w:hint="default" w:ascii="Times New Roman" w:hAnsi="Times New Roman" w:cs="Times New Roman"/>
          <w:b w:val="0"/>
          <w:bCs w:val="0"/>
          <w:color w:val="auto"/>
          <w:szCs w:val="32"/>
          <w:lang w:bidi="ar"/>
        </w:rPr>
        <w:t>。督促运输单位按照承运废物特性，配备相应运输车辆，确保做好防扬散、防渗漏等措施，严防产生二次污染。严禁运输单位将承运的</w:t>
      </w:r>
      <w:r>
        <w:rPr>
          <w:rFonts w:hint="default" w:ascii="Times New Roman" w:hAnsi="Times New Roman" w:cs="Times New Roman"/>
          <w:b w:val="0"/>
          <w:bCs w:val="0"/>
          <w:color w:val="auto"/>
          <w:szCs w:val="32"/>
          <w:lang w:eastAsia="zh-CN" w:bidi="ar"/>
        </w:rPr>
        <w:t>一般工业固体废物</w:t>
      </w:r>
      <w:r>
        <w:rPr>
          <w:rFonts w:hint="default" w:ascii="Times New Roman" w:hAnsi="Times New Roman" w:cs="Times New Roman"/>
          <w:b w:val="0"/>
          <w:bCs w:val="0"/>
          <w:color w:val="auto"/>
          <w:szCs w:val="32"/>
          <w:lang w:bidi="ar"/>
        </w:rPr>
        <w:t>交由合同规定单位以外的个人或单位。违反规定导致运输单位造成环境污染和生态破坏时，落实产生单位连带责任。</w:t>
      </w:r>
    </w:p>
    <w:p>
      <w:pPr>
        <w:pageBreakBefore w:val="0"/>
        <w:widowControl w:val="0"/>
        <w:kinsoku/>
        <w:wordWrap/>
        <w:overflowPunct/>
        <w:topLinePunct w:val="0"/>
        <w:autoSpaceDE/>
        <w:autoSpaceDN/>
        <w:bidi w:val="0"/>
        <w:adjustRightInd/>
        <w:snapToGrid w:val="0"/>
        <w:spacing w:line="300" w:lineRule="auto"/>
        <w:ind w:left="0" w:leftChars="0" w:right="0" w:rightChars="0"/>
        <w:textAlignment w:val="auto"/>
        <w:outlineLvl w:val="9"/>
        <w:rPr>
          <w:rFonts w:hint="default" w:ascii="Times New Roman" w:hAnsi="Times New Roman" w:cs="Times New Roman"/>
          <w:b w:val="0"/>
          <w:bCs w:val="0"/>
          <w:color w:val="auto"/>
          <w:szCs w:val="32"/>
          <w:lang w:bidi="ar"/>
        </w:rPr>
      </w:pPr>
      <w:r>
        <w:rPr>
          <w:rFonts w:hint="default" w:ascii="Times New Roman" w:hAnsi="Times New Roman" w:cs="Times New Roman"/>
          <w:b w:val="0"/>
          <w:bCs w:val="0"/>
          <w:color w:val="auto"/>
          <w:szCs w:val="32"/>
          <w:lang w:bidi="ar"/>
        </w:rPr>
        <w:t>加强危险废物运输过程</w:t>
      </w:r>
      <w:r>
        <w:rPr>
          <w:rFonts w:hint="default" w:ascii="Times New Roman" w:hAnsi="Times New Roman" w:cs="Times New Roman"/>
          <w:b w:val="0"/>
          <w:bCs w:val="0"/>
          <w:color w:val="auto"/>
          <w:szCs w:val="32"/>
          <w:lang w:val="en-US" w:eastAsia="zh-CN" w:bidi="ar"/>
        </w:rPr>
        <w:t>监管</w:t>
      </w:r>
      <w:r>
        <w:rPr>
          <w:rFonts w:hint="default" w:ascii="Times New Roman" w:hAnsi="Times New Roman" w:cs="Times New Roman"/>
          <w:b w:val="0"/>
          <w:bCs w:val="0"/>
          <w:color w:val="auto"/>
          <w:szCs w:val="32"/>
          <w:lang w:bidi="ar"/>
        </w:rPr>
        <w:t>，</w:t>
      </w:r>
      <w:r>
        <w:rPr>
          <w:rFonts w:hint="default" w:ascii="Times New Roman" w:hAnsi="Times New Roman" w:cs="Times New Roman"/>
          <w:b w:val="0"/>
          <w:bCs w:val="0"/>
          <w:color w:val="auto"/>
          <w:szCs w:val="32"/>
          <w:lang w:val="en-US" w:eastAsia="zh-CN" w:bidi="ar"/>
        </w:rPr>
        <w:t>建立生态环境、交通、公安等部门信息交换机制，实施联合惩戒，以</w:t>
      </w:r>
      <w:r>
        <w:rPr>
          <w:rFonts w:hint="default" w:ascii="Times New Roman" w:hAnsi="Times New Roman" w:cs="Times New Roman"/>
          <w:b w:val="0"/>
          <w:bCs w:val="0"/>
          <w:color w:val="auto"/>
          <w:szCs w:val="32"/>
          <w:lang w:bidi="ar"/>
        </w:rPr>
        <w:t>道路、水路，特别是收费站点、道路卡口、船闸码头</w:t>
      </w:r>
      <w:r>
        <w:rPr>
          <w:rFonts w:hint="default" w:ascii="Times New Roman" w:hAnsi="Times New Roman" w:cs="Times New Roman"/>
          <w:b w:val="0"/>
          <w:bCs w:val="0"/>
          <w:color w:val="auto"/>
          <w:szCs w:val="32"/>
          <w:lang w:val="en-US" w:eastAsia="zh-CN" w:bidi="ar"/>
        </w:rPr>
        <w:t>为重点，定期开展危险废物非法转运联合监管执法检查，</w:t>
      </w:r>
      <w:r>
        <w:rPr>
          <w:rFonts w:hint="default" w:ascii="Times New Roman" w:hAnsi="Times New Roman" w:cs="Times New Roman"/>
          <w:b w:val="0"/>
          <w:bCs w:val="0"/>
          <w:color w:val="auto"/>
          <w:szCs w:val="32"/>
          <w:lang w:bidi="ar"/>
        </w:rPr>
        <w:t>将危险废物运输车辆、船舶纳入日常检查内容，严控非法转运。</w:t>
      </w:r>
    </w:p>
    <w:p>
      <w:pPr>
        <w:pStyle w:val="5"/>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textAlignment w:val="auto"/>
        <w:rPr>
          <w:rFonts w:hint="default"/>
          <w:b w:val="0"/>
          <w:bCs w:val="0"/>
        </w:rPr>
      </w:pP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300" w:lineRule="auto"/>
        <w:ind w:left="0" w:leftChars="0" w:right="0" w:rightChars="0" w:firstLine="0" w:firstLineChars="0"/>
        <w:jc w:val="center"/>
        <w:textAlignment w:val="auto"/>
        <w:outlineLvl w:val="1"/>
        <w:rPr>
          <w:rFonts w:hint="default" w:ascii="方正黑体_GBK" w:hAnsi="方正黑体_GBK" w:eastAsia="方正黑体_GBK" w:cs="方正黑体_GBK"/>
          <w:b w:val="0"/>
          <w:bCs w:val="0"/>
          <w:lang w:eastAsia="zh-CN"/>
        </w:rPr>
      </w:pPr>
      <w:bookmarkStart w:id="263" w:name="_Toc11492"/>
      <w:bookmarkStart w:id="264" w:name="_Toc31762"/>
      <w:bookmarkStart w:id="265" w:name="_Toc2009"/>
      <w:bookmarkStart w:id="266" w:name="_Toc780"/>
      <w:bookmarkStart w:id="267" w:name="_Toc30623"/>
      <w:bookmarkStart w:id="268" w:name="_Toc3098"/>
      <w:bookmarkStart w:id="269" w:name="_Toc18578"/>
      <w:bookmarkStart w:id="270" w:name="_Toc493171060"/>
      <w:bookmarkStart w:id="271" w:name="_Toc10342"/>
      <w:bookmarkStart w:id="272" w:name="_Toc2637"/>
      <w:bookmarkStart w:id="273" w:name="_Toc14193"/>
      <w:bookmarkStart w:id="274" w:name="_Toc17920"/>
      <w:bookmarkStart w:id="275" w:name="_Toc8760"/>
      <w:bookmarkStart w:id="276" w:name="_Toc18330"/>
      <w:bookmarkStart w:id="277" w:name="_Toc13786"/>
      <w:bookmarkStart w:id="278" w:name="_Toc13871"/>
      <w:bookmarkStart w:id="279" w:name="_Toc10337"/>
      <w:bookmarkStart w:id="280" w:name="_Toc31132"/>
      <w:bookmarkStart w:id="281" w:name="_Toc24570"/>
      <w:bookmarkStart w:id="282" w:name="_Toc18176"/>
      <w:r>
        <w:rPr>
          <w:rFonts w:hint="default" w:ascii="方正黑体_GBK" w:hAnsi="方正黑体_GBK" w:eastAsia="方正黑体_GBK" w:cs="方正黑体_GBK"/>
          <w:b w:val="0"/>
          <w:bCs w:val="0"/>
          <w:lang w:eastAsia="zh-CN"/>
        </w:rPr>
        <w:t>第</w:t>
      </w:r>
      <w:r>
        <w:rPr>
          <w:rFonts w:hint="default" w:ascii="方正黑体_GBK" w:hAnsi="方正黑体_GBK" w:eastAsia="方正黑体_GBK" w:cs="方正黑体_GBK"/>
          <w:b w:val="0"/>
          <w:bCs w:val="0"/>
          <w:lang w:val="en-US" w:eastAsia="zh-CN"/>
        </w:rPr>
        <w:t>三</w:t>
      </w:r>
      <w:r>
        <w:rPr>
          <w:rFonts w:hint="default" w:ascii="方正黑体_GBK" w:hAnsi="方正黑体_GBK" w:eastAsia="方正黑体_GBK" w:cs="方正黑体_GBK"/>
          <w:b w:val="0"/>
          <w:bCs w:val="0"/>
          <w:lang w:eastAsia="zh-CN"/>
        </w:rPr>
        <w:t xml:space="preserve">节 </w:t>
      </w:r>
      <w:r>
        <w:rPr>
          <w:rFonts w:hint="eastAsia" w:ascii="方正黑体_GBK" w:hAnsi="方正黑体_GBK" w:eastAsia="方正黑体_GBK" w:cs="方正黑体_GBK"/>
          <w:b w:val="0"/>
          <w:bCs w:val="0"/>
          <w:lang w:val="en-US" w:eastAsia="zh-CN"/>
        </w:rPr>
        <w:t xml:space="preserve"> </w:t>
      </w:r>
      <w:r>
        <w:rPr>
          <w:rFonts w:hint="default" w:ascii="方正黑体_GBK" w:hAnsi="方正黑体_GBK" w:eastAsia="方正黑体_GBK" w:cs="方正黑体_GBK"/>
          <w:b w:val="0"/>
          <w:bCs w:val="0"/>
          <w:lang w:eastAsia="zh-CN"/>
        </w:rPr>
        <w:t>逐步推动工业固体废物</w:t>
      </w:r>
      <w:r>
        <w:rPr>
          <w:rFonts w:hint="default" w:ascii="方正黑体_GBK" w:hAnsi="方正黑体_GBK" w:eastAsia="方正黑体_GBK" w:cs="方正黑体_GBK"/>
          <w:b w:val="0"/>
          <w:bCs w:val="0"/>
          <w:lang w:val="en-US" w:eastAsia="zh-CN"/>
        </w:rPr>
        <w:t>资源化</w:t>
      </w:r>
      <w:r>
        <w:rPr>
          <w:rFonts w:hint="default" w:ascii="方正黑体_GBK" w:hAnsi="方正黑体_GBK" w:eastAsia="方正黑体_GBK" w:cs="方正黑体_GBK"/>
          <w:b w:val="0"/>
          <w:bCs w:val="0"/>
          <w:lang w:eastAsia="zh-CN"/>
        </w:rPr>
        <w:t>利用</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3"/>
        <w:textAlignment w:val="auto"/>
        <w:outlineLvl w:val="2"/>
        <w:rPr>
          <w:rFonts w:hint="default" w:ascii="Times New Roman" w:hAnsi="Times New Roman" w:cs="Times New Roman"/>
          <w:b w:val="0"/>
          <w:bCs w:val="0"/>
          <w:color w:val="auto"/>
          <w:sz w:val="32"/>
          <w:szCs w:val="32"/>
          <w:highlight w:val="none"/>
          <w:lang w:eastAsia="zh-CN"/>
        </w:rPr>
      </w:pPr>
      <w:bookmarkStart w:id="283" w:name="_Toc12217"/>
    </w:p>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default" w:ascii="方正楷体_GBK" w:hAnsi="方正楷体_GBK" w:eastAsia="方正楷体_GBK" w:cs="方正楷体_GBK"/>
          <w:b w:val="0"/>
          <w:bCs w:val="0"/>
          <w:color w:val="auto"/>
          <w:sz w:val="32"/>
          <w:szCs w:val="32"/>
          <w:highlight w:val="none"/>
          <w:lang w:eastAsia="zh-CN"/>
        </w:rPr>
      </w:pPr>
      <w:r>
        <w:rPr>
          <w:rFonts w:hint="default" w:ascii="方正楷体_GBK" w:hAnsi="方正楷体_GBK" w:eastAsia="方正楷体_GBK" w:cs="方正楷体_GBK"/>
          <w:b w:val="0"/>
          <w:bCs w:val="0"/>
          <w:color w:val="auto"/>
          <w:sz w:val="32"/>
          <w:szCs w:val="32"/>
          <w:highlight w:val="none"/>
          <w:lang w:eastAsia="zh-CN"/>
        </w:rPr>
        <w:t>（一）实行工业园区固体废物循环化改造</w:t>
      </w:r>
      <w:bookmarkEnd w:id="283"/>
    </w:p>
    <w:p>
      <w:pPr>
        <w:pageBreakBefore w:val="0"/>
        <w:widowControl w:val="0"/>
        <w:kinsoku/>
        <w:wordWrap/>
        <w:overflowPunct/>
        <w:topLinePunct w:val="0"/>
        <w:autoSpaceDE/>
        <w:autoSpaceDN/>
        <w:bidi w:val="0"/>
        <w:adjustRightInd/>
        <w:snapToGrid w:val="0"/>
        <w:spacing w:line="300" w:lineRule="auto"/>
        <w:ind w:left="0" w:leftChars="0" w:right="0" w:rightChars="0" w:firstLine="640"/>
        <w:textAlignment w:val="auto"/>
        <w:outlineLvl w:val="9"/>
        <w:rPr>
          <w:rFonts w:hint="default" w:ascii="Times New Roman" w:hAnsi="Times New Roman" w:eastAsia="方正仿宋_GBK" w:cs="Times New Roman"/>
          <w:b w:val="0"/>
          <w:bCs w:val="0"/>
          <w:color w:val="auto"/>
          <w:szCs w:val="32"/>
          <w:lang w:val="en-US" w:eastAsia="zh-CN" w:bidi="ar"/>
        </w:rPr>
      </w:pPr>
      <w:r>
        <w:rPr>
          <w:rFonts w:hint="default" w:ascii="Times New Roman" w:hAnsi="Times New Roman" w:cs="Times New Roman"/>
          <w:b w:val="0"/>
          <w:bCs w:val="0"/>
          <w:snapToGrid/>
          <w:color w:val="auto"/>
          <w:kern w:val="2"/>
          <w:szCs w:val="32"/>
          <w:lang w:bidi="ar"/>
        </w:rPr>
        <w:t>以建材行业为重点，开展全流程清洁化、循环化、低碳化改造</w:t>
      </w:r>
      <w:r>
        <w:rPr>
          <w:rFonts w:hint="default" w:ascii="Times New Roman" w:hAnsi="Times New Roman" w:cs="Times New Roman"/>
          <w:b w:val="0"/>
          <w:bCs w:val="0"/>
          <w:i w:val="0"/>
          <w:iCs w:val="0"/>
          <w:snapToGrid/>
          <w:color w:val="auto"/>
          <w:kern w:val="2"/>
          <w:sz w:val="32"/>
          <w:szCs w:val="32"/>
          <w:u w:val="none"/>
          <w:lang w:val="en-US" w:eastAsia="zh-CN" w:bidi="ar"/>
        </w:rPr>
        <w:t>，</w:t>
      </w:r>
      <w:r>
        <w:rPr>
          <w:rFonts w:hint="default" w:ascii="Times New Roman" w:hAnsi="Times New Roman" w:eastAsia="方正仿宋_GBK" w:cs="Times New Roman"/>
          <w:b w:val="0"/>
          <w:bCs w:val="0"/>
          <w:i w:val="0"/>
          <w:iCs w:val="0"/>
          <w:caps w:val="0"/>
          <w:snapToGrid/>
          <w:color w:val="auto"/>
          <w:spacing w:val="0"/>
          <w:kern w:val="2"/>
          <w:sz w:val="32"/>
          <w:szCs w:val="32"/>
          <w:u w:val="none"/>
          <w:shd w:val="clear"/>
          <w:lang w:bidi="ar"/>
        </w:rPr>
        <w:t>促进传统产业转型升级高质量发展</w:t>
      </w:r>
      <w:r>
        <w:rPr>
          <w:rFonts w:hint="default" w:ascii="Times New Roman" w:hAnsi="Times New Roman" w:cs="Times New Roman"/>
          <w:b w:val="0"/>
          <w:bCs w:val="0"/>
          <w:snapToGrid/>
          <w:color w:val="auto"/>
          <w:kern w:val="2"/>
          <w:szCs w:val="32"/>
          <w:lang w:bidi="ar"/>
        </w:rPr>
        <w:t>。</w:t>
      </w:r>
      <w:r>
        <w:rPr>
          <w:rFonts w:hint="default" w:ascii="Times New Roman" w:hAnsi="Times New Roman" w:eastAsia="方正仿宋_GBK" w:cs="Times New Roman"/>
          <w:b w:val="0"/>
          <w:bCs w:val="0"/>
          <w:color w:val="auto"/>
          <w:sz w:val="32"/>
          <w:szCs w:val="32"/>
          <w:lang w:eastAsia="zh-CN" w:bidi="ar"/>
        </w:rPr>
        <w:t>推进</w:t>
      </w:r>
      <w:r>
        <w:rPr>
          <w:rFonts w:hint="default" w:ascii="Times New Roman" w:hAnsi="Times New Roman" w:eastAsia="方正仿宋_GBK" w:cs="Times New Roman"/>
          <w:b w:val="0"/>
          <w:bCs w:val="0"/>
          <w:color w:val="auto"/>
          <w:sz w:val="32"/>
          <w:szCs w:val="32"/>
          <w:lang w:bidi="ar"/>
        </w:rPr>
        <w:t>永川高新区园区循环化改造</w:t>
      </w:r>
      <w:r>
        <w:rPr>
          <w:rFonts w:hint="default" w:ascii="Times New Roman" w:hAnsi="Times New Roman" w:cs="Times New Roman"/>
          <w:b w:val="0"/>
          <w:bCs w:val="0"/>
          <w:snapToGrid/>
          <w:color w:val="auto"/>
          <w:kern w:val="2"/>
          <w:szCs w:val="32"/>
          <w:lang w:val="en-US" w:eastAsia="zh-CN" w:bidi="ar"/>
        </w:rPr>
        <w:t>，推动企业循环式生产、产业循环式组合，搭建能源互济、资源共享、废物协同处置的公共平台，促进能源梯级利用、水资源循环利用、资源综合利用。</w:t>
      </w:r>
    </w:p>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default" w:ascii="方正楷体_GBK" w:hAnsi="方正楷体_GBK" w:eastAsia="方正楷体_GBK" w:cs="方正楷体_GBK"/>
          <w:b w:val="0"/>
          <w:bCs w:val="0"/>
          <w:color w:val="auto"/>
          <w:sz w:val="32"/>
          <w:szCs w:val="32"/>
          <w:highlight w:val="none"/>
          <w:lang w:val="en-US" w:eastAsia="zh-CN"/>
        </w:rPr>
      </w:pPr>
      <w:bookmarkStart w:id="284" w:name="_Toc13637"/>
      <w:r>
        <w:rPr>
          <w:rFonts w:hint="default" w:ascii="方正楷体_GBK" w:hAnsi="方正楷体_GBK" w:eastAsia="方正楷体_GBK" w:cs="方正楷体_GBK"/>
          <w:b w:val="0"/>
          <w:bCs w:val="0"/>
          <w:color w:val="auto"/>
          <w:sz w:val="32"/>
          <w:szCs w:val="32"/>
          <w:highlight w:val="none"/>
          <w:lang w:eastAsia="zh-CN"/>
        </w:rPr>
        <w:t>（二）推</w:t>
      </w:r>
      <w:r>
        <w:rPr>
          <w:rFonts w:hint="default" w:ascii="方正楷体_GBK" w:hAnsi="方正楷体_GBK" w:eastAsia="方正楷体_GBK" w:cs="方正楷体_GBK"/>
          <w:b w:val="0"/>
          <w:bCs w:val="0"/>
          <w:color w:val="auto"/>
          <w:sz w:val="32"/>
          <w:szCs w:val="32"/>
          <w:highlight w:val="none"/>
          <w:lang w:val="en-US" w:eastAsia="zh-CN"/>
        </w:rPr>
        <w:t>动一般工业</w:t>
      </w:r>
      <w:r>
        <w:rPr>
          <w:rFonts w:hint="default" w:ascii="方正楷体_GBK" w:hAnsi="方正楷体_GBK" w:eastAsia="方正楷体_GBK" w:cs="方正楷体_GBK"/>
          <w:b w:val="0"/>
          <w:bCs w:val="0"/>
          <w:color w:val="auto"/>
          <w:sz w:val="32"/>
          <w:szCs w:val="32"/>
          <w:highlight w:val="none"/>
          <w:lang w:eastAsia="zh-CN"/>
        </w:rPr>
        <w:t>固体废物</w:t>
      </w:r>
      <w:r>
        <w:rPr>
          <w:rFonts w:hint="default" w:ascii="方正楷体_GBK" w:hAnsi="方正楷体_GBK" w:eastAsia="方正楷体_GBK" w:cs="方正楷体_GBK"/>
          <w:b w:val="0"/>
          <w:bCs w:val="0"/>
          <w:color w:val="auto"/>
          <w:sz w:val="32"/>
          <w:szCs w:val="32"/>
          <w:highlight w:val="none"/>
          <w:lang w:val="en-US" w:eastAsia="zh-CN"/>
        </w:rPr>
        <w:t>资源化利用</w:t>
      </w:r>
      <w:bookmarkEnd w:id="284"/>
    </w:p>
    <w:p>
      <w:pPr>
        <w:keepNext w:val="0"/>
        <w:keepLines w:val="0"/>
        <w:pageBreakBefore w:val="0"/>
        <w:widowControl w:val="0"/>
        <w:suppressLineNumbers w:val="0"/>
        <w:kinsoku/>
        <w:wordWrap/>
        <w:overflowPunct/>
        <w:topLinePunct w:val="0"/>
        <w:autoSpaceDE/>
        <w:autoSpaceDN/>
        <w:bidi w:val="0"/>
        <w:adjustRightInd/>
        <w:snapToGrid w:val="0"/>
        <w:spacing w:line="300" w:lineRule="auto"/>
        <w:ind w:left="0" w:leftChars="0" w:right="0" w:rightChars="0" w:firstLine="640"/>
        <w:jc w:val="left"/>
        <w:textAlignment w:val="auto"/>
        <w:outlineLvl w:val="9"/>
        <w:rPr>
          <w:rFonts w:hint="default" w:ascii="Times New Roman" w:hAnsi="Times New Roman" w:eastAsia="方正仿宋_GBK" w:cs="Times New Roman"/>
          <w:b w:val="0"/>
          <w:bCs w:val="0"/>
          <w:snapToGrid/>
          <w:color w:val="auto"/>
          <w:kern w:val="2"/>
          <w:sz w:val="32"/>
          <w:szCs w:val="32"/>
          <w:lang w:val="en-US" w:eastAsia="zh-CN" w:bidi="ar"/>
        </w:rPr>
      </w:pPr>
      <w:r>
        <w:rPr>
          <w:rFonts w:hint="default" w:ascii="Times New Roman" w:hAnsi="Times New Roman" w:eastAsia="方正仿宋_GBK" w:cs="Times New Roman"/>
          <w:b w:val="0"/>
          <w:bCs w:val="0"/>
          <w:snapToGrid/>
          <w:color w:val="auto"/>
          <w:kern w:val="2"/>
          <w:sz w:val="32"/>
          <w:szCs w:val="32"/>
          <w:lang w:val="en-US" w:eastAsia="zh-CN" w:bidi="ar"/>
        </w:rPr>
        <w:t>鼓励</w:t>
      </w:r>
      <w:r>
        <w:rPr>
          <w:rFonts w:hint="default" w:ascii="Times New Roman" w:hAnsi="Times New Roman" w:cs="Times New Roman"/>
          <w:b w:val="0"/>
          <w:bCs w:val="0"/>
          <w:snapToGrid/>
          <w:color w:val="auto"/>
          <w:kern w:val="2"/>
          <w:sz w:val="32"/>
          <w:szCs w:val="32"/>
          <w:lang w:val="en-US" w:eastAsia="zh-CN" w:bidi="ar"/>
        </w:rPr>
        <w:t>机制纸</w:t>
      </w:r>
      <w:r>
        <w:rPr>
          <w:rFonts w:hint="default" w:ascii="Times New Roman" w:hAnsi="Times New Roman" w:eastAsia="方正仿宋_GBK" w:cs="Times New Roman"/>
          <w:b w:val="0"/>
          <w:bCs w:val="0"/>
          <w:snapToGrid/>
          <w:color w:val="auto"/>
          <w:kern w:val="2"/>
          <w:sz w:val="32"/>
          <w:szCs w:val="32"/>
          <w:lang w:val="en-US" w:eastAsia="zh-CN" w:bidi="ar"/>
        </w:rPr>
        <w:t>制造</w:t>
      </w:r>
      <w:r>
        <w:rPr>
          <w:rFonts w:hint="default" w:ascii="Times New Roman" w:hAnsi="Times New Roman" w:cs="Times New Roman"/>
          <w:b w:val="0"/>
          <w:bCs w:val="0"/>
          <w:snapToGrid/>
          <w:color w:val="auto"/>
          <w:kern w:val="2"/>
          <w:sz w:val="32"/>
          <w:szCs w:val="32"/>
          <w:lang w:val="en-US" w:eastAsia="zh-CN" w:bidi="ar"/>
        </w:rPr>
        <w:t>、</w:t>
      </w:r>
      <w:r>
        <w:rPr>
          <w:rFonts w:hint="default" w:ascii="Times New Roman" w:hAnsi="Times New Roman" w:eastAsia="方正仿宋_GBK" w:cs="Times New Roman"/>
          <w:b w:val="0"/>
          <w:bCs w:val="0"/>
          <w:snapToGrid/>
          <w:color w:val="auto"/>
          <w:kern w:val="2"/>
          <w:sz w:val="32"/>
          <w:szCs w:val="32"/>
          <w:lang w:val="en-US" w:eastAsia="zh-CN" w:bidi="ar"/>
        </w:rPr>
        <w:t>火力发电、铝冶炼等工业固体废物年产生量较大的企业以资源化为主，不断引进、消化和吸收先进处理工艺，配套建设</w:t>
      </w:r>
      <w:r>
        <w:rPr>
          <w:rFonts w:hint="default" w:ascii="Times New Roman" w:hAnsi="Times New Roman" w:cs="Times New Roman"/>
          <w:b w:val="0"/>
          <w:bCs w:val="0"/>
          <w:snapToGrid/>
          <w:color w:val="auto"/>
          <w:kern w:val="2"/>
          <w:sz w:val="32"/>
          <w:szCs w:val="32"/>
          <w:lang w:val="en-US" w:eastAsia="zh-CN" w:bidi="ar"/>
        </w:rPr>
        <w:t>一般</w:t>
      </w:r>
      <w:r>
        <w:rPr>
          <w:rFonts w:hint="default" w:ascii="Times New Roman" w:hAnsi="Times New Roman" w:eastAsia="方正仿宋_GBK" w:cs="Times New Roman"/>
          <w:b w:val="0"/>
          <w:bCs w:val="0"/>
          <w:snapToGrid/>
          <w:color w:val="auto"/>
          <w:kern w:val="2"/>
          <w:sz w:val="32"/>
          <w:szCs w:val="32"/>
          <w:lang w:val="en-US" w:eastAsia="zh-CN" w:bidi="ar"/>
        </w:rPr>
        <w:t>工业固体废物自行利用处置设施。</w:t>
      </w:r>
      <w:r>
        <w:rPr>
          <w:rFonts w:hint="default" w:ascii="Times New Roman" w:hAnsi="Times New Roman" w:cs="Times New Roman"/>
          <w:b w:val="0"/>
          <w:bCs w:val="0"/>
          <w:color w:val="auto"/>
          <w:kern w:val="2"/>
          <w:sz w:val="32"/>
          <w:szCs w:val="32"/>
          <w:lang w:val="en-US" w:eastAsia="zh-CN" w:bidi="ar"/>
        </w:rPr>
        <w:t>推进重庆理</w:t>
      </w:r>
      <w:r>
        <w:rPr>
          <w:rFonts w:hint="default" w:ascii="Times New Roman" w:hAnsi="Times New Roman" w:cs="Times New Roman"/>
          <w:b w:val="0"/>
          <w:bCs w:val="0"/>
          <w:snapToGrid/>
          <w:color w:val="auto"/>
          <w:kern w:val="2"/>
          <w:sz w:val="32"/>
          <w:szCs w:val="32"/>
          <w:lang w:val="en-US" w:eastAsia="zh-CN" w:bidi="ar"/>
        </w:rPr>
        <w:t>文造纸有限公司开展</w:t>
      </w:r>
      <w:r>
        <w:rPr>
          <w:rFonts w:hint="default" w:ascii="Times New Roman" w:hAnsi="Times New Roman" w:eastAsia="方正仿宋_GBK" w:cs="Times New Roman"/>
          <w:b w:val="0"/>
          <w:bCs w:val="0"/>
          <w:snapToGrid/>
          <w:color w:val="auto"/>
          <w:kern w:val="2"/>
          <w:sz w:val="32"/>
          <w:szCs w:val="32"/>
          <w:u w:val="none"/>
          <w:lang w:val="en-US" w:eastAsia="zh-CN" w:bidi="ar"/>
        </w:rPr>
        <w:t>石灰渣回收利用项目</w:t>
      </w:r>
      <w:r>
        <w:rPr>
          <w:rFonts w:hint="default" w:ascii="Times New Roman" w:hAnsi="Times New Roman" w:cs="Times New Roman"/>
          <w:b w:val="0"/>
          <w:bCs w:val="0"/>
          <w:snapToGrid/>
          <w:color w:val="auto"/>
          <w:kern w:val="2"/>
          <w:sz w:val="32"/>
          <w:szCs w:val="32"/>
          <w:u w:val="none"/>
          <w:lang w:val="en-US" w:eastAsia="zh-CN" w:bidi="ar"/>
        </w:rPr>
        <w:t>建设</w:t>
      </w:r>
      <w:r>
        <w:rPr>
          <w:rFonts w:hint="default" w:ascii="Times New Roman" w:hAnsi="Times New Roman" w:eastAsia="方正仿宋_GBK" w:cs="Times New Roman"/>
          <w:b w:val="0"/>
          <w:bCs w:val="0"/>
          <w:snapToGrid/>
          <w:color w:val="auto"/>
          <w:kern w:val="2"/>
          <w:sz w:val="32"/>
          <w:szCs w:val="32"/>
          <w:u w:val="none"/>
          <w:lang w:val="en-US" w:eastAsia="zh-CN" w:bidi="ar"/>
        </w:rPr>
        <w:t>，将</w:t>
      </w:r>
      <w:r>
        <w:rPr>
          <w:rFonts w:hint="default" w:ascii="Times New Roman" w:hAnsi="Times New Roman" w:eastAsia="方正仿宋_GBK" w:cs="Times New Roman"/>
          <w:b w:val="0"/>
          <w:bCs w:val="0"/>
          <w:snapToGrid/>
          <w:color w:val="auto"/>
          <w:kern w:val="2"/>
          <w:szCs w:val="32"/>
          <w:lang w:eastAsia="zh-CN" w:bidi="ar"/>
        </w:rPr>
        <w:t>石灰渣破碎、筛分</w:t>
      </w:r>
      <w:r>
        <w:rPr>
          <w:rFonts w:hint="default" w:ascii="Times New Roman" w:hAnsi="Times New Roman" w:cs="Times New Roman"/>
          <w:b w:val="0"/>
          <w:bCs w:val="0"/>
          <w:snapToGrid/>
          <w:color w:val="auto"/>
          <w:kern w:val="2"/>
          <w:szCs w:val="32"/>
          <w:lang w:eastAsia="zh-CN" w:bidi="ar"/>
        </w:rPr>
        <w:t>制砂，用作建筑材料，实现资源化利用。</w:t>
      </w:r>
      <w:r>
        <w:rPr>
          <w:rFonts w:hint="default" w:ascii="Times New Roman" w:hAnsi="Times New Roman" w:eastAsia="方正仿宋_GBK" w:cs="Times New Roman"/>
          <w:b w:val="0"/>
          <w:bCs w:val="0"/>
          <w:snapToGrid/>
          <w:color w:val="auto"/>
          <w:spacing w:val="0"/>
          <w:kern w:val="2"/>
          <w:sz w:val="32"/>
          <w:szCs w:val="32"/>
          <w:u w:val="none"/>
          <w:lang w:bidi="ar"/>
        </w:rPr>
        <w:t>鼓励建材企业利用现有</w:t>
      </w:r>
      <w:r>
        <w:rPr>
          <w:rFonts w:hint="default" w:ascii="Times New Roman" w:hAnsi="Times New Roman" w:cs="Times New Roman"/>
          <w:b w:val="0"/>
          <w:bCs w:val="0"/>
          <w:snapToGrid/>
          <w:color w:val="auto"/>
          <w:spacing w:val="0"/>
          <w:kern w:val="2"/>
          <w:sz w:val="32"/>
          <w:szCs w:val="32"/>
          <w:u w:val="none"/>
          <w:lang w:val="en-US" w:eastAsia="zh-CN" w:bidi="ar"/>
        </w:rPr>
        <w:t>砖瓦窑、</w:t>
      </w:r>
      <w:r>
        <w:rPr>
          <w:rFonts w:hint="default" w:ascii="Times New Roman" w:hAnsi="Times New Roman" w:eastAsia="方正仿宋_GBK" w:cs="Times New Roman"/>
          <w:b w:val="0"/>
          <w:bCs w:val="0"/>
          <w:snapToGrid/>
          <w:color w:val="auto"/>
          <w:spacing w:val="0"/>
          <w:kern w:val="2"/>
          <w:sz w:val="32"/>
          <w:szCs w:val="32"/>
          <w:u w:val="none"/>
          <w:lang w:bidi="ar"/>
        </w:rPr>
        <w:t>水泥窑协同处置固体废物</w:t>
      </w:r>
      <w:r>
        <w:rPr>
          <w:rFonts w:hint="default" w:ascii="Times New Roman" w:hAnsi="Times New Roman" w:eastAsia="方正仿宋_GBK" w:cs="Times New Roman"/>
          <w:b w:val="0"/>
          <w:bCs w:val="0"/>
          <w:snapToGrid/>
          <w:color w:val="auto"/>
          <w:spacing w:val="0"/>
          <w:kern w:val="2"/>
          <w:sz w:val="32"/>
          <w:szCs w:val="32"/>
          <w:u w:val="none"/>
          <w:lang w:eastAsia="zh-CN" w:bidi="ar"/>
        </w:rPr>
        <w:t>，</w:t>
      </w:r>
      <w:r>
        <w:rPr>
          <w:rFonts w:hint="default" w:ascii="Times New Roman" w:hAnsi="Times New Roman" w:eastAsia="方正仿宋_GBK" w:cs="Times New Roman"/>
          <w:b w:val="0"/>
          <w:bCs w:val="0"/>
          <w:snapToGrid/>
          <w:color w:val="auto"/>
          <w:spacing w:val="0"/>
          <w:kern w:val="2"/>
          <w:sz w:val="32"/>
          <w:szCs w:val="32"/>
          <w:u w:val="none"/>
          <w:lang w:bidi="ar"/>
        </w:rPr>
        <w:t>提高</w:t>
      </w:r>
      <w:r>
        <w:rPr>
          <w:rFonts w:hint="eastAsia" w:cs="Times New Roman"/>
          <w:b w:val="0"/>
          <w:bCs w:val="0"/>
          <w:snapToGrid/>
          <w:color w:val="auto"/>
          <w:spacing w:val="0"/>
          <w:kern w:val="2"/>
          <w:sz w:val="32"/>
          <w:szCs w:val="32"/>
          <w:u w:val="none"/>
          <w:lang w:eastAsia="zh-CN" w:bidi="ar"/>
        </w:rPr>
        <w:t>固体废物</w:t>
      </w:r>
      <w:r>
        <w:rPr>
          <w:rFonts w:hint="default" w:ascii="Times New Roman" w:hAnsi="Times New Roman" w:eastAsia="方正仿宋_GBK" w:cs="Times New Roman"/>
          <w:b w:val="0"/>
          <w:bCs w:val="0"/>
          <w:snapToGrid/>
          <w:color w:val="auto"/>
          <w:spacing w:val="0"/>
          <w:kern w:val="2"/>
          <w:sz w:val="32"/>
          <w:szCs w:val="32"/>
          <w:u w:val="none"/>
          <w:lang w:bidi="ar"/>
        </w:rPr>
        <w:t>对工业生产原</w:t>
      </w:r>
      <w:r>
        <w:rPr>
          <w:rFonts w:hint="default" w:ascii="Times New Roman" w:hAnsi="Times New Roman" w:cs="Times New Roman"/>
          <w:b w:val="0"/>
          <w:bCs w:val="0"/>
          <w:snapToGrid/>
          <w:color w:val="auto"/>
          <w:spacing w:val="0"/>
          <w:kern w:val="2"/>
          <w:sz w:val="32"/>
          <w:szCs w:val="32"/>
          <w:u w:val="none"/>
          <w:lang w:eastAsia="zh-CN" w:bidi="ar"/>
        </w:rPr>
        <w:t>（</w:t>
      </w:r>
      <w:r>
        <w:rPr>
          <w:rFonts w:hint="default" w:ascii="Times New Roman" w:hAnsi="Times New Roman" w:eastAsia="方正仿宋_GBK" w:cs="Times New Roman"/>
          <w:b w:val="0"/>
          <w:bCs w:val="0"/>
          <w:snapToGrid/>
          <w:color w:val="auto"/>
          <w:spacing w:val="0"/>
          <w:kern w:val="2"/>
          <w:sz w:val="32"/>
          <w:szCs w:val="32"/>
          <w:u w:val="none"/>
          <w:lang w:bidi="ar"/>
        </w:rPr>
        <w:t>燃</w:t>
      </w:r>
      <w:r>
        <w:rPr>
          <w:rFonts w:hint="default" w:ascii="Times New Roman" w:hAnsi="Times New Roman" w:cs="Times New Roman"/>
          <w:b w:val="0"/>
          <w:bCs w:val="0"/>
          <w:snapToGrid/>
          <w:color w:val="auto"/>
          <w:spacing w:val="0"/>
          <w:kern w:val="2"/>
          <w:sz w:val="32"/>
          <w:szCs w:val="32"/>
          <w:u w:val="none"/>
          <w:lang w:eastAsia="zh-CN" w:bidi="ar"/>
        </w:rPr>
        <w:t>）</w:t>
      </w:r>
      <w:r>
        <w:rPr>
          <w:rFonts w:hint="default" w:ascii="Times New Roman" w:hAnsi="Times New Roman" w:eastAsia="方正仿宋_GBK" w:cs="Times New Roman"/>
          <w:b w:val="0"/>
          <w:bCs w:val="0"/>
          <w:snapToGrid/>
          <w:color w:val="auto"/>
          <w:spacing w:val="0"/>
          <w:kern w:val="2"/>
          <w:sz w:val="32"/>
          <w:szCs w:val="32"/>
          <w:u w:val="none"/>
          <w:lang w:bidi="ar"/>
        </w:rPr>
        <w:t>料的补充和替代作用。</w:t>
      </w:r>
      <w:r>
        <w:rPr>
          <w:rFonts w:hint="default" w:ascii="Times New Roman" w:hAnsi="Times New Roman" w:eastAsia="方正仿宋_GBK" w:cs="Times New Roman"/>
          <w:b w:val="0"/>
          <w:bCs w:val="0"/>
          <w:snapToGrid/>
          <w:color w:val="auto"/>
          <w:spacing w:val="0"/>
          <w:kern w:val="2"/>
          <w:sz w:val="32"/>
          <w:szCs w:val="32"/>
          <w:u w:val="none"/>
          <w:lang w:val="en-US" w:eastAsia="zh-CN" w:bidi="ar"/>
        </w:rPr>
        <w:t>重点</w:t>
      </w:r>
      <w:r>
        <w:rPr>
          <w:rFonts w:hint="default" w:ascii="Times New Roman" w:hAnsi="Times New Roman" w:cs="Times New Roman"/>
          <w:b w:val="0"/>
          <w:bCs w:val="0"/>
          <w:snapToGrid/>
          <w:color w:val="auto"/>
          <w:spacing w:val="0"/>
          <w:kern w:val="2"/>
          <w:sz w:val="32"/>
          <w:szCs w:val="32"/>
          <w:u w:val="none"/>
          <w:lang w:val="en-US" w:eastAsia="zh-CN" w:bidi="ar"/>
        </w:rPr>
        <w:t>推进</w:t>
      </w:r>
      <w:r>
        <w:rPr>
          <w:rFonts w:hint="default" w:ascii="Times New Roman" w:hAnsi="Times New Roman" w:cs="Times New Roman"/>
          <w:b w:val="0"/>
          <w:bCs w:val="0"/>
          <w:snapToGrid/>
          <w:color w:val="auto"/>
          <w:kern w:val="2"/>
          <w:szCs w:val="32"/>
          <w:lang w:val="en-US" w:eastAsia="zh-CN" w:bidi="ar"/>
        </w:rPr>
        <w:t>重庆华新参天水泥有限公司再生资源利用清洁化改造项目，通过掺烧</w:t>
      </w:r>
      <w:r>
        <w:rPr>
          <w:rFonts w:hint="default" w:ascii="Times New Roman" w:hAnsi="Times New Roman" w:cs="Times New Roman"/>
          <w:b w:val="0"/>
          <w:bCs w:val="0"/>
          <w:snapToGrid w:val="0"/>
          <w:color w:val="auto"/>
          <w:kern w:val="0"/>
          <w:szCs w:val="32"/>
          <w:lang w:bidi="ar"/>
        </w:rPr>
        <w:t>酒糟、木屑、</w:t>
      </w:r>
      <w:r>
        <w:rPr>
          <w:rFonts w:hint="default" w:ascii="Times New Roman" w:hAnsi="Times New Roman" w:cs="Times New Roman"/>
          <w:b w:val="0"/>
          <w:bCs w:val="0"/>
          <w:snapToGrid w:val="0"/>
          <w:color w:val="auto"/>
          <w:kern w:val="0"/>
          <w:szCs w:val="32"/>
          <w:lang w:eastAsia="zh-CN" w:bidi="ar"/>
        </w:rPr>
        <w:t>水基岩屑、</w:t>
      </w:r>
      <w:r>
        <w:rPr>
          <w:rFonts w:hint="default" w:ascii="Times New Roman" w:hAnsi="Times New Roman" w:cs="Times New Roman"/>
          <w:b w:val="0"/>
          <w:bCs w:val="0"/>
          <w:snapToGrid/>
          <w:color w:val="auto"/>
          <w:kern w:val="2"/>
          <w:szCs w:val="32"/>
          <w:lang w:val="en-US" w:eastAsia="zh-CN" w:bidi="ar"/>
        </w:rPr>
        <w:t>污水处理厂</w:t>
      </w:r>
      <w:r>
        <w:rPr>
          <w:rFonts w:hint="default" w:ascii="Times New Roman" w:hAnsi="Times New Roman" w:cs="Times New Roman"/>
          <w:b w:val="0"/>
          <w:bCs w:val="0"/>
          <w:snapToGrid w:val="0"/>
          <w:color w:val="auto"/>
          <w:kern w:val="0"/>
          <w:szCs w:val="32"/>
          <w:lang w:bidi="ar"/>
        </w:rPr>
        <w:t>污泥</w:t>
      </w:r>
      <w:r>
        <w:rPr>
          <w:rFonts w:hint="default" w:ascii="Times New Roman" w:hAnsi="Times New Roman" w:cs="Times New Roman"/>
          <w:b w:val="0"/>
          <w:bCs w:val="0"/>
          <w:snapToGrid/>
          <w:color w:val="auto"/>
          <w:kern w:val="2"/>
          <w:szCs w:val="32"/>
          <w:lang w:eastAsia="zh-CN" w:bidi="ar"/>
        </w:rPr>
        <w:t>、</w:t>
      </w:r>
      <w:r>
        <w:rPr>
          <w:rFonts w:hint="default" w:ascii="Times New Roman" w:hAnsi="Times New Roman" w:cs="Times New Roman"/>
          <w:b w:val="0"/>
          <w:bCs w:val="0"/>
          <w:snapToGrid/>
          <w:color w:val="auto"/>
          <w:kern w:val="2"/>
          <w:szCs w:val="32"/>
          <w:lang w:val="en-US" w:eastAsia="zh-CN" w:bidi="ar"/>
        </w:rPr>
        <w:t>造纸残渣</w:t>
      </w:r>
      <w:r>
        <w:rPr>
          <w:rFonts w:hint="default" w:ascii="Times New Roman" w:hAnsi="Times New Roman" w:cs="Times New Roman"/>
          <w:b w:val="0"/>
          <w:bCs w:val="0"/>
          <w:snapToGrid w:val="0"/>
          <w:color w:val="auto"/>
          <w:kern w:val="0"/>
          <w:szCs w:val="32"/>
          <w:lang w:bidi="ar"/>
        </w:rPr>
        <w:t>等</w:t>
      </w:r>
      <w:r>
        <w:rPr>
          <w:rFonts w:hint="default" w:ascii="Times New Roman" w:hAnsi="Times New Roman" w:cs="Times New Roman"/>
          <w:b w:val="0"/>
          <w:bCs w:val="0"/>
          <w:snapToGrid/>
          <w:color w:val="auto"/>
          <w:kern w:val="2"/>
          <w:szCs w:val="32"/>
          <w:lang w:val="en-US" w:eastAsia="zh-CN" w:bidi="ar"/>
        </w:rPr>
        <w:t>具备一定热值的固体废物，减少燃煤使用。</w:t>
      </w:r>
      <w:r>
        <w:rPr>
          <w:rFonts w:hint="default" w:ascii="Times New Roman" w:hAnsi="Times New Roman" w:cs="Times New Roman"/>
          <w:b w:val="0"/>
          <w:bCs w:val="0"/>
          <w:snapToGrid/>
          <w:color w:val="auto"/>
          <w:kern w:val="2"/>
          <w:sz w:val="32"/>
          <w:szCs w:val="32"/>
          <w:lang w:val="en-US" w:eastAsia="zh-CN" w:bidi="ar"/>
        </w:rPr>
        <w:t>推动</w:t>
      </w:r>
      <w:r>
        <w:rPr>
          <w:rFonts w:hint="default" w:ascii="Times New Roman" w:hAnsi="Times New Roman" w:cs="Times New Roman"/>
          <w:b w:val="0"/>
          <w:bCs w:val="0"/>
          <w:snapToGrid/>
          <w:color w:val="auto"/>
          <w:kern w:val="2"/>
          <w:sz w:val="32"/>
          <w:szCs w:val="32"/>
          <w:lang w:bidi="ar"/>
        </w:rPr>
        <w:t>重庆华新参天水泥有限公司利用自身的产业及资源优势，以自有矿山废石为原料进行建筑用骨料生产</w:t>
      </w:r>
      <w:r>
        <w:rPr>
          <w:rFonts w:hint="default" w:ascii="Times New Roman" w:hAnsi="Times New Roman" w:cs="Times New Roman"/>
          <w:b w:val="0"/>
          <w:bCs w:val="0"/>
          <w:snapToGrid/>
          <w:color w:val="auto"/>
          <w:kern w:val="2"/>
          <w:sz w:val="32"/>
          <w:szCs w:val="32"/>
          <w:lang w:eastAsia="zh-CN" w:bidi="ar"/>
        </w:rPr>
        <w:t>，</w:t>
      </w:r>
      <w:r>
        <w:rPr>
          <w:rFonts w:hint="default" w:ascii="Times New Roman" w:hAnsi="Times New Roman" w:cs="Times New Roman"/>
          <w:b w:val="0"/>
          <w:bCs w:val="0"/>
          <w:snapToGrid/>
          <w:color w:val="auto"/>
          <w:kern w:val="2"/>
          <w:sz w:val="32"/>
          <w:szCs w:val="32"/>
          <w:lang w:bidi="ar"/>
        </w:rPr>
        <w:t>实现资源综合利用。</w:t>
      </w:r>
      <w:r>
        <w:rPr>
          <w:rFonts w:hint="default" w:ascii="Times New Roman" w:hAnsi="Times New Roman" w:cs="Times New Roman"/>
          <w:b w:val="0"/>
          <w:bCs w:val="0"/>
          <w:snapToGrid/>
          <w:color w:val="auto"/>
          <w:kern w:val="2"/>
          <w:sz w:val="32"/>
          <w:szCs w:val="32"/>
          <w:lang w:val="en-US" w:eastAsia="zh-CN" w:bidi="ar"/>
        </w:rPr>
        <w:t>鼓励区内</w:t>
      </w:r>
      <w:r>
        <w:rPr>
          <w:rFonts w:hint="default" w:ascii="Times New Roman" w:hAnsi="Times New Roman" w:cs="Times New Roman"/>
          <w:b w:val="0"/>
          <w:bCs w:val="0"/>
          <w:color w:val="auto"/>
          <w:szCs w:val="32"/>
          <w:lang w:bidi="ar"/>
        </w:rPr>
        <w:t>重庆市永川区乡隆建材厂</w:t>
      </w:r>
      <w:r>
        <w:rPr>
          <w:rFonts w:hint="default" w:ascii="Times New Roman" w:hAnsi="Times New Roman" w:cs="Times New Roman"/>
          <w:b w:val="0"/>
          <w:bCs w:val="0"/>
          <w:color w:val="auto"/>
          <w:szCs w:val="32"/>
          <w:lang w:eastAsia="zh-CN" w:bidi="ar"/>
        </w:rPr>
        <w:t>、</w:t>
      </w:r>
      <w:r>
        <w:rPr>
          <w:rFonts w:hint="default" w:ascii="Times New Roman" w:hAnsi="Times New Roman" w:cs="Times New Roman"/>
          <w:b w:val="0"/>
          <w:bCs w:val="0"/>
          <w:color w:val="auto"/>
          <w:szCs w:val="32"/>
          <w:lang w:bidi="ar"/>
        </w:rPr>
        <w:t>重庆大湾建材有限责任公司</w:t>
      </w:r>
      <w:r>
        <w:rPr>
          <w:rFonts w:hint="default" w:ascii="Times New Roman" w:hAnsi="Times New Roman" w:cs="Times New Roman"/>
          <w:b w:val="0"/>
          <w:bCs w:val="0"/>
          <w:color w:val="auto"/>
          <w:szCs w:val="32"/>
          <w:lang w:val="en-US" w:eastAsia="zh-CN" w:bidi="ar"/>
        </w:rPr>
        <w:t>等砖瓦窑企业</w:t>
      </w:r>
      <w:r>
        <w:rPr>
          <w:rFonts w:hint="default" w:ascii="Times New Roman" w:hAnsi="Times New Roman" w:cs="Times New Roman"/>
          <w:b w:val="0"/>
          <w:bCs w:val="0"/>
          <w:snapToGrid/>
          <w:color w:val="auto"/>
          <w:kern w:val="2"/>
          <w:sz w:val="32"/>
          <w:szCs w:val="32"/>
          <w:lang w:val="en-US" w:eastAsia="zh-CN" w:bidi="ar"/>
        </w:rPr>
        <w:t>提升水基钻井固废替代原料规模，或引导其他砖瓦窑企业开展水基钻井固废替代原料，</w:t>
      </w:r>
      <w:r>
        <w:rPr>
          <w:rFonts w:hint="default" w:ascii="Times New Roman" w:hAnsi="Times New Roman" w:cs="Times New Roman"/>
          <w:b w:val="0"/>
          <w:bCs w:val="0"/>
          <w:color w:val="auto"/>
          <w:szCs w:val="32"/>
          <w:lang w:bidi="ar"/>
        </w:rPr>
        <w:t>制备新型绿色利废墙体建筑材料</w:t>
      </w:r>
      <w:r>
        <w:rPr>
          <w:rFonts w:hint="default" w:ascii="Times New Roman" w:hAnsi="Times New Roman" w:cs="Times New Roman"/>
          <w:b w:val="0"/>
          <w:bCs w:val="0"/>
          <w:snapToGrid/>
          <w:color w:val="auto"/>
          <w:kern w:val="2"/>
          <w:sz w:val="32"/>
          <w:szCs w:val="32"/>
          <w:lang w:val="en-US" w:eastAsia="zh-CN" w:bidi="ar"/>
        </w:rPr>
        <w:t>，实现水基钻井固废区内全量利用。落实</w:t>
      </w:r>
      <w:r>
        <w:rPr>
          <w:rFonts w:hint="default" w:ascii="Times New Roman" w:hAnsi="Times New Roman" w:eastAsia="方正仿宋_GBK" w:cs="Times New Roman"/>
          <w:b w:val="0"/>
          <w:bCs w:val="0"/>
          <w:snapToGrid/>
          <w:color w:val="auto"/>
          <w:kern w:val="2"/>
          <w:sz w:val="32"/>
          <w:szCs w:val="32"/>
          <w:lang w:val="en-US" w:eastAsia="zh-CN" w:bidi="ar"/>
        </w:rPr>
        <w:t>免征环境保护税，减免增值税、所得税等相关产业扶持优惠政策</w:t>
      </w:r>
      <w:r>
        <w:rPr>
          <w:rFonts w:hint="default" w:ascii="Times New Roman" w:hAnsi="Times New Roman" w:cs="Times New Roman"/>
          <w:b w:val="0"/>
          <w:bCs w:val="0"/>
          <w:snapToGrid/>
          <w:color w:val="auto"/>
          <w:kern w:val="2"/>
          <w:sz w:val="32"/>
          <w:szCs w:val="32"/>
          <w:lang w:val="en-US" w:eastAsia="zh-CN" w:bidi="ar"/>
        </w:rPr>
        <w:t>，</w:t>
      </w:r>
      <w:r>
        <w:rPr>
          <w:rFonts w:hint="default" w:ascii="Times New Roman" w:hAnsi="Times New Roman" w:eastAsia="方正仿宋_GBK" w:cs="Times New Roman"/>
          <w:b w:val="0"/>
          <w:bCs w:val="0"/>
          <w:snapToGrid/>
          <w:color w:val="auto"/>
          <w:kern w:val="2"/>
          <w:sz w:val="32"/>
          <w:szCs w:val="32"/>
          <w:lang w:bidi="ar"/>
        </w:rPr>
        <w:t>引导企业积极主动开展一般工业固体废物资源综合利用评价，促进一般工业固体废物资源综合利用规范化、绿色化、规模化发展</w:t>
      </w:r>
      <w:r>
        <w:rPr>
          <w:rFonts w:hint="default" w:ascii="Times New Roman" w:hAnsi="Times New Roman" w:eastAsia="方正仿宋_GBK" w:cs="Times New Roman"/>
          <w:b w:val="0"/>
          <w:bCs w:val="0"/>
          <w:snapToGrid/>
          <w:color w:val="auto"/>
          <w:kern w:val="2"/>
          <w:sz w:val="32"/>
          <w:szCs w:val="32"/>
          <w:lang w:val="en-US" w:eastAsia="zh-CN" w:bidi="ar"/>
        </w:rPr>
        <w:t>。</w:t>
      </w:r>
    </w:p>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default" w:ascii="方正楷体_GBK" w:hAnsi="方正楷体_GBK" w:eastAsia="方正楷体_GBK" w:cs="方正楷体_GBK"/>
          <w:b w:val="0"/>
          <w:bCs w:val="0"/>
          <w:color w:val="auto"/>
          <w:sz w:val="32"/>
          <w:szCs w:val="32"/>
          <w:highlight w:val="none"/>
          <w:lang w:eastAsia="zh-CN"/>
        </w:rPr>
      </w:pPr>
      <w:bookmarkStart w:id="285" w:name="_Toc9686"/>
      <w:r>
        <w:rPr>
          <w:rFonts w:hint="default" w:ascii="方正楷体_GBK" w:hAnsi="方正楷体_GBK" w:eastAsia="方正楷体_GBK" w:cs="方正楷体_GBK"/>
          <w:b w:val="0"/>
          <w:bCs w:val="0"/>
          <w:color w:val="auto"/>
          <w:sz w:val="32"/>
          <w:szCs w:val="32"/>
          <w:highlight w:val="none"/>
          <w:lang w:eastAsia="zh-CN"/>
        </w:rPr>
        <w:t>（三）提高</w:t>
      </w:r>
      <w:r>
        <w:rPr>
          <w:rFonts w:hint="default" w:ascii="方正楷体_GBK" w:hAnsi="方正楷体_GBK" w:eastAsia="方正楷体_GBK" w:cs="方正楷体_GBK"/>
          <w:b w:val="0"/>
          <w:bCs w:val="0"/>
          <w:color w:val="auto"/>
          <w:sz w:val="32"/>
          <w:szCs w:val="32"/>
          <w:highlight w:val="none"/>
          <w:lang w:val="en-US" w:eastAsia="zh-CN"/>
        </w:rPr>
        <w:t>工业</w:t>
      </w:r>
      <w:r>
        <w:rPr>
          <w:rFonts w:hint="default" w:ascii="方正楷体_GBK" w:hAnsi="方正楷体_GBK" w:eastAsia="方正楷体_GBK" w:cs="方正楷体_GBK"/>
          <w:b w:val="0"/>
          <w:bCs w:val="0"/>
          <w:color w:val="auto"/>
          <w:sz w:val="32"/>
          <w:szCs w:val="32"/>
          <w:highlight w:val="none"/>
          <w:lang w:eastAsia="zh-CN"/>
        </w:rPr>
        <w:t>危险废物资源化利用</w:t>
      </w:r>
      <w:r>
        <w:rPr>
          <w:rFonts w:hint="default" w:ascii="方正楷体_GBK" w:hAnsi="方正楷体_GBK" w:eastAsia="方正楷体_GBK" w:cs="方正楷体_GBK"/>
          <w:b w:val="0"/>
          <w:bCs w:val="0"/>
          <w:color w:val="auto"/>
          <w:sz w:val="32"/>
          <w:szCs w:val="32"/>
          <w:highlight w:val="none"/>
          <w:lang w:val="en-US" w:eastAsia="zh-CN"/>
        </w:rPr>
        <w:t>能力</w:t>
      </w:r>
      <w:bookmarkEnd w:id="285"/>
    </w:p>
    <w:p>
      <w:pPr>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firstLineChars="0"/>
        <w:jc w:val="both"/>
        <w:textAlignment w:val="auto"/>
        <w:outlineLvl w:val="9"/>
        <w:rPr>
          <w:rFonts w:hint="default" w:ascii="Times New Roman" w:hAnsi="Times New Roman" w:eastAsia="方正仿宋_GBK" w:cs="Times New Roman"/>
          <w:b w:val="0"/>
          <w:bCs w:val="0"/>
          <w:sz w:val="32"/>
          <w:szCs w:val="36"/>
        </w:rPr>
      </w:pPr>
      <w:r>
        <w:rPr>
          <w:rFonts w:hint="default" w:ascii="Times New Roman" w:hAnsi="Times New Roman" w:cs="Times New Roman"/>
          <w:b w:val="0"/>
          <w:bCs w:val="0"/>
          <w:i w:val="0"/>
          <w:iCs w:val="0"/>
          <w:caps w:val="0"/>
          <w:color w:val="auto"/>
          <w:spacing w:val="0"/>
          <w:sz w:val="32"/>
          <w:szCs w:val="32"/>
          <w:lang w:val="en-US" w:eastAsia="zh-CN" w:bidi="ar"/>
        </w:rPr>
        <w:t>开展重点危险废物资源化利用技术研发。在</w:t>
      </w:r>
      <w:r>
        <w:rPr>
          <w:rFonts w:hint="default" w:ascii="Times New Roman" w:hAnsi="Times New Roman" w:eastAsia="方正仿宋_GBK" w:cs="Times New Roman"/>
          <w:b w:val="0"/>
          <w:bCs w:val="0"/>
          <w:i w:val="0"/>
          <w:iCs w:val="0"/>
          <w:caps w:val="0"/>
          <w:color w:val="auto"/>
          <w:spacing w:val="0"/>
          <w:sz w:val="32"/>
          <w:szCs w:val="32"/>
          <w:lang w:bidi="ar"/>
        </w:rPr>
        <w:t>页岩气勘探开发</w:t>
      </w:r>
      <w:r>
        <w:rPr>
          <w:rFonts w:hint="default" w:ascii="Times New Roman" w:hAnsi="Times New Roman" w:cs="Times New Roman"/>
          <w:b w:val="0"/>
          <w:bCs w:val="0"/>
          <w:i w:val="0"/>
          <w:iCs w:val="0"/>
          <w:caps w:val="0"/>
          <w:color w:val="auto"/>
          <w:spacing w:val="0"/>
          <w:sz w:val="32"/>
          <w:szCs w:val="32"/>
          <w:lang w:val="en-US" w:eastAsia="zh-CN" w:bidi="ar"/>
        </w:rPr>
        <w:t>领域</w:t>
      </w:r>
      <w:r>
        <w:rPr>
          <w:rFonts w:hint="default" w:ascii="Times New Roman" w:hAnsi="Times New Roman" w:eastAsia="方正仿宋_GBK" w:cs="Times New Roman"/>
          <w:b w:val="0"/>
          <w:bCs w:val="0"/>
          <w:i w:val="0"/>
          <w:iCs w:val="0"/>
          <w:caps w:val="0"/>
          <w:color w:val="auto"/>
          <w:spacing w:val="0"/>
          <w:sz w:val="32"/>
          <w:szCs w:val="32"/>
          <w:lang w:bidi="ar"/>
        </w:rPr>
        <w:t>开展钻井岩屑有价组分资源化利用</w:t>
      </w:r>
      <w:r>
        <w:rPr>
          <w:rFonts w:hint="eastAsia" w:cs="Times New Roman"/>
          <w:b w:val="0"/>
          <w:bCs w:val="0"/>
          <w:i w:val="0"/>
          <w:iCs w:val="0"/>
          <w:caps w:val="0"/>
          <w:color w:val="auto"/>
          <w:spacing w:val="0"/>
          <w:sz w:val="32"/>
          <w:szCs w:val="32"/>
          <w:lang w:eastAsia="zh-CN" w:bidi="ar"/>
        </w:rPr>
        <w:t>、</w:t>
      </w:r>
      <w:r>
        <w:rPr>
          <w:rFonts w:hint="default" w:ascii="Times New Roman" w:hAnsi="Times New Roman" w:eastAsia="方正仿宋_GBK" w:cs="Times New Roman"/>
          <w:b w:val="0"/>
          <w:bCs w:val="0"/>
          <w:i w:val="0"/>
          <w:iCs w:val="0"/>
          <w:caps w:val="0"/>
          <w:color w:val="auto"/>
          <w:spacing w:val="0"/>
          <w:sz w:val="32"/>
          <w:szCs w:val="32"/>
          <w:lang w:bidi="ar"/>
        </w:rPr>
        <w:t>钻井岩屑水泥窑协同处置的原/燃料替代关键技术</w:t>
      </w:r>
      <w:r>
        <w:rPr>
          <w:rFonts w:hint="default" w:ascii="Times New Roman" w:hAnsi="Times New Roman" w:cs="Times New Roman"/>
          <w:b w:val="0"/>
          <w:bCs w:val="0"/>
          <w:i w:val="0"/>
          <w:iCs w:val="0"/>
          <w:caps w:val="0"/>
          <w:color w:val="auto"/>
          <w:spacing w:val="0"/>
          <w:sz w:val="32"/>
          <w:szCs w:val="32"/>
          <w:lang w:val="en-US" w:eastAsia="zh-CN" w:bidi="ar"/>
        </w:rPr>
        <w:t>研发</w:t>
      </w:r>
      <w:r>
        <w:rPr>
          <w:rFonts w:hint="default" w:ascii="Times New Roman" w:hAnsi="Times New Roman" w:eastAsia="方正仿宋_GBK" w:cs="Times New Roman"/>
          <w:b w:val="0"/>
          <w:bCs w:val="0"/>
          <w:i w:val="0"/>
          <w:iCs w:val="0"/>
          <w:caps w:val="0"/>
          <w:color w:val="auto"/>
          <w:spacing w:val="0"/>
          <w:sz w:val="32"/>
          <w:szCs w:val="32"/>
          <w:lang w:bidi="ar"/>
        </w:rPr>
        <w:t>。</w:t>
      </w:r>
      <w:r>
        <w:rPr>
          <w:rFonts w:hint="default" w:ascii="Times New Roman" w:hAnsi="Times New Roman" w:cs="Times New Roman"/>
          <w:b w:val="0"/>
          <w:bCs w:val="0"/>
          <w:i w:val="0"/>
          <w:iCs w:val="0"/>
          <w:caps w:val="0"/>
          <w:color w:val="auto"/>
          <w:spacing w:val="0"/>
          <w:sz w:val="32"/>
          <w:szCs w:val="32"/>
          <w:lang w:val="en-US" w:eastAsia="zh-CN" w:bidi="ar"/>
        </w:rPr>
        <w:t>在再生铝行业</w:t>
      </w:r>
      <w:r>
        <w:rPr>
          <w:rFonts w:hint="default" w:ascii="Times New Roman" w:hAnsi="Times New Roman" w:eastAsia="方正仿宋_GBK" w:cs="Times New Roman"/>
          <w:b w:val="0"/>
          <w:bCs w:val="0"/>
          <w:i w:val="0"/>
          <w:iCs w:val="0"/>
          <w:caps w:val="0"/>
          <w:color w:val="auto"/>
          <w:spacing w:val="0"/>
          <w:sz w:val="32"/>
          <w:szCs w:val="32"/>
          <w:lang w:bidi="ar"/>
        </w:rPr>
        <w:t>推进再生铝生产线技改，</w:t>
      </w:r>
      <w:r>
        <w:rPr>
          <w:rFonts w:hint="default" w:ascii="Times New Roman" w:hAnsi="Times New Roman" w:eastAsia="方正仿宋_GBK" w:cs="Times New Roman"/>
          <w:b w:val="0"/>
          <w:bCs w:val="0"/>
          <w:sz w:val="32"/>
          <w:szCs w:val="36"/>
        </w:rPr>
        <w:t>开发或引入成熟的资源化技术与装备，</w:t>
      </w:r>
      <w:r>
        <w:rPr>
          <w:rFonts w:hint="default" w:ascii="Times New Roman" w:hAnsi="Times New Roman" w:eastAsia="方正仿宋_GBK" w:cs="Times New Roman"/>
          <w:b w:val="0"/>
          <w:bCs w:val="0"/>
          <w:i w:val="0"/>
          <w:iCs w:val="0"/>
          <w:caps w:val="0"/>
          <w:color w:val="auto"/>
          <w:spacing w:val="0"/>
          <w:sz w:val="32"/>
          <w:szCs w:val="32"/>
          <w:lang w:bidi="ar"/>
        </w:rPr>
        <w:t>提高二次铝灰综合利用率。</w:t>
      </w:r>
      <w:r>
        <w:rPr>
          <w:rFonts w:hint="default" w:ascii="Times New Roman" w:hAnsi="Times New Roman" w:cs="Times New Roman"/>
          <w:b w:val="0"/>
          <w:bCs w:val="0"/>
          <w:szCs w:val="36"/>
          <w:lang w:bidi="ar"/>
        </w:rPr>
        <w:t>限制能力过剩或低水平重复建设的危险废物类别综合利用设施的新建和扩建项目</w:t>
      </w:r>
      <w:r>
        <w:rPr>
          <w:rFonts w:hint="default" w:ascii="Times New Roman" w:hAnsi="Times New Roman" w:cs="Times New Roman"/>
          <w:b w:val="0"/>
          <w:bCs w:val="0"/>
          <w:szCs w:val="36"/>
          <w:lang w:eastAsia="zh-CN" w:bidi="ar"/>
        </w:rPr>
        <w:t>。</w:t>
      </w:r>
      <w:r>
        <w:rPr>
          <w:rFonts w:hint="default" w:ascii="Times New Roman" w:hAnsi="Times New Roman" w:cs="Times New Roman"/>
          <w:b w:val="0"/>
          <w:bCs w:val="0"/>
          <w:szCs w:val="36"/>
          <w:lang w:bidi="ar"/>
        </w:rPr>
        <w:t>鼓励显著提升生产工艺水平的危险废物综合利用改建项目和</w:t>
      </w:r>
      <w:r>
        <w:rPr>
          <w:rFonts w:hint="default" w:ascii="Times New Roman" w:hAnsi="Times New Roman" w:cs="Times New Roman"/>
          <w:b w:val="0"/>
          <w:bCs w:val="0"/>
          <w:szCs w:val="36"/>
          <w:lang w:val="en-US" w:eastAsia="zh-CN" w:bidi="ar"/>
        </w:rPr>
        <w:t>大幅提升</w:t>
      </w:r>
      <w:r>
        <w:rPr>
          <w:rFonts w:hint="default" w:ascii="Times New Roman" w:hAnsi="Times New Roman" w:cs="Times New Roman"/>
          <w:b w:val="0"/>
          <w:bCs w:val="0"/>
          <w:szCs w:val="36"/>
          <w:lang w:bidi="ar"/>
        </w:rPr>
        <w:t>区域</w:t>
      </w:r>
      <w:r>
        <w:rPr>
          <w:rFonts w:hint="default" w:ascii="Times New Roman" w:hAnsi="Times New Roman" w:cs="Times New Roman"/>
          <w:b w:val="0"/>
          <w:bCs w:val="0"/>
          <w:szCs w:val="36"/>
          <w:lang w:val="en-US" w:eastAsia="zh-CN" w:bidi="ar"/>
        </w:rPr>
        <w:t>重点危险废物综合利用规模</w:t>
      </w:r>
      <w:r>
        <w:rPr>
          <w:rFonts w:hint="default" w:ascii="Times New Roman" w:hAnsi="Times New Roman" w:cs="Times New Roman"/>
          <w:b w:val="0"/>
          <w:bCs w:val="0"/>
          <w:szCs w:val="36"/>
          <w:lang w:bidi="ar"/>
        </w:rPr>
        <w:t>的新建、扩建项目。</w:t>
      </w:r>
      <w:r>
        <w:rPr>
          <w:rFonts w:hint="default" w:ascii="Times New Roman" w:hAnsi="Times New Roman" w:cs="Times New Roman"/>
          <w:b w:val="0"/>
          <w:bCs w:val="0"/>
          <w:snapToGrid/>
          <w:kern w:val="2"/>
          <w:szCs w:val="36"/>
          <w:lang w:val="en-US" w:eastAsia="zh-CN" w:bidi="ar"/>
        </w:rPr>
        <w:t>引导精永再生资源回收（重庆）有限公司根据上游企业产能变化，适时提高危险废物利用能力，扩大含铜蚀刻液利用规模，降低跨区运输风险</w:t>
      </w:r>
      <w:r>
        <w:rPr>
          <w:rFonts w:hint="default" w:ascii="Times New Roman" w:hAnsi="Times New Roman" w:cs="Times New Roman"/>
          <w:b w:val="0"/>
          <w:bCs w:val="0"/>
          <w:snapToGrid/>
          <w:kern w:val="2"/>
          <w:szCs w:val="36"/>
          <w:lang w:eastAsia="zh-CN" w:bidi="ar"/>
        </w:rPr>
        <w:t>。</w:t>
      </w:r>
      <w:r>
        <w:rPr>
          <w:rFonts w:hint="default" w:ascii="Times New Roman" w:hAnsi="Times New Roman" w:cs="Times New Roman"/>
          <w:b w:val="0"/>
          <w:bCs w:val="0"/>
          <w:snapToGrid/>
          <w:kern w:val="2"/>
          <w:szCs w:val="36"/>
          <w:lang w:val="en-US" w:eastAsia="zh-CN" w:bidi="ar"/>
        </w:rPr>
        <w:t>推进重庆新格有色金属有限公司含油铝屑利用项目建设。支持</w:t>
      </w:r>
      <w:r>
        <w:rPr>
          <w:rFonts w:hint="default" w:ascii="Times New Roman" w:hAnsi="Times New Roman" w:cs="Times New Roman"/>
          <w:b w:val="0"/>
          <w:bCs w:val="0"/>
          <w:szCs w:val="36"/>
          <w:lang w:val="en-US" w:eastAsia="zh-CN" w:bidi="ar"/>
        </w:rPr>
        <w:t>废油桶综合利用项目。推进</w:t>
      </w:r>
      <w:r>
        <w:rPr>
          <w:rFonts w:hint="default" w:ascii="Times New Roman" w:hAnsi="Times New Roman" w:cs="Times New Roman"/>
          <w:b w:val="0"/>
          <w:bCs w:val="0"/>
          <w:szCs w:val="36"/>
          <w:lang w:bidi="ar"/>
        </w:rPr>
        <w:t>重庆中明硕清再生资源综合利用有限公司12万吨/年铝灰渣资源化综合利用项目</w:t>
      </w:r>
      <w:r>
        <w:rPr>
          <w:rFonts w:hint="default" w:ascii="Times New Roman" w:hAnsi="Times New Roman" w:cs="Times New Roman"/>
          <w:b w:val="0"/>
          <w:bCs w:val="0"/>
          <w:szCs w:val="36"/>
          <w:lang w:val="en-US" w:eastAsia="zh-CN" w:bidi="ar"/>
        </w:rPr>
        <w:t>建设。加快推进</w:t>
      </w:r>
      <w:r>
        <w:rPr>
          <w:rFonts w:hint="default" w:ascii="Times New Roman" w:hAnsi="Times New Roman" w:eastAsia="方正仿宋_GBK" w:cs="Times New Roman"/>
          <w:b w:val="0"/>
          <w:bCs w:val="0"/>
          <w:i w:val="0"/>
          <w:iCs w:val="0"/>
          <w:caps w:val="0"/>
          <w:spacing w:val="0"/>
          <w:sz w:val="32"/>
          <w:szCs w:val="36"/>
          <w:shd w:val="clear"/>
          <w:lang w:bidi="ar"/>
        </w:rPr>
        <w:t>重庆顺贸再生资源公司</w:t>
      </w:r>
      <w:r>
        <w:rPr>
          <w:rFonts w:hint="default" w:ascii="Times New Roman" w:hAnsi="Times New Roman" w:cs="Times New Roman"/>
          <w:b w:val="0"/>
          <w:bCs w:val="0"/>
          <w:szCs w:val="36"/>
          <w:lang w:bidi="ar"/>
        </w:rPr>
        <w:t>废弃电器电子产品拆解扩建项目</w:t>
      </w:r>
      <w:r>
        <w:rPr>
          <w:rFonts w:hint="default" w:ascii="Times New Roman" w:hAnsi="Times New Roman" w:cs="Times New Roman"/>
          <w:b w:val="0"/>
          <w:bCs w:val="0"/>
          <w:kern w:val="2"/>
          <w:sz w:val="32"/>
          <w:szCs w:val="36"/>
          <w:lang w:val="en-US" w:eastAsia="zh-CN" w:bidi="ar"/>
        </w:rPr>
        <w:t>，大幅提升拆解能力。</w:t>
      </w:r>
      <w:r>
        <w:rPr>
          <w:rFonts w:hint="default" w:ascii="Times New Roman" w:hAnsi="Times New Roman" w:eastAsia="方正仿宋_GBK" w:cs="Times New Roman"/>
          <w:b w:val="0"/>
          <w:bCs w:val="0"/>
          <w:kern w:val="2"/>
          <w:sz w:val="32"/>
          <w:szCs w:val="36"/>
          <w:lang w:val="en-US" w:eastAsia="zh-CN" w:bidi="ar"/>
        </w:rPr>
        <w:t>引导具备条件的危险废物产生企业自行</w:t>
      </w:r>
      <w:r>
        <w:rPr>
          <w:rFonts w:hint="default" w:ascii="Times New Roman" w:hAnsi="Times New Roman" w:cs="Times New Roman"/>
          <w:b w:val="0"/>
          <w:bCs w:val="0"/>
          <w:kern w:val="2"/>
          <w:sz w:val="32"/>
          <w:szCs w:val="36"/>
          <w:lang w:val="en-US" w:eastAsia="zh-CN" w:bidi="ar"/>
        </w:rPr>
        <w:t>利用</w:t>
      </w:r>
      <w:r>
        <w:rPr>
          <w:rFonts w:hint="default" w:ascii="Times New Roman" w:hAnsi="Times New Roman" w:eastAsia="方正仿宋_GBK" w:cs="Times New Roman"/>
          <w:b w:val="0"/>
          <w:bCs w:val="0"/>
          <w:kern w:val="2"/>
          <w:sz w:val="32"/>
          <w:szCs w:val="36"/>
          <w:lang w:val="en-US" w:eastAsia="zh-CN" w:bidi="ar"/>
        </w:rPr>
        <w:t>危险废物，</w:t>
      </w:r>
      <w:r>
        <w:rPr>
          <w:rFonts w:hint="default" w:ascii="Times New Roman" w:hAnsi="Times New Roman" w:cs="Times New Roman"/>
          <w:b w:val="0"/>
          <w:bCs w:val="0"/>
          <w:szCs w:val="36"/>
          <w:highlight w:val="none"/>
          <w:lang w:val="en-US" w:eastAsia="zh-CN" w:bidi="ar"/>
        </w:rPr>
        <w:t>鼓励川亿电脑（重庆）有限公司、</w:t>
      </w:r>
      <w:r>
        <w:rPr>
          <w:rFonts w:hint="default" w:ascii="Times New Roman" w:hAnsi="Times New Roman" w:cs="Times New Roman"/>
          <w:b w:val="0"/>
          <w:bCs w:val="0"/>
          <w:szCs w:val="36"/>
          <w:highlight w:val="none"/>
          <w:lang w:bidi="ar"/>
        </w:rPr>
        <w:t>中国石油化工股份有限公司西南油气分公司</w:t>
      </w:r>
      <w:r>
        <w:rPr>
          <w:rFonts w:hint="default" w:ascii="Times New Roman" w:hAnsi="Times New Roman" w:cs="Times New Roman"/>
          <w:b w:val="0"/>
          <w:bCs w:val="0"/>
          <w:szCs w:val="36"/>
          <w:highlight w:val="none"/>
          <w:lang w:val="en-US" w:eastAsia="zh-CN" w:bidi="ar"/>
        </w:rPr>
        <w:t>等重点产废企业建设含铜废物、油基岩屑自行利用设施，实现企业内部危险废物综合利用</w:t>
      </w:r>
      <w:r>
        <w:rPr>
          <w:rFonts w:hint="default" w:ascii="Times New Roman" w:hAnsi="Times New Roman" w:eastAsia="方正仿宋_GBK" w:cs="Times New Roman"/>
          <w:b w:val="0"/>
          <w:bCs w:val="0"/>
          <w:kern w:val="2"/>
          <w:sz w:val="32"/>
          <w:szCs w:val="36"/>
          <w:highlight w:val="none"/>
          <w:lang w:val="en-US" w:eastAsia="zh-CN" w:bidi="ar"/>
        </w:rPr>
        <w:t>。</w:t>
      </w:r>
      <w:r>
        <w:rPr>
          <w:rFonts w:hint="default" w:ascii="Times New Roman" w:hAnsi="Times New Roman" w:cs="Times New Roman"/>
          <w:b w:val="0"/>
          <w:bCs w:val="0"/>
          <w:kern w:val="2"/>
          <w:sz w:val="32"/>
          <w:szCs w:val="36"/>
          <w:lang w:val="en-US" w:eastAsia="zh-CN" w:bidi="ar"/>
        </w:rPr>
        <w:t>推进</w:t>
      </w:r>
      <w:r>
        <w:rPr>
          <w:rFonts w:hint="default" w:ascii="Times New Roman" w:hAnsi="Times New Roman" w:eastAsia="方正仿宋_GBK" w:cs="Times New Roman"/>
          <w:b w:val="0"/>
          <w:bCs w:val="0"/>
          <w:sz w:val="32"/>
          <w:szCs w:val="36"/>
          <w:lang w:bidi="ar"/>
        </w:rPr>
        <w:t>重庆乾冶环保</w:t>
      </w:r>
      <w:r>
        <w:rPr>
          <w:rFonts w:hint="default" w:ascii="Times New Roman" w:hAnsi="Times New Roman" w:cs="Times New Roman"/>
          <w:b w:val="0"/>
          <w:bCs w:val="0"/>
          <w:sz w:val="32"/>
          <w:szCs w:val="36"/>
          <w:lang w:val="en-US" w:eastAsia="zh-CN" w:bidi="ar"/>
        </w:rPr>
        <w:t>实业有限公司开展</w:t>
      </w:r>
      <w:r>
        <w:rPr>
          <w:rFonts w:hint="default" w:ascii="Times New Roman" w:hAnsi="Times New Roman" w:eastAsia="方正仿宋_GBK" w:cs="Times New Roman"/>
          <w:b w:val="0"/>
          <w:bCs w:val="0"/>
          <w:sz w:val="32"/>
          <w:szCs w:val="36"/>
          <w:lang w:bidi="ar"/>
        </w:rPr>
        <w:t>工业</w:t>
      </w:r>
      <w:r>
        <w:rPr>
          <w:rFonts w:hint="eastAsia" w:cs="Times New Roman"/>
          <w:b w:val="0"/>
          <w:bCs w:val="0"/>
          <w:sz w:val="32"/>
          <w:szCs w:val="36"/>
          <w:lang w:eastAsia="zh-CN" w:bidi="ar"/>
        </w:rPr>
        <w:t>固体</w:t>
      </w:r>
      <w:r>
        <w:rPr>
          <w:rFonts w:hint="default" w:ascii="Times New Roman" w:hAnsi="Times New Roman" w:eastAsia="方正仿宋_GBK" w:cs="Times New Roman"/>
          <w:b w:val="0"/>
          <w:bCs w:val="0"/>
          <w:sz w:val="32"/>
          <w:szCs w:val="36"/>
          <w:lang w:bidi="ar"/>
        </w:rPr>
        <w:t>废物处理项目扩建</w:t>
      </w:r>
      <w:r>
        <w:rPr>
          <w:rFonts w:hint="default" w:ascii="Times New Roman" w:hAnsi="Times New Roman" w:cs="Times New Roman"/>
          <w:b w:val="0"/>
          <w:bCs w:val="0"/>
          <w:sz w:val="32"/>
          <w:szCs w:val="36"/>
          <w:lang w:eastAsia="zh-CN" w:bidi="ar"/>
        </w:rPr>
        <w:t>，</w:t>
      </w:r>
      <w:r>
        <w:rPr>
          <w:rFonts w:hint="default" w:ascii="Times New Roman" w:hAnsi="Times New Roman" w:eastAsia="方正仿宋_GBK" w:cs="Times New Roman"/>
          <w:b w:val="0"/>
          <w:bCs w:val="0"/>
          <w:sz w:val="32"/>
          <w:szCs w:val="36"/>
          <w:lang w:bidi="ar"/>
        </w:rPr>
        <w:t>进行工艺和设施优化升级，</w:t>
      </w:r>
      <w:r>
        <w:rPr>
          <w:rFonts w:hint="default" w:ascii="Times New Roman" w:hAnsi="Times New Roman" w:cs="Times New Roman"/>
          <w:b w:val="0"/>
          <w:bCs w:val="0"/>
          <w:sz w:val="32"/>
          <w:szCs w:val="36"/>
          <w:lang w:val="en-US" w:eastAsia="zh-CN" w:bidi="ar"/>
        </w:rPr>
        <w:t>实现自产危险废物</w:t>
      </w:r>
      <w:r>
        <w:rPr>
          <w:rFonts w:hint="default" w:ascii="Times New Roman" w:hAnsi="Times New Roman" w:cs="Times New Roman"/>
          <w:b w:val="0"/>
          <w:bCs w:val="0"/>
          <w:szCs w:val="36"/>
          <w:lang w:bidi="ar"/>
        </w:rPr>
        <w:t>废树脂粉</w:t>
      </w:r>
      <w:r>
        <w:rPr>
          <w:rFonts w:hint="default" w:ascii="Times New Roman" w:hAnsi="Times New Roman" w:cs="Times New Roman"/>
          <w:b w:val="0"/>
          <w:bCs w:val="0"/>
          <w:szCs w:val="36"/>
          <w:lang w:val="en-US" w:eastAsia="zh-CN" w:bidi="ar"/>
        </w:rPr>
        <w:t>的</w:t>
      </w:r>
      <w:r>
        <w:rPr>
          <w:rFonts w:hint="default" w:ascii="Times New Roman" w:hAnsi="Times New Roman" w:cs="Times New Roman"/>
          <w:b w:val="0"/>
          <w:bCs w:val="0"/>
          <w:szCs w:val="36"/>
          <w:lang w:bidi="ar"/>
        </w:rPr>
        <w:t>自行利用</w:t>
      </w:r>
      <w:r>
        <w:rPr>
          <w:rFonts w:hint="default" w:ascii="Times New Roman" w:hAnsi="Times New Roman" w:eastAsia="方正仿宋_GBK" w:cs="Times New Roman"/>
          <w:b w:val="0"/>
          <w:bCs w:val="0"/>
          <w:sz w:val="32"/>
          <w:szCs w:val="36"/>
          <w:lang w:bidi="ar"/>
        </w:rPr>
        <w:t>，切实提升危险废物资源化质量和水平。</w:t>
      </w:r>
      <w:r>
        <w:rPr>
          <w:rFonts w:hint="default" w:ascii="Times New Roman" w:hAnsi="Times New Roman" w:eastAsia="方正仿宋_GBK" w:cs="Times New Roman"/>
          <w:b w:val="0"/>
          <w:bCs w:val="0"/>
          <w:kern w:val="2"/>
          <w:sz w:val="32"/>
          <w:szCs w:val="36"/>
          <w:lang w:val="en-US" w:eastAsia="zh-CN" w:bidi="ar"/>
        </w:rPr>
        <w:t>根据固体废物综合利用后产品国家标准，加强危险废物综合利用后产品质量监管。突出抓好危险废物利用处置行业扶优汰劣工作</w:t>
      </w:r>
      <w:r>
        <w:rPr>
          <w:rFonts w:hint="default" w:ascii="Times New Roman" w:hAnsi="Times New Roman" w:eastAsia="方正仿宋_GBK" w:cs="Times New Roman"/>
          <w:b w:val="0"/>
          <w:bCs w:val="0"/>
          <w:sz w:val="32"/>
          <w:szCs w:val="36"/>
        </w:rPr>
        <w:t>。</w:t>
      </w:r>
    </w:p>
    <w:p>
      <w:pPr>
        <w:pStyle w:val="5"/>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textAlignment w:val="auto"/>
        <w:rPr>
          <w:rFonts w:hint="default"/>
          <w:b w:val="0"/>
          <w:bCs w:val="0"/>
          <w:lang w:val="en-US" w:eastAsia="zh-CN"/>
        </w:rPr>
      </w:pP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300" w:lineRule="auto"/>
        <w:ind w:left="0" w:leftChars="0" w:right="0" w:rightChars="0" w:firstLine="0" w:firstLineChars="0"/>
        <w:jc w:val="center"/>
        <w:textAlignment w:val="auto"/>
        <w:outlineLvl w:val="1"/>
        <w:rPr>
          <w:rFonts w:hint="default" w:ascii="方正黑体_GBK" w:hAnsi="方正黑体_GBK" w:eastAsia="方正黑体_GBK" w:cs="方正黑体_GBK"/>
          <w:b w:val="0"/>
          <w:bCs w:val="0"/>
          <w:lang w:eastAsia="zh-CN"/>
        </w:rPr>
      </w:pPr>
      <w:bookmarkStart w:id="286" w:name="_Toc22279"/>
      <w:bookmarkStart w:id="287" w:name="_Toc11764"/>
      <w:bookmarkStart w:id="288" w:name="_Toc4296"/>
      <w:bookmarkStart w:id="289" w:name="_Toc14715"/>
      <w:bookmarkStart w:id="290" w:name="_Toc15850"/>
      <w:bookmarkStart w:id="291" w:name="_Toc4947"/>
      <w:bookmarkStart w:id="292" w:name="_Toc26353"/>
      <w:bookmarkStart w:id="293" w:name="_Toc16366"/>
      <w:bookmarkStart w:id="294" w:name="_Toc7958"/>
      <w:bookmarkStart w:id="295" w:name="_Toc20585"/>
      <w:bookmarkStart w:id="296" w:name="_Toc25487"/>
      <w:bookmarkStart w:id="297" w:name="_Toc1631"/>
      <w:bookmarkStart w:id="298" w:name="_Toc350"/>
      <w:bookmarkStart w:id="299" w:name="_Toc351283842"/>
      <w:bookmarkStart w:id="300" w:name="_Toc18248"/>
      <w:bookmarkStart w:id="301" w:name="_Toc4016"/>
      <w:bookmarkStart w:id="302" w:name="_Toc9105"/>
      <w:bookmarkStart w:id="303" w:name="_Toc23884"/>
      <w:bookmarkStart w:id="304" w:name="_Toc9036"/>
      <w:r>
        <w:rPr>
          <w:rFonts w:hint="default" w:ascii="方正黑体_GBK" w:hAnsi="方正黑体_GBK" w:eastAsia="方正黑体_GBK" w:cs="方正黑体_GBK"/>
          <w:b w:val="0"/>
          <w:bCs w:val="0"/>
          <w:lang w:eastAsia="zh-CN"/>
        </w:rPr>
        <w:t>第</w:t>
      </w:r>
      <w:r>
        <w:rPr>
          <w:rFonts w:hint="default" w:ascii="方正黑体_GBK" w:hAnsi="方正黑体_GBK" w:eastAsia="方正黑体_GBK" w:cs="方正黑体_GBK"/>
          <w:b w:val="0"/>
          <w:bCs w:val="0"/>
          <w:lang w:val="en-US" w:eastAsia="zh-CN"/>
        </w:rPr>
        <w:t>四</w:t>
      </w:r>
      <w:r>
        <w:rPr>
          <w:rFonts w:hint="default" w:ascii="方正黑体_GBK" w:hAnsi="方正黑体_GBK" w:eastAsia="方正黑体_GBK" w:cs="方正黑体_GBK"/>
          <w:b w:val="0"/>
          <w:bCs w:val="0"/>
          <w:lang w:eastAsia="zh-CN"/>
        </w:rPr>
        <w:t xml:space="preserve">节 </w:t>
      </w:r>
      <w:r>
        <w:rPr>
          <w:rFonts w:hint="eastAsia" w:ascii="方正黑体_GBK" w:hAnsi="方正黑体_GBK" w:eastAsia="方正黑体_GBK" w:cs="方正黑体_GBK"/>
          <w:b w:val="0"/>
          <w:bCs w:val="0"/>
          <w:lang w:val="en-US" w:eastAsia="zh-CN"/>
        </w:rPr>
        <w:t xml:space="preserve"> </w:t>
      </w:r>
      <w:r>
        <w:rPr>
          <w:rFonts w:hint="default" w:ascii="方正黑体_GBK" w:hAnsi="方正黑体_GBK" w:eastAsia="方正黑体_GBK" w:cs="方正黑体_GBK"/>
          <w:b w:val="0"/>
          <w:bCs w:val="0"/>
          <w:lang w:eastAsia="zh-CN"/>
        </w:rPr>
        <w:t>不断提升工业</w:t>
      </w:r>
      <w:r>
        <w:rPr>
          <w:rFonts w:hint="default" w:ascii="方正黑体_GBK" w:hAnsi="方正黑体_GBK" w:eastAsia="方正黑体_GBK" w:cs="方正黑体_GBK"/>
          <w:b w:val="0"/>
          <w:bCs w:val="0"/>
          <w:lang w:val="en-US" w:eastAsia="zh-CN"/>
        </w:rPr>
        <w:t>固体</w:t>
      </w:r>
      <w:r>
        <w:rPr>
          <w:rFonts w:hint="default" w:ascii="方正黑体_GBK" w:hAnsi="方正黑体_GBK" w:eastAsia="方正黑体_GBK" w:cs="方正黑体_GBK"/>
          <w:b w:val="0"/>
          <w:bCs w:val="0"/>
          <w:lang w:eastAsia="zh-CN"/>
        </w:rPr>
        <w:t>废物</w:t>
      </w:r>
      <w:bookmarkEnd w:id="286"/>
      <w:bookmarkEnd w:id="287"/>
      <w:bookmarkEnd w:id="288"/>
      <w:bookmarkEnd w:id="289"/>
      <w:bookmarkEnd w:id="290"/>
      <w:bookmarkEnd w:id="291"/>
      <w:bookmarkEnd w:id="292"/>
      <w:bookmarkEnd w:id="293"/>
      <w:bookmarkEnd w:id="294"/>
      <w:bookmarkEnd w:id="295"/>
      <w:bookmarkEnd w:id="296"/>
      <w:bookmarkEnd w:id="297"/>
      <w:r>
        <w:rPr>
          <w:rFonts w:hint="default" w:ascii="方正黑体_GBK" w:hAnsi="方正黑体_GBK" w:eastAsia="方正黑体_GBK" w:cs="方正黑体_GBK"/>
          <w:b w:val="0"/>
          <w:bCs w:val="0"/>
          <w:lang w:eastAsia="zh-CN"/>
        </w:rPr>
        <w:t>安全处置水平</w:t>
      </w:r>
      <w:bookmarkEnd w:id="298"/>
      <w:bookmarkEnd w:id="299"/>
      <w:bookmarkEnd w:id="300"/>
      <w:bookmarkEnd w:id="301"/>
      <w:bookmarkEnd w:id="302"/>
      <w:bookmarkEnd w:id="303"/>
      <w:bookmarkEnd w:id="304"/>
    </w:p>
    <w:p>
      <w:pPr>
        <w:pageBreakBefore w:val="0"/>
        <w:widowControl/>
        <w:kinsoku/>
        <w:wordWrap/>
        <w:overflowPunct/>
        <w:topLinePunct w:val="0"/>
        <w:autoSpaceDE/>
        <w:autoSpaceDN/>
        <w:bidi w:val="0"/>
        <w:adjustRightInd/>
        <w:snapToGrid/>
        <w:spacing w:line="240" w:lineRule="auto"/>
        <w:ind w:left="0" w:leftChars="0" w:right="0" w:rightChars="0" w:firstLine="0"/>
        <w:textAlignment w:val="auto"/>
        <w:outlineLvl w:val="9"/>
        <w:rPr>
          <w:rFonts w:hint="default" w:ascii="Times New Roman" w:hAnsi="Times New Roman" w:cs="Times New Roman"/>
          <w:b w:val="0"/>
          <w:bCs w:val="0"/>
          <w:snapToGrid/>
          <w:color w:val="auto"/>
          <w:kern w:val="2"/>
          <w:szCs w:val="20"/>
          <w:highlight w:val="none"/>
          <w:lang w:eastAsia="zh-CN"/>
        </w:rPr>
      </w:pPr>
    </w:p>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default" w:ascii="方正楷体_GBK" w:hAnsi="方正楷体_GBK" w:eastAsia="方正楷体_GBK" w:cs="方正楷体_GBK"/>
          <w:b w:val="0"/>
          <w:bCs w:val="0"/>
          <w:color w:val="auto"/>
          <w:sz w:val="32"/>
          <w:szCs w:val="32"/>
          <w:highlight w:val="none"/>
          <w:lang w:eastAsia="zh-CN"/>
        </w:rPr>
      </w:pPr>
      <w:r>
        <w:rPr>
          <w:rFonts w:hint="default" w:ascii="方正楷体_GBK" w:hAnsi="方正楷体_GBK" w:eastAsia="方正楷体_GBK" w:cs="方正楷体_GBK"/>
          <w:b w:val="0"/>
          <w:bCs w:val="0"/>
          <w:color w:val="auto"/>
          <w:sz w:val="32"/>
          <w:szCs w:val="32"/>
          <w:highlight w:val="none"/>
          <w:lang w:eastAsia="zh-CN"/>
        </w:rPr>
        <w:t>（一）规范</w:t>
      </w:r>
      <w:r>
        <w:rPr>
          <w:rFonts w:hint="default" w:ascii="方正楷体_GBK" w:hAnsi="方正楷体_GBK" w:eastAsia="方正楷体_GBK" w:cs="方正楷体_GBK"/>
          <w:b w:val="0"/>
          <w:bCs w:val="0"/>
          <w:color w:val="auto"/>
          <w:sz w:val="32"/>
          <w:szCs w:val="32"/>
          <w:highlight w:val="none"/>
          <w:lang w:val="en-US" w:eastAsia="zh-CN"/>
        </w:rPr>
        <w:t>一般</w:t>
      </w:r>
      <w:r>
        <w:rPr>
          <w:rFonts w:hint="default" w:ascii="方正楷体_GBK" w:hAnsi="方正楷体_GBK" w:eastAsia="方正楷体_GBK" w:cs="方正楷体_GBK"/>
          <w:b w:val="0"/>
          <w:bCs w:val="0"/>
          <w:color w:val="auto"/>
          <w:sz w:val="32"/>
          <w:szCs w:val="32"/>
          <w:highlight w:val="none"/>
          <w:lang w:eastAsia="zh-CN"/>
        </w:rPr>
        <w:t>工业固体废物利用处置过程</w:t>
      </w:r>
    </w:p>
    <w:p>
      <w:pPr>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firstLineChars="0"/>
        <w:textAlignment w:val="auto"/>
        <w:outlineLvl w:val="9"/>
        <w:rPr>
          <w:rFonts w:hint="default" w:ascii="Times New Roman" w:hAnsi="Times New Roman" w:cs="Times New Roman"/>
          <w:b w:val="0"/>
          <w:bCs w:val="0"/>
          <w:snapToGrid/>
          <w:color w:val="auto"/>
          <w:kern w:val="2"/>
          <w:szCs w:val="32"/>
          <w:lang w:val="en-US" w:eastAsia="zh-CN" w:bidi="ar"/>
        </w:rPr>
      </w:pPr>
      <w:r>
        <w:rPr>
          <w:rFonts w:hint="default" w:ascii="Times New Roman" w:hAnsi="Times New Roman" w:cs="Times New Roman"/>
          <w:b w:val="0"/>
          <w:bCs w:val="0"/>
          <w:snapToGrid/>
          <w:color w:val="auto"/>
          <w:kern w:val="2"/>
          <w:szCs w:val="32"/>
          <w:lang w:val="en-US" w:eastAsia="zh-CN" w:bidi="ar"/>
        </w:rPr>
        <w:t>推动工业固体废物就近利用处置。区域</w:t>
      </w:r>
      <w:r>
        <w:rPr>
          <w:rFonts w:hint="default" w:ascii="Times New Roman" w:hAnsi="Times New Roman" w:cs="Times New Roman"/>
          <w:b w:val="0"/>
          <w:bCs w:val="0"/>
          <w:snapToGrid/>
          <w:color w:val="auto"/>
          <w:kern w:val="2"/>
          <w:szCs w:val="32"/>
          <w:lang w:bidi="ar"/>
        </w:rPr>
        <w:t>内具备相应</w:t>
      </w:r>
      <w:r>
        <w:rPr>
          <w:rFonts w:hint="default" w:ascii="Times New Roman" w:hAnsi="Times New Roman" w:cs="Times New Roman"/>
          <w:b w:val="0"/>
          <w:bCs w:val="0"/>
          <w:snapToGrid/>
          <w:color w:val="auto"/>
          <w:kern w:val="2"/>
          <w:szCs w:val="32"/>
          <w:highlight w:val="none"/>
          <w:lang w:val="en-US" w:eastAsia="zh-CN"/>
        </w:rPr>
        <w:t>一般</w:t>
      </w:r>
      <w:r>
        <w:rPr>
          <w:rFonts w:hint="default" w:ascii="Times New Roman" w:hAnsi="Times New Roman" w:cs="Times New Roman"/>
          <w:b w:val="0"/>
          <w:bCs w:val="0"/>
          <w:snapToGrid/>
          <w:color w:val="auto"/>
          <w:kern w:val="2"/>
          <w:szCs w:val="32"/>
          <w:highlight w:val="none"/>
        </w:rPr>
        <w:t>工业固</w:t>
      </w:r>
      <w:r>
        <w:rPr>
          <w:rFonts w:hint="default" w:ascii="Times New Roman" w:hAnsi="Times New Roman" w:cs="Times New Roman"/>
          <w:b w:val="0"/>
          <w:bCs w:val="0"/>
          <w:snapToGrid/>
          <w:color w:val="auto"/>
          <w:kern w:val="2"/>
          <w:szCs w:val="32"/>
          <w:highlight w:val="none"/>
          <w:lang w:eastAsia="zh-CN"/>
        </w:rPr>
        <w:t>体</w:t>
      </w:r>
      <w:r>
        <w:rPr>
          <w:rFonts w:hint="default" w:ascii="Times New Roman" w:hAnsi="Times New Roman" w:cs="Times New Roman"/>
          <w:b w:val="0"/>
          <w:bCs w:val="0"/>
          <w:snapToGrid/>
          <w:color w:val="auto"/>
          <w:kern w:val="2"/>
          <w:szCs w:val="32"/>
          <w:highlight w:val="none"/>
        </w:rPr>
        <w:t>废</w:t>
      </w:r>
      <w:r>
        <w:rPr>
          <w:rFonts w:hint="default" w:ascii="Times New Roman" w:hAnsi="Times New Roman" w:cs="Times New Roman"/>
          <w:b w:val="0"/>
          <w:bCs w:val="0"/>
          <w:snapToGrid/>
          <w:color w:val="auto"/>
          <w:kern w:val="2"/>
          <w:szCs w:val="32"/>
          <w:highlight w:val="none"/>
          <w:lang w:eastAsia="zh-CN"/>
        </w:rPr>
        <w:t>物</w:t>
      </w:r>
      <w:r>
        <w:rPr>
          <w:rFonts w:hint="default" w:ascii="Times New Roman" w:hAnsi="Times New Roman" w:cs="Times New Roman"/>
          <w:b w:val="0"/>
          <w:bCs w:val="0"/>
          <w:snapToGrid/>
          <w:color w:val="auto"/>
          <w:kern w:val="2"/>
          <w:szCs w:val="32"/>
          <w:lang w:bidi="ar"/>
        </w:rPr>
        <w:t>利用处置能力的，鼓励产废企业在本地消纳处置，</w:t>
      </w:r>
      <w:r>
        <w:rPr>
          <w:rFonts w:hint="default" w:ascii="Times New Roman" w:hAnsi="Times New Roman" w:cs="Times New Roman"/>
          <w:b w:val="0"/>
          <w:bCs w:val="0"/>
          <w:snapToGrid/>
          <w:color w:val="auto"/>
          <w:kern w:val="2"/>
          <w:szCs w:val="32"/>
          <w:lang w:val="en-US" w:eastAsia="zh-CN" w:bidi="ar"/>
        </w:rPr>
        <w:t>督促</w:t>
      </w:r>
      <w:r>
        <w:rPr>
          <w:rFonts w:hint="default" w:ascii="Times New Roman" w:hAnsi="Times New Roman" w:cs="Times New Roman"/>
          <w:b w:val="0"/>
          <w:bCs w:val="0"/>
          <w:snapToGrid/>
          <w:color w:val="auto"/>
          <w:kern w:val="2"/>
          <w:szCs w:val="32"/>
          <w:lang w:bidi="ar"/>
        </w:rPr>
        <w:t>确需跨省进行综合利用的</w:t>
      </w:r>
      <w:r>
        <w:rPr>
          <w:rFonts w:hint="default" w:ascii="Times New Roman" w:hAnsi="Times New Roman" w:cs="Times New Roman"/>
          <w:b w:val="0"/>
          <w:bCs w:val="0"/>
          <w:snapToGrid/>
          <w:color w:val="auto"/>
          <w:kern w:val="2"/>
          <w:szCs w:val="32"/>
          <w:lang w:val="en-US" w:eastAsia="zh-CN" w:bidi="ar"/>
        </w:rPr>
        <w:t>企业</w:t>
      </w:r>
      <w:r>
        <w:rPr>
          <w:rFonts w:hint="default" w:ascii="Times New Roman" w:hAnsi="Times New Roman" w:cs="Times New Roman"/>
          <w:b w:val="0"/>
          <w:bCs w:val="0"/>
          <w:snapToGrid/>
          <w:color w:val="auto"/>
          <w:kern w:val="2"/>
          <w:szCs w:val="32"/>
          <w:lang w:bidi="ar"/>
        </w:rPr>
        <w:t>依法执行备案制，确需跨省进行处置的依法办理审批手续。</w:t>
      </w:r>
      <w:r>
        <w:rPr>
          <w:rFonts w:hint="default" w:ascii="Times New Roman" w:hAnsi="Times New Roman" w:cs="Times New Roman"/>
          <w:b w:val="0"/>
          <w:bCs w:val="0"/>
          <w:snapToGrid/>
          <w:color w:val="auto"/>
          <w:kern w:val="2"/>
          <w:szCs w:val="32"/>
          <w:lang w:val="en-US" w:eastAsia="zh-CN" w:bidi="ar"/>
        </w:rPr>
        <w:t>加大对</w:t>
      </w:r>
      <w:r>
        <w:rPr>
          <w:rFonts w:hint="default" w:ascii="Times New Roman" w:hAnsi="Times New Roman" w:cs="Times New Roman"/>
          <w:b w:val="0"/>
          <w:bCs w:val="0"/>
          <w:snapToGrid/>
          <w:color w:val="auto"/>
          <w:kern w:val="2"/>
          <w:szCs w:val="32"/>
          <w:lang w:bidi="ar"/>
        </w:rPr>
        <w:t>一般工业固</w:t>
      </w:r>
      <w:r>
        <w:rPr>
          <w:rFonts w:hint="default" w:ascii="Times New Roman" w:hAnsi="Times New Roman" w:cs="Times New Roman"/>
          <w:b w:val="0"/>
          <w:bCs w:val="0"/>
          <w:snapToGrid/>
          <w:color w:val="auto"/>
          <w:kern w:val="2"/>
          <w:szCs w:val="32"/>
          <w:lang w:val="en-US" w:eastAsia="zh-CN" w:bidi="ar"/>
        </w:rPr>
        <w:t>体</w:t>
      </w:r>
      <w:r>
        <w:rPr>
          <w:rFonts w:hint="default" w:ascii="Times New Roman" w:hAnsi="Times New Roman" w:cs="Times New Roman"/>
          <w:b w:val="0"/>
          <w:bCs w:val="0"/>
          <w:snapToGrid/>
          <w:color w:val="auto"/>
          <w:kern w:val="2"/>
          <w:szCs w:val="32"/>
          <w:lang w:bidi="ar"/>
        </w:rPr>
        <w:t>废</w:t>
      </w:r>
      <w:r>
        <w:rPr>
          <w:rFonts w:hint="default" w:ascii="Times New Roman" w:hAnsi="Times New Roman" w:cs="Times New Roman"/>
          <w:b w:val="0"/>
          <w:bCs w:val="0"/>
          <w:snapToGrid/>
          <w:color w:val="auto"/>
          <w:kern w:val="2"/>
          <w:szCs w:val="32"/>
          <w:lang w:val="en-US" w:eastAsia="zh-CN" w:bidi="ar"/>
        </w:rPr>
        <w:t>物</w:t>
      </w:r>
      <w:r>
        <w:rPr>
          <w:rFonts w:hint="default" w:ascii="Times New Roman" w:hAnsi="Times New Roman" w:cs="Times New Roman"/>
          <w:b w:val="0"/>
          <w:bCs w:val="0"/>
          <w:snapToGrid/>
          <w:color w:val="auto"/>
          <w:kern w:val="2"/>
          <w:szCs w:val="32"/>
          <w:lang w:bidi="ar"/>
        </w:rPr>
        <w:t>利用处置单</w:t>
      </w:r>
      <w:r>
        <w:rPr>
          <w:rFonts w:hint="default" w:ascii="Times New Roman" w:hAnsi="Times New Roman" w:cs="Times New Roman"/>
          <w:b w:val="0"/>
          <w:bCs w:val="0"/>
          <w:snapToGrid/>
          <w:color w:val="auto"/>
          <w:kern w:val="2"/>
          <w:szCs w:val="32"/>
          <w:lang w:val="en-US" w:eastAsia="zh-CN" w:bidi="ar"/>
        </w:rPr>
        <w:t>位执法检查，</w:t>
      </w:r>
      <w:r>
        <w:rPr>
          <w:rFonts w:hint="default" w:ascii="Times New Roman" w:hAnsi="Times New Roman" w:cs="Times New Roman"/>
          <w:b w:val="0"/>
          <w:bCs w:val="0"/>
          <w:snapToGrid/>
          <w:color w:val="auto"/>
          <w:kern w:val="2"/>
          <w:szCs w:val="32"/>
          <w:lang w:eastAsia="zh-CN" w:bidi="ar"/>
        </w:rPr>
        <w:t>督促</w:t>
      </w:r>
      <w:r>
        <w:rPr>
          <w:rFonts w:hint="default" w:ascii="Times New Roman" w:hAnsi="Times New Roman" w:cs="Times New Roman"/>
          <w:b w:val="0"/>
          <w:bCs w:val="0"/>
          <w:snapToGrid/>
          <w:color w:val="auto"/>
          <w:kern w:val="2"/>
          <w:szCs w:val="32"/>
          <w:lang w:val="en-US" w:eastAsia="zh-CN" w:bidi="ar"/>
        </w:rPr>
        <w:t>其</w:t>
      </w:r>
      <w:r>
        <w:rPr>
          <w:rFonts w:hint="default" w:ascii="Times New Roman" w:hAnsi="Times New Roman" w:cs="Times New Roman"/>
          <w:b w:val="0"/>
          <w:bCs w:val="0"/>
          <w:snapToGrid/>
          <w:color w:val="auto"/>
          <w:kern w:val="2"/>
          <w:szCs w:val="32"/>
          <w:lang w:bidi="ar"/>
        </w:rPr>
        <w:t>依法开展生产活动，如实登记</w:t>
      </w:r>
      <w:r>
        <w:rPr>
          <w:rFonts w:hint="default" w:ascii="Times New Roman" w:hAnsi="Times New Roman" w:cs="Times New Roman"/>
          <w:b w:val="0"/>
          <w:bCs w:val="0"/>
          <w:snapToGrid/>
          <w:color w:val="auto"/>
          <w:kern w:val="2"/>
          <w:szCs w:val="32"/>
          <w:lang w:eastAsia="zh-CN" w:bidi="ar"/>
        </w:rPr>
        <w:t>固体</w:t>
      </w:r>
      <w:r>
        <w:rPr>
          <w:rFonts w:hint="default" w:ascii="Times New Roman" w:hAnsi="Times New Roman" w:cs="Times New Roman"/>
          <w:b w:val="0"/>
          <w:bCs w:val="0"/>
          <w:snapToGrid/>
          <w:color w:val="auto"/>
          <w:kern w:val="2"/>
          <w:szCs w:val="32"/>
          <w:lang w:bidi="ar"/>
        </w:rPr>
        <w:t>废物入厂、生产等情况，做到废物的交接记录与利用处置记录相一致</w:t>
      </w:r>
      <w:r>
        <w:rPr>
          <w:rFonts w:hint="default" w:ascii="Times New Roman" w:hAnsi="Times New Roman" w:cs="Times New Roman"/>
          <w:b w:val="0"/>
          <w:bCs w:val="0"/>
          <w:snapToGrid/>
          <w:color w:val="auto"/>
          <w:kern w:val="2"/>
          <w:szCs w:val="32"/>
          <w:lang w:eastAsia="zh-CN" w:bidi="ar"/>
        </w:rPr>
        <w:t>，</w:t>
      </w:r>
      <w:r>
        <w:rPr>
          <w:rFonts w:hint="default" w:ascii="Times New Roman" w:hAnsi="Times New Roman" w:cs="Times New Roman"/>
          <w:b w:val="0"/>
          <w:bCs w:val="0"/>
          <w:snapToGrid/>
          <w:color w:val="auto"/>
          <w:kern w:val="2"/>
          <w:szCs w:val="32"/>
          <w:lang w:bidi="ar"/>
        </w:rPr>
        <w:t>严格落实污染防治各项要求，妥善运行污染防治设施</w:t>
      </w:r>
      <w:r>
        <w:rPr>
          <w:rFonts w:hint="default" w:ascii="Times New Roman" w:hAnsi="Times New Roman" w:cs="Times New Roman"/>
          <w:b w:val="0"/>
          <w:bCs w:val="0"/>
          <w:snapToGrid/>
          <w:color w:val="auto"/>
          <w:kern w:val="2"/>
          <w:szCs w:val="32"/>
          <w:lang w:eastAsia="zh-CN" w:bidi="ar"/>
        </w:rPr>
        <w:t>，</w:t>
      </w:r>
      <w:r>
        <w:rPr>
          <w:rFonts w:hint="default" w:ascii="Times New Roman" w:hAnsi="Times New Roman" w:cs="Times New Roman"/>
          <w:b w:val="0"/>
          <w:bCs w:val="0"/>
          <w:snapToGrid/>
          <w:color w:val="auto"/>
          <w:kern w:val="2"/>
          <w:szCs w:val="32"/>
          <w:lang w:bidi="ar"/>
        </w:rPr>
        <w:t>落实全过程监管要求</w:t>
      </w:r>
      <w:r>
        <w:rPr>
          <w:rFonts w:hint="default" w:ascii="Times New Roman" w:hAnsi="Times New Roman" w:cs="Times New Roman"/>
          <w:b w:val="0"/>
          <w:bCs w:val="0"/>
          <w:snapToGrid/>
          <w:color w:val="auto"/>
          <w:kern w:val="2"/>
          <w:szCs w:val="32"/>
          <w:lang w:eastAsia="zh-CN" w:bidi="ar"/>
        </w:rPr>
        <w:t>，</w:t>
      </w:r>
      <w:r>
        <w:rPr>
          <w:rFonts w:hint="default" w:ascii="Times New Roman" w:hAnsi="Times New Roman" w:cs="Times New Roman"/>
          <w:b w:val="0"/>
          <w:bCs w:val="0"/>
          <w:snapToGrid/>
          <w:color w:val="auto"/>
          <w:kern w:val="2"/>
          <w:szCs w:val="32"/>
          <w:lang w:bidi="ar"/>
        </w:rPr>
        <w:t>在废物出入口、贮存场所、利用处置设施建立交接记录制度，在内部关键环节设立视频监控，实现在线实时跟踪</w:t>
      </w:r>
      <w:r>
        <w:rPr>
          <w:rFonts w:hint="default" w:ascii="Times New Roman" w:hAnsi="Times New Roman" w:cs="Times New Roman"/>
          <w:b w:val="0"/>
          <w:bCs w:val="0"/>
          <w:snapToGrid/>
          <w:color w:val="auto"/>
          <w:kern w:val="2"/>
          <w:szCs w:val="32"/>
          <w:lang w:eastAsia="zh-CN" w:bidi="ar"/>
        </w:rPr>
        <w:t>，</w:t>
      </w:r>
      <w:r>
        <w:rPr>
          <w:rFonts w:hint="default" w:ascii="Times New Roman" w:hAnsi="Times New Roman" w:cs="Times New Roman"/>
          <w:b w:val="0"/>
          <w:bCs w:val="0"/>
          <w:snapToGrid/>
          <w:color w:val="auto"/>
          <w:kern w:val="2"/>
          <w:szCs w:val="32"/>
          <w:lang w:val="en-US" w:eastAsia="zh-CN" w:bidi="ar"/>
        </w:rPr>
        <w:t>对</w:t>
      </w:r>
      <w:r>
        <w:rPr>
          <w:rFonts w:hint="default" w:ascii="Times New Roman" w:hAnsi="Times New Roman" w:cs="Times New Roman"/>
          <w:b w:val="0"/>
          <w:bCs w:val="0"/>
          <w:color w:val="auto"/>
          <w:szCs w:val="32"/>
          <w:lang w:bidi="ar"/>
        </w:rPr>
        <w:t>擅自倾倒、堆放工业固体废物</w:t>
      </w:r>
      <w:r>
        <w:rPr>
          <w:rFonts w:hint="default" w:ascii="Times New Roman" w:hAnsi="Times New Roman" w:cs="Times New Roman"/>
          <w:b w:val="0"/>
          <w:bCs w:val="0"/>
          <w:snapToGrid/>
          <w:color w:val="auto"/>
          <w:kern w:val="2"/>
          <w:szCs w:val="32"/>
          <w:lang w:val="en-US" w:eastAsia="zh-CN" w:bidi="ar"/>
        </w:rPr>
        <w:t>的利用处置单位，依法</w:t>
      </w:r>
      <w:r>
        <w:rPr>
          <w:rFonts w:hint="default" w:ascii="Times New Roman" w:hAnsi="Times New Roman" w:cs="Times New Roman"/>
          <w:b w:val="0"/>
          <w:bCs w:val="0"/>
          <w:color w:val="auto"/>
          <w:szCs w:val="32"/>
          <w:lang w:bidi="ar"/>
        </w:rPr>
        <w:t>责令改正</w:t>
      </w:r>
      <w:r>
        <w:rPr>
          <w:rFonts w:hint="default" w:ascii="Times New Roman" w:hAnsi="Times New Roman" w:cs="Times New Roman"/>
          <w:b w:val="0"/>
          <w:bCs w:val="0"/>
          <w:color w:val="auto"/>
          <w:szCs w:val="32"/>
          <w:lang w:eastAsia="zh-CN" w:bidi="ar"/>
        </w:rPr>
        <w:t>、</w:t>
      </w:r>
      <w:r>
        <w:rPr>
          <w:rFonts w:hint="default" w:ascii="Times New Roman" w:hAnsi="Times New Roman" w:cs="Times New Roman"/>
          <w:b w:val="0"/>
          <w:bCs w:val="0"/>
          <w:color w:val="auto"/>
          <w:szCs w:val="32"/>
          <w:lang w:bidi="ar"/>
        </w:rPr>
        <w:t>责令停业或者关闭</w:t>
      </w:r>
      <w:r>
        <w:rPr>
          <w:rFonts w:hint="default" w:ascii="Times New Roman" w:hAnsi="Times New Roman" w:cs="Times New Roman"/>
          <w:b w:val="0"/>
          <w:bCs w:val="0"/>
          <w:snapToGrid/>
          <w:color w:val="auto"/>
          <w:kern w:val="2"/>
          <w:szCs w:val="32"/>
          <w:lang w:bidi="ar"/>
        </w:rPr>
        <w:t>。定期开展一般工业固体废物利用处置企业专项调查，结合</w:t>
      </w:r>
      <w:r>
        <w:rPr>
          <w:rFonts w:hint="default" w:ascii="Times New Roman" w:hAnsi="Times New Roman" w:cs="Times New Roman"/>
          <w:b w:val="0"/>
          <w:bCs w:val="0"/>
          <w:snapToGrid/>
          <w:color w:val="auto"/>
          <w:kern w:val="2"/>
          <w:szCs w:val="32"/>
          <w:lang w:val="en-US" w:eastAsia="zh-CN" w:bidi="ar"/>
        </w:rPr>
        <w:t>固体废物管理信息系统、利用处置</w:t>
      </w:r>
      <w:r>
        <w:rPr>
          <w:rFonts w:hint="default" w:ascii="Times New Roman" w:hAnsi="Times New Roman" w:cs="Times New Roman"/>
          <w:b w:val="0"/>
          <w:bCs w:val="0"/>
          <w:snapToGrid/>
          <w:color w:val="auto"/>
          <w:kern w:val="2"/>
          <w:szCs w:val="32"/>
          <w:lang w:bidi="ar"/>
        </w:rPr>
        <w:t>台账、排污许可、跨省转移等信息，逐步厘清一般工业固体废物利用处置情况。</w:t>
      </w:r>
    </w:p>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default" w:ascii="方正楷体_GBK" w:hAnsi="方正楷体_GBK" w:eastAsia="方正楷体_GBK" w:cs="方正楷体_GBK"/>
          <w:b w:val="0"/>
          <w:bCs w:val="0"/>
          <w:color w:val="auto"/>
          <w:sz w:val="32"/>
          <w:szCs w:val="32"/>
          <w:highlight w:val="none"/>
          <w:lang w:val="en-US" w:eastAsia="zh-CN"/>
        </w:rPr>
      </w:pPr>
      <w:r>
        <w:rPr>
          <w:rFonts w:hint="default" w:ascii="方正楷体_GBK" w:hAnsi="方正楷体_GBK" w:eastAsia="方正楷体_GBK" w:cs="方正楷体_GBK"/>
          <w:b w:val="0"/>
          <w:bCs w:val="0"/>
          <w:color w:val="auto"/>
          <w:sz w:val="32"/>
          <w:szCs w:val="32"/>
          <w:highlight w:val="none"/>
          <w:lang w:eastAsia="zh-CN"/>
        </w:rPr>
        <w:t>（二）</w:t>
      </w:r>
      <w:r>
        <w:rPr>
          <w:rFonts w:hint="default" w:ascii="方正楷体_GBK" w:hAnsi="方正楷体_GBK" w:eastAsia="方正楷体_GBK" w:cs="方正楷体_GBK"/>
          <w:b w:val="0"/>
          <w:bCs w:val="0"/>
          <w:color w:val="auto"/>
          <w:sz w:val="32"/>
          <w:szCs w:val="32"/>
          <w:highlight w:val="none"/>
          <w:lang w:val="en-US" w:eastAsia="zh-CN"/>
        </w:rPr>
        <w:t>优化</w:t>
      </w:r>
      <w:r>
        <w:rPr>
          <w:rFonts w:hint="default" w:ascii="方正楷体_GBK" w:hAnsi="方正楷体_GBK" w:eastAsia="方正楷体_GBK" w:cs="方正楷体_GBK"/>
          <w:b w:val="0"/>
          <w:bCs w:val="0"/>
          <w:color w:val="auto"/>
          <w:sz w:val="32"/>
          <w:szCs w:val="32"/>
          <w:highlight w:val="none"/>
          <w:lang w:eastAsia="zh-CN"/>
        </w:rPr>
        <w:t>危险废物处理处置</w:t>
      </w:r>
      <w:r>
        <w:rPr>
          <w:rFonts w:hint="default" w:ascii="方正楷体_GBK" w:hAnsi="方正楷体_GBK" w:eastAsia="方正楷体_GBK" w:cs="方正楷体_GBK"/>
          <w:b w:val="0"/>
          <w:bCs w:val="0"/>
          <w:color w:val="auto"/>
          <w:sz w:val="32"/>
          <w:szCs w:val="32"/>
          <w:highlight w:val="none"/>
          <w:lang w:val="en-US" w:eastAsia="zh-CN"/>
        </w:rPr>
        <w:t>能力布局</w:t>
      </w:r>
    </w:p>
    <w:p>
      <w:pPr>
        <w:pageBreakBefore w:val="0"/>
        <w:widowControl w:val="0"/>
        <w:kinsoku/>
        <w:wordWrap/>
        <w:overflowPunct/>
        <w:topLinePunct w:val="0"/>
        <w:autoSpaceDE/>
        <w:autoSpaceDN/>
        <w:bidi w:val="0"/>
        <w:adjustRightInd/>
        <w:snapToGrid w:val="0"/>
        <w:spacing w:line="300" w:lineRule="auto"/>
        <w:ind w:left="0" w:leftChars="0" w:right="0" w:rightChars="0"/>
        <w:textAlignment w:val="auto"/>
        <w:outlineLvl w:val="9"/>
        <w:rPr>
          <w:rFonts w:hint="default" w:ascii="Times New Roman" w:hAnsi="Times New Roman" w:eastAsia="方正仿宋_GBK" w:cs="Times New Roman"/>
          <w:b w:val="0"/>
          <w:bCs w:val="0"/>
          <w:color w:val="auto"/>
          <w:kern w:val="2"/>
          <w:sz w:val="32"/>
          <w:szCs w:val="32"/>
          <w:lang w:val="en-US" w:eastAsia="zh-CN" w:bidi="ar"/>
        </w:rPr>
      </w:pPr>
      <w:r>
        <w:rPr>
          <w:rFonts w:hint="default" w:ascii="Times New Roman" w:hAnsi="Times New Roman" w:cs="Times New Roman"/>
          <w:b w:val="0"/>
          <w:bCs w:val="0"/>
          <w:color w:val="auto"/>
          <w:spacing w:val="0"/>
          <w:kern w:val="2"/>
          <w:sz w:val="32"/>
          <w:szCs w:val="32"/>
          <w:lang w:val="en-US" w:eastAsia="zh-CN" w:bidi="ar"/>
        </w:rPr>
        <w:t>开展</w:t>
      </w:r>
      <w:r>
        <w:rPr>
          <w:rFonts w:hint="default" w:ascii="Times New Roman" w:hAnsi="Times New Roman" w:eastAsia="方正仿宋_GBK" w:cs="Times New Roman"/>
          <w:b w:val="0"/>
          <w:bCs w:val="0"/>
          <w:color w:val="auto"/>
          <w:spacing w:val="0"/>
          <w:kern w:val="2"/>
          <w:sz w:val="32"/>
          <w:szCs w:val="32"/>
          <w:lang w:val="en-US" w:eastAsia="en-US" w:bidi="ar"/>
        </w:rPr>
        <w:t>危险废物产生量与</w:t>
      </w:r>
      <w:r>
        <w:rPr>
          <w:rFonts w:hint="default" w:ascii="Times New Roman" w:hAnsi="Times New Roman" w:eastAsia="方正仿宋_GBK" w:cs="Times New Roman"/>
          <w:b w:val="0"/>
          <w:bCs w:val="0"/>
          <w:color w:val="auto"/>
          <w:kern w:val="2"/>
          <w:sz w:val="32"/>
          <w:szCs w:val="32"/>
          <w:lang w:val="en-US" w:eastAsia="en-US" w:bidi="ar"/>
        </w:rPr>
        <w:t>处置能力匹配情况评估</w:t>
      </w:r>
      <w:r>
        <w:rPr>
          <w:rFonts w:hint="default" w:ascii="Times New Roman" w:hAnsi="Times New Roman" w:cs="Times New Roman"/>
          <w:b w:val="0"/>
          <w:bCs w:val="0"/>
          <w:color w:val="auto"/>
          <w:kern w:val="2"/>
          <w:sz w:val="32"/>
          <w:szCs w:val="32"/>
          <w:lang w:val="en-US" w:eastAsia="zh-CN" w:bidi="ar"/>
        </w:rPr>
        <w:t>，根据评估结果，适时新增缺口较大类别的危险废物利用处置能力。</w:t>
      </w:r>
      <w:r>
        <w:rPr>
          <w:rFonts w:hint="default" w:ascii="Times New Roman" w:hAnsi="Times New Roman" w:eastAsia="方正仿宋_GBK" w:cs="Times New Roman"/>
          <w:b w:val="0"/>
          <w:bCs w:val="0"/>
          <w:color w:val="auto"/>
          <w:spacing w:val="0"/>
          <w:kern w:val="2"/>
          <w:sz w:val="32"/>
          <w:szCs w:val="32"/>
          <w:lang w:val="en-US" w:eastAsia="en-US" w:bidi="ar"/>
        </w:rPr>
        <w:t>开展危险废物</w:t>
      </w:r>
      <w:r>
        <w:rPr>
          <w:rFonts w:hint="default" w:ascii="Times New Roman" w:hAnsi="Times New Roman" w:eastAsia="方正仿宋_GBK" w:cs="Times New Roman"/>
          <w:b w:val="0"/>
          <w:bCs w:val="0"/>
          <w:sz w:val="32"/>
          <w:szCs w:val="36"/>
        </w:rPr>
        <w:t>利用处置</w:t>
      </w:r>
      <w:r>
        <w:rPr>
          <w:rFonts w:hint="default" w:ascii="Times New Roman" w:hAnsi="Times New Roman" w:eastAsia="方正仿宋_GBK" w:cs="Times New Roman"/>
          <w:b w:val="0"/>
          <w:bCs w:val="0"/>
          <w:color w:val="auto"/>
          <w:kern w:val="2"/>
          <w:sz w:val="32"/>
          <w:szCs w:val="32"/>
          <w:lang w:val="en-US" w:eastAsia="en-US" w:bidi="ar"/>
        </w:rPr>
        <w:t>设施</w:t>
      </w:r>
      <w:r>
        <w:rPr>
          <w:rFonts w:hint="default" w:ascii="Times New Roman" w:hAnsi="Times New Roman" w:eastAsia="方正仿宋_GBK" w:cs="Times New Roman"/>
          <w:b w:val="0"/>
          <w:bCs w:val="0"/>
          <w:sz w:val="32"/>
          <w:szCs w:val="36"/>
        </w:rPr>
        <w:t>绩效评估</w:t>
      </w:r>
      <w:r>
        <w:rPr>
          <w:rFonts w:hint="default" w:ascii="Times New Roman" w:hAnsi="Times New Roman" w:cs="Times New Roman"/>
          <w:b w:val="0"/>
          <w:bCs w:val="0"/>
          <w:color w:val="auto"/>
          <w:kern w:val="2"/>
          <w:sz w:val="32"/>
          <w:szCs w:val="32"/>
          <w:lang w:val="en-US" w:eastAsia="zh-CN" w:bidi="ar"/>
        </w:rPr>
        <w:t>，</w:t>
      </w:r>
      <w:r>
        <w:rPr>
          <w:rFonts w:hint="default" w:ascii="Times New Roman" w:hAnsi="Times New Roman" w:eastAsia="方正仿宋_GBK" w:cs="Times New Roman"/>
          <w:b w:val="0"/>
          <w:bCs w:val="0"/>
          <w:sz w:val="32"/>
          <w:szCs w:val="36"/>
        </w:rPr>
        <w:t>健全危险废物经营单位</w:t>
      </w:r>
      <w:r>
        <w:rPr>
          <w:rFonts w:hint="eastAsia" w:ascii="Times New Roman" w:hAnsi="Times New Roman" w:cs="Times New Roman"/>
          <w:b w:val="0"/>
          <w:bCs w:val="0"/>
          <w:sz w:val="32"/>
          <w:szCs w:val="36"/>
          <w:lang w:eastAsia="zh-CN"/>
        </w:rPr>
        <w:t>“</w:t>
      </w:r>
      <w:r>
        <w:rPr>
          <w:rFonts w:hint="default" w:ascii="Times New Roman" w:hAnsi="Times New Roman" w:eastAsia="方正仿宋_GBK" w:cs="Times New Roman"/>
          <w:b w:val="0"/>
          <w:bCs w:val="0"/>
          <w:sz w:val="32"/>
          <w:szCs w:val="36"/>
        </w:rPr>
        <w:t>财务、联单、货物</w:t>
      </w:r>
      <w:r>
        <w:rPr>
          <w:rFonts w:hint="eastAsia" w:ascii="Times New Roman" w:hAnsi="Times New Roman" w:cs="Times New Roman"/>
          <w:b w:val="0"/>
          <w:bCs w:val="0"/>
          <w:sz w:val="32"/>
          <w:szCs w:val="36"/>
          <w:lang w:eastAsia="zh-CN"/>
        </w:rPr>
        <w:t>”</w:t>
      </w:r>
      <w:r>
        <w:rPr>
          <w:rFonts w:hint="default" w:ascii="Times New Roman" w:hAnsi="Times New Roman" w:eastAsia="方正仿宋_GBK" w:cs="Times New Roman"/>
          <w:b w:val="0"/>
          <w:bCs w:val="0"/>
          <w:sz w:val="32"/>
          <w:szCs w:val="36"/>
        </w:rPr>
        <w:t>三本账第三方评估制度，对长期运行状况不佳、达标排放困难的利用处置设施，</w:t>
      </w:r>
      <w:r>
        <w:rPr>
          <w:rFonts w:hint="default" w:ascii="Times New Roman" w:hAnsi="Times New Roman" w:cs="Times New Roman"/>
          <w:b w:val="0"/>
          <w:bCs w:val="0"/>
          <w:sz w:val="32"/>
          <w:szCs w:val="36"/>
          <w:lang w:val="en-US" w:eastAsia="zh-CN"/>
        </w:rPr>
        <w:t>积极对接市级部门</w:t>
      </w:r>
      <w:r>
        <w:rPr>
          <w:rFonts w:hint="default" w:ascii="Times New Roman" w:hAnsi="Times New Roman" w:eastAsia="方正仿宋_GBK" w:cs="Times New Roman"/>
          <w:b w:val="0"/>
          <w:bCs w:val="0"/>
          <w:sz w:val="32"/>
          <w:szCs w:val="36"/>
        </w:rPr>
        <w:t>予以能力核减</w:t>
      </w:r>
      <w:r>
        <w:rPr>
          <w:rFonts w:hint="default" w:ascii="Times New Roman" w:hAnsi="Times New Roman" w:eastAsia="方正仿宋_GBK" w:cs="Times New Roman"/>
          <w:b w:val="0"/>
          <w:bCs w:val="0"/>
          <w:color w:val="auto"/>
          <w:spacing w:val="0"/>
          <w:kern w:val="2"/>
          <w:sz w:val="32"/>
          <w:szCs w:val="32"/>
          <w:lang w:val="en-US" w:eastAsia="zh-CN" w:bidi="ar"/>
        </w:rPr>
        <w:t>。</w:t>
      </w:r>
      <w:r>
        <w:rPr>
          <w:rFonts w:hint="default" w:ascii="Times New Roman" w:hAnsi="Times New Roman" w:eastAsia="方正仿宋_GBK" w:cs="Times New Roman"/>
          <w:b w:val="0"/>
          <w:bCs w:val="0"/>
          <w:sz w:val="32"/>
          <w:szCs w:val="36"/>
        </w:rPr>
        <w:t>深入推进成渝地区双城经济圈</w:t>
      </w:r>
      <w:r>
        <w:rPr>
          <w:rFonts w:hint="eastAsia" w:ascii="Times New Roman" w:hAnsi="Times New Roman" w:cs="Times New Roman"/>
          <w:b w:val="0"/>
          <w:bCs w:val="0"/>
          <w:sz w:val="32"/>
          <w:szCs w:val="36"/>
          <w:lang w:eastAsia="zh-CN"/>
        </w:rPr>
        <w:t>“</w:t>
      </w:r>
      <w:r>
        <w:rPr>
          <w:rFonts w:hint="default" w:ascii="Times New Roman" w:hAnsi="Times New Roman" w:eastAsia="方正仿宋_GBK" w:cs="Times New Roman"/>
          <w:b w:val="0"/>
          <w:bCs w:val="0"/>
          <w:sz w:val="32"/>
          <w:szCs w:val="36"/>
        </w:rPr>
        <w:t>无废城市</w:t>
      </w:r>
      <w:r>
        <w:rPr>
          <w:rFonts w:hint="eastAsia" w:ascii="Times New Roman" w:hAnsi="Times New Roman" w:cs="Times New Roman"/>
          <w:b w:val="0"/>
          <w:bCs w:val="0"/>
          <w:sz w:val="32"/>
          <w:szCs w:val="36"/>
          <w:lang w:eastAsia="zh-CN"/>
        </w:rPr>
        <w:t>”</w:t>
      </w:r>
      <w:r>
        <w:rPr>
          <w:rFonts w:hint="default" w:ascii="Times New Roman" w:hAnsi="Times New Roman" w:eastAsia="方正仿宋_GBK" w:cs="Times New Roman"/>
          <w:b w:val="0"/>
          <w:bCs w:val="0"/>
          <w:sz w:val="32"/>
          <w:szCs w:val="36"/>
        </w:rPr>
        <w:t>共建，</w:t>
      </w:r>
      <w:r>
        <w:rPr>
          <w:rFonts w:hint="default" w:ascii="Times New Roman" w:hAnsi="Times New Roman" w:eastAsia="方正仿宋_GBK" w:cs="Times New Roman"/>
          <w:b w:val="0"/>
          <w:bCs w:val="0"/>
          <w:color w:val="auto"/>
          <w:spacing w:val="0"/>
          <w:kern w:val="2"/>
          <w:sz w:val="32"/>
          <w:szCs w:val="32"/>
          <w:lang w:val="en-US" w:bidi="ar"/>
        </w:rPr>
        <w:t>推动潼南、永川、遂宁、泸州等毗邻地区利用处置设施共享，</w:t>
      </w:r>
      <w:r>
        <w:rPr>
          <w:rFonts w:hint="default" w:ascii="Times New Roman" w:hAnsi="Times New Roman" w:cs="Times New Roman"/>
          <w:b w:val="0"/>
          <w:bCs w:val="0"/>
          <w:color w:val="auto"/>
          <w:spacing w:val="0"/>
          <w:kern w:val="2"/>
          <w:sz w:val="32"/>
          <w:szCs w:val="32"/>
          <w:lang w:val="en-US" w:eastAsia="zh-CN" w:bidi="ar"/>
        </w:rPr>
        <w:t>助力</w:t>
      </w:r>
      <w:r>
        <w:rPr>
          <w:rFonts w:hint="default" w:ascii="Times New Roman" w:hAnsi="Times New Roman" w:eastAsia="方正仿宋_GBK" w:cs="Times New Roman"/>
          <w:b w:val="0"/>
          <w:bCs w:val="0"/>
          <w:color w:val="auto"/>
          <w:spacing w:val="0"/>
          <w:kern w:val="2"/>
          <w:sz w:val="32"/>
          <w:szCs w:val="32"/>
          <w:lang w:val="en-US" w:eastAsia="zh-CN" w:bidi="ar"/>
        </w:rPr>
        <w:t>实现</w:t>
      </w:r>
      <w:r>
        <w:rPr>
          <w:rFonts w:hint="default" w:ascii="Times New Roman" w:hAnsi="Times New Roman" w:cs="Times New Roman"/>
          <w:b w:val="0"/>
          <w:bCs w:val="0"/>
          <w:color w:val="auto"/>
          <w:spacing w:val="0"/>
          <w:kern w:val="2"/>
          <w:sz w:val="32"/>
          <w:szCs w:val="32"/>
          <w:lang w:val="en-US" w:eastAsia="zh-CN" w:bidi="ar"/>
        </w:rPr>
        <w:t>毗邻区域</w:t>
      </w:r>
      <w:r>
        <w:rPr>
          <w:rFonts w:hint="default" w:ascii="Times New Roman" w:hAnsi="Times New Roman" w:eastAsia="方正仿宋_GBK" w:cs="Times New Roman"/>
          <w:b w:val="0"/>
          <w:bCs w:val="0"/>
          <w:color w:val="auto"/>
          <w:spacing w:val="0"/>
          <w:kern w:val="2"/>
          <w:sz w:val="32"/>
          <w:szCs w:val="32"/>
          <w:lang w:val="en-US" w:bidi="ar"/>
        </w:rPr>
        <w:t>危险废物利用处置能力与实际需求基本匹配。</w:t>
      </w:r>
      <w:r>
        <w:rPr>
          <w:rFonts w:hint="default" w:ascii="Times New Roman" w:hAnsi="Times New Roman" w:cs="Times New Roman"/>
          <w:b w:val="0"/>
          <w:bCs w:val="0"/>
          <w:color w:val="auto"/>
          <w:kern w:val="2"/>
          <w:sz w:val="32"/>
          <w:szCs w:val="32"/>
          <w:lang w:val="en-US" w:eastAsia="zh-CN" w:bidi="ar"/>
        </w:rPr>
        <w:t>推进</w:t>
      </w:r>
      <w:r>
        <w:rPr>
          <w:rFonts w:hint="default" w:ascii="Times New Roman" w:hAnsi="Times New Roman" w:eastAsia="方正仿宋_GBK" w:cs="Times New Roman"/>
          <w:b w:val="0"/>
          <w:bCs w:val="0"/>
          <w:color w:val="auto"/>
          <w:kern w:val="2"/>
          <w:sz w:val="32"/>
          <w:szCs w:val="32"/>
          <w:lang w:val="en-US" w:eastAsia="zh-CN" w:bidi="ar"/>
        </w:rPr>
        <w:t>重庆中明港桥环保有限责任公司20万立方米刚性结构填埋场项目建设，</w:t>
      </w:r>
      <w:r>
        <w:rPr>
          <w:rFonts w:hint="default" w:ascii="Times New Roman" w:hAnsi="Times New Roman" w:eastAsia="方正仿宋_GBK" w:cs="Times New Roman"/>
          <w:b w:val="0"/>
          <w:bCs w:val="0"/>
          <w:i w:val="0"/>
          <w:iCs w:val="0"/>
          <w:caps w:val="0"/>
          <w:color w:val="auto"/>
          <w:spacing w:val="0"/>
          <w:sz w:val="32"/>
          <w:szCs w:val="32"/>
          <w:shd w:val="clear"/>
          <w:lang w:bidi="ar"/>
        </w:rPr>
        <w:t>有效解决废石棉、废荧光灯管等须填埋危险废物最终处置去向问题</w:t>
      </w:r>
      <w:r>
        <w:rPr>
          <w:rFonts w:hint="default" w:ascii="Times New Roman" w:hAnsi="Times New Roman" w:cs="Times New Roman"/>
          <w:b w:val="0"/>
          <w:bCs w:val="0"/>
          <w:i w:val="0"/>
          <w:iCs w:val="0"/>
          <w:caps w:val="0"/>
          <w:color w:val="auto"/>
          <w:spacing w:val="0"/>
          <w:sz w:val="32"/>
          <w:szCs w:val="32"/>
          <w:shd w:val="clear"/>
          <w:lang w:eastAsia="zh-CN" w:bidi="ar"/>
        </w:rPr>
        <w:t>，</w:t>
      </w:r>
      <w:r>
        <w:rPr>
          <w:rFonts w:hint="default" w:ascii="Times New Roman" w:hAnsi="Times New Roman" w:eastAsia="方正仿宋_GBK" w:cs="Times New Roman"/>
          <w:b w:val="0"/>
          <w:bCs w:val="0"/>
          <w:sz w:val="32"/>
          <w:szCs w:val="36"/>
        </w:rPr>
        <w:t>提升危险废物兜底处置能力</w:t>
      </w:r>
      <w:r>
        <w:rPr>
          <w:rFonts w:hint="default" w:ascii="Times New Roman" w:hAnsi="Times New Roman" w:eastAsia="方正仿宋_GBK" w:cs="Times New Roman"/>
          <w:b w:val="0"/>
          <w:bCs w:val="0"/>
          <w:color w:val="auto"/>
          <w:kern w:val="2"/>
          <w:sz w:val="32"/>
          <w:szCs w:val="32"/>
          <w:lang w:val="en-US" w:eastAsia="zh-CN" w:bidi="ar"/>
        </w:rPr>
        <w:t>。</w:t>
      </w:r>
    </w:p>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default" w:ascii="方正楷体_GBK" w:hAnsi="方正楷体_GBK" w:eastAsia="方正楷体_GBK" w:cs="方正楷体_GBK"/>
          <w:b w:val="0"/>
          <w:bCs w:val="0"/>
          <w:color w:val="auto"/>
          <w:sz w:val="32"/>
          <w:szCs w:val="32"/>
          <w:highlight w:val="none"/>
          <w:lang w:eastAsia="zh-CN"/>
        </w:rPr>
      </w:pPr>
      <w:bookmarkStart w:id="305" w:name="_Toc18373"/>
      <w:r>
        <w:rPr>
          <w:rFonts w:hint="default" w:ascii="方正楷体_GBK" w:hAnsi="方正楷体_GBK" w:eastAsia="方正楷体_GBK" w:cs="方正楷体_GBK"/>
          <w:b w:val="0"/>
          <w:bCs w:val="0"/>
          <w:color w:val="auto"/>
          <w:sz w:val="32"/>
          <w:szCs w:val="32"/>
          <w:highlight w:val="none"/>
          <w:lang w:eastAsia="zh-CN"/>
        </w:rPr>
        <w:t>（三）实施危险废物利用处置行业整治提升行动</w:t>
      </w:r>
      <w:bookmarkEnd w:id="305"/>
    </w:p>
    <w:p>
      <w:pPr>
        <w:pStyle w:val="6"/>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
        </w:rPr>
      </w:pPr>
      <w:r>
        <w:rPr>
          <w:rFonts w:hint="default" w:ascii="Times New Roman" w:hAnsi="Times New Roman" w:eastAsia="方正仿宋_GBK" w:cs="Times New Roman"/>
          <w:b w:val="0"/>
          <w:bCs w:val="0"/>
          <w:color w:val="auto"/>
          <w:kern w:val="2"/>
          <w:sz w:val="32"/>
          <w:szCs w:val="32"/>
          <w:lang w:val="en-US" w:eastAsia="zh-CN" w:bidi="ar"/>
        </w:rPr>
        <w:t>加强危险废物经营单位和自行利用处置设施的环境监管，严格规范危险废物利用处置过程。开展危险废物自行利用处置设施排查和专项整治行动，限期升级改造不符合危险废物管理要求的自行利用处置设施。实施危险废物利用处置行业整治提升行动，开展行业领跑企业评选，支持龙头企业通过兼并重组等方式做强做大，推行危险废物专业化和规模化利用处置。</w:t>
      </w:r>
    </w:p>
    <w:p>
      <w:pPr>
        <w:pStyle w:val="6"/>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
        </w:rPr>
      </w:pP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300" w:lineRule="auto"/>
        <w:ind w:left="0" w:leftChars="0" w:right="0" w:rightChars="0" w:firstLine="0" w:firstLineChars="0"/>
        <w:jc w:val="center"/>
        <w:textAlignment w:val="auto"/>
        <w:outlineLvl w:val="1"/>
        <w:rPr>
          <w:rFonts w:hint="default" w:ascii="方正黑体_GBK" w:hAnsi="方正黑体_GBK" w:eastAsia="方正黑体_GBK" w:cs="方正黑体_GBK"/>
          <w:b w:val="0"/>
          <w:bCs w:val="0"/>
          <w:lang w:eastAsia="zh-CN"/>
        </w:rPr>
      </w:pPr>
      <w:bookmarkStart w:id="306" w:name="_Toc24193"/>
      <w:bookmarkStart w:id="307" w:name="_Toc26329"/>
      <w:bookmarkStart w:id="308" w:name="_Toc27617"/>
      <w:bookmarkStart w:id="309" w:name="_Toc8193"/>
      <w:bookmarkStart w:id="310" w:name="_Toc277598185"/>
      <w:bookmarkStart w:id="311" w:name="_Toc6606"/>
      <w:bookmarkStart w:id="312" w:name="_Toc7976"/>
      <w:bookmarkStart w:id="313" w:name="_Toc23230"/>
      <w:bookmarkStart w:id="314" w:name="_Toc13309"/>
      <w:bookmarkStart w:id="315" w:name="_Toc10775"/>
      <w:bookmarkStart w:id="316" w:name="_Toc23214"/>
      <w:bookmarkStart w:id="317" w:name="_Toc29189"/>
      <w:bookmarkStart w:id="318" w:name="_Toc14481"/>
      <w:bookmarkStart w:id="319" w:name="_Toc15120"/>
      <w:bookmarkStart w:id="320" w:name="_Toc844"/>
      <w:bookmarkStart w:id="321" w:name="_Toc28532"/>
      <w:bookmarkStart w:id="322" w:name="_Toc18453"/>
      <w:bookmarkStart w:id="323" w:name="_Toc32678"/>
      <w:bookmarkStart w:id="324" w:name="_Toc17373"/>
      <w:bookmarkStart w:id="325" w:name="_Toc32226"/>
      <w:r>
        <w:rPr>
          <w:rFonts w:hint="default" w:ascii="方正黑体_GBK" w:hAnsi="方正黑体_GBK" w:eastAsia="方正黑体_GBK" w:cs="方正黑体_GBK"/>
          <w:b w:val="0"/>
          <w:bCs w:val="0"/>
          <w:lang w:eastAsia="zh-CN"/>
        </w:rPr>
        <w:t>第</w:t>
      </w:r>
      <w:r>
        <w:rPr>
          <w:rFonts w:hint="default" w:ascii="方正黑体_GBK" w:hAnsi="方正黑体_GBK" w:eastAsia="方正黑体_GBK" w:cs="方正黑体_GBK"/>
          <w:b w:val="0"/>
          <w:bCs w:val="0"/>
          <w:lang w:val="en-US" w:eastAsia="zh-CN"/>
        </w:rPr>
        <w:t>五</w:t>
      </w:r>
      <w:r>
        <w:rPr>
          <w:rFonts w:hint="default" w:ascii="方正黑体_GBK" w:hAnsi="方正黑体_GBK" w:eastAsia="方正黑体_GBK" w:cs="方正黑体_GBK"/>
          <w:b w:val="0"/>
          <w:bCs w:val="0"/>
          <w:lang w:eastAsia="zh-CN"/>
        </w:rPr>
        <w:t>节</w:t>
      </w:r>
      <w:r>
        <w:rPr>
          <w:rFonts w:hint="eastAsia" w:ascii="方正黑体_GBK" w:hAnsi="方正黑体_GBK" w:eastAsia="方正黑体_GBK" w:cs="方正黑体_GBK"/>
          <w:b w:val="0"/>
          <w:bCs w:val="0"/>
          <w:lang w:val="en-US" w:eastAsia="zh-CN"/>
        </w:rPr>
        <w:t xml:space="preserve"> </w:t>
      </w:r>
      <w:r>
        <w:rPr>
          <w:rFonts w:hint="default" w:ascii="方正黑体_GBK" w:hAnsi="方正黑体_GBK" w:eastAsia="方正黑体_GBK" w:cs="方正黑体_GBK"/>
          <w:b w:val="0"/>
          <w:bCs w:val="0"/>
          <w:lang w:eastAsia="zh-CN"/>
        </w:rPr>
        <w:t xml:space="preserve"> </w:t>
      </w:r>
      <w:r>
        <w:rPr>
          <w:rFonts w:hint="default" w:ascii="方正黑体_GBK" w:hAnsi="方正黑体_GBK" w:eastAsia="方正黑体_GBK" w:cs="方正黑体_GBK"/>
          <w:b w:val="0"/>
          <w:bCs w:val="0"/>
          <w:lang w:val="en-US" w:eastAsia="zh-CN"/>
        </w:rPr>
        <w:t>强化危险废物</w:t>
      </w:r>
      <w:r>
        <w:rPr>
          <w:rFonts w:hint="default" w:ascii="方正黑体_GBK" w:hAnsi="方正黑体_GBK" w:eastAsia="方正黑体_GBK" w:cs="方正黑体_GBK"/>
          <w:b w:val="0"/>
          <w:bCs w:val="0"/>
          <w:lang w:eastAsia="zh-CN"/>
        </w:rPr>
        <w:t>环境风险防范</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ageBreakBefore w:val="0"/>
        <w:widowControl/>
        <w:kinsoku/>
        <w:wordWrap/>
        <w:overflowPunct/>
        <w:topLinePunct w:val="0"/>
        <w:autoSpaceDE/>
        <w:autoSpaceDN/>
        <w:bidi w:val="0"/>
        <w:adjustRightInd/>
        <w:snapToGrid/>
        <w:spacing w:line="240" w:lineRule="auto"/>
        <w:ind w:left="0" w:leftChars="0" w:right="0" w:rightChars="0" w:firstLine="0"/>
        <w:textAlignment w:val="auto"/>
        <w:outlineLvl w:val="9"/>
        <w:rPr>
          <w:rFonts w:hint="default" w:ascii="Times New Roman" w:hAnsi="Times New Roman" w:cs="Times New Roman"/>
          <w:b w:val="0"/>
          <w:bCs w:val="0"/>
          <w:color w:val="auto"/>
          <w:sz w:val="32"/>
          <w:szCs w:val="20"/>
          <w:highlight w:val="none"/>
          <w:lang w:eastAsia="zh-CN"/>
        </w:rPr>
      </w:pPr>
      <w:bookmarkStart w:id="326" w:name="_Toc6835"/>
    </w:p>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default" w:ascii="方正楷体_GBK" w:hAnsi="方正楷体_GBK" w:eastAsia="方正楷体_GBK" w:cs="方正楷体_GBK"/>
          <w:b w:val="0"/>
          <w:bCs w:val="0"/>
          <w:color w:val="auto"/>
          <w:sz w:val="32"/>
          <w:szCs w:val="32"/>
          <w:highlight w:val="none"/>
          <w:lang w:eastAsia="zh-CN"/>
        </w:rPr>
      </w:pPr>
      <w:r>
        <w:rPr>
          <w:rFonts w:hint="default" w:ascii="方正楷体_GBK" w:hAnsi="方正楷体_GBK" w:eastAsia="方正楷体_GBK" w:cs="方正楷体_GBK"/>
          <w:b w:val="0"/>
          <w:bCs w:val="0"/>
          <w:color w:val="auto"/>
          <w:sz w:val="32"/>
          <w:szCs w:val="32"/>
          <w:highlight w:val="none"/>
          <w:lang w:eastAsia="zh-CN"/>
        </w:rPr>
        <w:t>（</w:t>
      </w:r>
      <w:r>
        <w:rPr>
          <w:rFonts w:hint="default" w:ascii="方正楷体_GBK" w:hAnsi="方正楷体_GBK" w:eastAsia="方正楷体_GBK" w:cs="方正楷体_GBK"/>
          <w:b w:val="0"/>
          <w:bCs w:val="0"/>
          <w:color w:val="auto"/>
          <w:sz w:val="32"/>
          <w:szCs w:val="32"/>
          <w:highlight w:val="none"/>
          <w:lang w:val="en-US" w:eastAsia="zh-CN"/>
        </w:rPr>
        <w:t>一</w:t>
      </w:r>
      <w:r>
        <w:rPr>
          <w:rFonts w:hint="default" w:ascii="方正楷体_GBK" w:hAnsi="方正楷体_GBK" w:eastAsia="方正楷体_GBK" w:cs="方正楷体_GBK"/>
          <w:b w:val="0"/>
          <w:bCs w:val="0"/>
          <w:color w:val="auto"/>
          <w:sz w:val="32"/>
          <w:szCs w:val="32"/>
          <w:highlight w:val="none"/>
          <w:lang w:eastAsia="zh-CN"/>
        </w:rPr>
        <w:t>）持续开展危险废物规范化管理</w:t>
      </w:r>
      <w:bookmarkEnd w:id="326"/>
    </w:p>
    <w:p>
      <w:pPr>
        <w:pageBreakBefore w:val="0"/>
        <w:widowControl w:val="0"/>
        <w:kinsoku/>
        <w:wordWrap/>
        <w:overflowPunct/>
        <w:topLinePunct w:val="0"/>
        <w:autoSpaceDE/>
        <w:autoSpaceDN/>
        <w:bidi w:val="0"/>
        <w:adjustRightInd/>
        <w:snapToGrid w:val="0"/>
        <w:spacing w:line="300" w:lineRule="auto"/>
        <w:ind w:left="0" w:leftChars="0" w:right="0" w:rightChars="0" w:firstLine="640"/>
        <w:textAlignment w:val="auto"/>
        <w:outlineLvl w:val="9"/>
        <w:rPr>
          <w:rFonts w:hint="default" w:ascii="Times New Roman" w:hAnsi="Times New Roman" w:eastAsia="方正仿宋_GBK" w:cs="Times New Roman"/>
          <w:b w:val="0"/>
          <w:bCs w:val="0"/>
          <w:i w:val="0"/>
          <w:iCs w:val="0"/>
          <w:caps w:val="0"/>
          <w:color w:val="auto"/>
          <w:spacing w:val="0"/>
          <w:sz w:val="32"/>
          <w:szCs w:val="32"/>
          <w:shd w:val="clear"/>
          <w:lang w:bidi="ar"/>
        </w:rPr>
      </w:pPr>
      <w:r>
        <w:rPr>
          <w:rFonts w:hint="default" w:ascii="Times New Roman" w:hAnsi="Times New Roman" w:cs="Times New Roman"/>
          <w:b w:val="0"/>
          <w:bCs w:val="0"/>
          <w:i w:val="0"/>
          <w:iCs w:val="0"/>
          <w:caps w:val="0"/>
          <w:color w:val="auto"/>
          <w:spacing w:val="0"/>
          <w:sz w:val="32"/>
          <w:szCs w:val="32"/>
          <w:shd w:val="clear"/>
          <w:lang w:val="en-US" w:eastAsia="zh-CN" w:bidi="ar"/>
        </w:rPr>
        <w:t>压实</w:t>
      </w:r>
      <w:r>
        <w:rPr>
          <w:rFonts w:hint="default" w:ascii="Times New Roman" w:hAnsi="Times New Roman" w:eastAsia="方正仿宋_GBK" w:cs="Times New Roman"/>
          <w:b w:val="0"/>
          <w:bCs w:val="0"/>
          <w:i w:val="0"/>
          <w:iCs w:val="0"/>
          <w:caps w:val="0"/>
          <w:color w:val="auto"/>
          <w:spacing w:val="0"/>
          <w:sz w:val="32"/>
          <w:szCs w:val="32"/>
          <w:shd w:val="clear"/>
          <w:lang w:bidi="ar"/>
        </w:rPr>
        <w:t>企业污染防治主体责任，</w:t>
      </w:r>
      <w:r>
        <w:rPr>
          <w:rFonts w:hint="default" w:ascii="Times New Roman" w:hAnsi="Times New Roman" w:cs="Times New Roman"/>
          <w:b w:val="0"/>
          <w:bCs w:val="0"/>
          <w:i w:val="0"/>
          <w:iCs w:val="0"/>
          <w:caps w:val="0"/>
          <w:color w:val="auto"/>
          <w:spacing w:val="0"/>
          <w:sz w:val="32"/>
          <w:szCs w:val="32"/>
          <w:shd w:val="clear"/>
          <w:lang w:val="en-US" w:eastAsia="zh-CN" w:bidi="ar"/>
        </w:rPr>
        <w:t>定期开展</w:t>
      </w:r>
      <w:r>
        <w:rPr>
          <w:rFonts w:hint="default" w:ascii="Times New Roman" w:hAnsi="Times New Roman" w:eastAsia="方正仿宋_GBK" w:cs="Times New Roman"/>
          <w:b w:val="0"/>
          <w:bCs w:val="0"/>
          <w:i w:val="0"/>
          <w:iCs w:val="0"/>
          <w:caps w:val="0"/>
          <w:color w:val="auto"/>
          <w:spacing w:val="0"/>
          <w:sz w:val="32"/>
          <w:szCs w:val="32"/>
          <w:shd w:val="clear"/>
          <w:lang w:bidi="ar"/>
        </w:rPr>
        <w:t>危险废物环境执法检查，督促企业落实危险废物各项法律制度和标准规范</w:t>
      </w:r>
      <w:r>
        <w:rPr>
          <w:rFonts w:hint="default" w:ascii="Times New Roman" w:hAnsi="Times New Roman" w:eastAsia="方正仿宋_GBK" w:cs="Times New Roman"/>
          <w:b w:val="0"/>
          <w:bCs w:val="0"/>
          <w:i w:val="0"/>
          <w:iCs w:val="0"/>
          <w:caps w:val="0"/>
          <w:color w:val="auto"/>
          <w:spacing w:val="0"/>
          <w:sz w:val="32"/>
          <w:szCs w:val="32"/>
          <w:shd w:val="clear"/>
          <w:lang w:val="en-US" w:eastAsia="zh-CN" w:bidi="ar"/>
        </w:rPr>
        <w:t>要求</w:t>
      </w:r>
      <w:r>
        <w:rPr>
          <w:rFonts w:hint="default" w:ascii="Times New Roman" w:hAnsi="Times New Roman" w:eastAsia="方正仿宋_GBK" w:cs="Times New Roman"/>
          <w:b w:val="0"/>
          <w:bCs w:val="0"/>
          <w:i w:val="0"/>
          <w:iCs w:val="0"/>
          <w:caps w:val="0"/>
          <w:color w:val="auto"/>
          <w:spacing w:val="0"/>
          <w:sz w:val="32"/>
          <w:szCs w:val="32"/>
          <w:shd w:val="clear"/>
          <w:lang w:bidi="ar"/>
        </w:rPr>
        <w:t>。</w:t>
      </w:r>
      <w:r>
        <w:rPr>
          <w:rFonts w:hint="default" w:ascii="Times New Roman" w:hAnsi="Times New Roman" w:eastAsia="方正仿宋_GBK" w:cs="Times New Roman"/>
          <w:b w:val="0"/>
          <w:bCs w:val="0"/>
          <w:snapToGrid/>
          <w:color w:val="auto"/>
          <w:kern w:val="2"/>
          <w:sz w:val="32"/>
          <w:szCs w:val="32"/>
          <w:lang w:bidi="ar"/>
        </w:rPr>
        <w:t>依托</w:t>
      </w:r>
      <w:r>
        <w:rPr>
          <w:rFonts w:hint="default" w:ascii="Times New Roman" w:hAnsi="Times New Roman" w:cs="Times New Roman"/>
          <w:b w:val="0"/>
          <w:bCs w:val="0"/>
          <w:snapToGrid/>
          <w:color w:val="auto"/>
          <w:kern w:val="2"/>
          <w:sz w:val="32"/>
          <w:szCs w:val="32"/>
          <w:lang w:val="en-US" w:eastAsia="zh-CN" w:bidi="ar"/>
        </w:rPr>
        <w:t>每年开展的</w:t>
      </w:r>
      <w:r>
        <w:rPr>
          <w:rFonts w:hint="default" w:ascii="Times New Roman" w:hAnsi="Times New Roman" w:eastAsia="方正仿宋_GBK" w:cs="Times New Roman"/>
          <w:b w:val="0"/>
          <w:bCs w:val="0"/>
          <w:snapToGrid/>
          <w:color w:val="auto"/>
          <w:kern w:val="2"/>
          <w:sz w:val="32"/>
          <w:szCs w:val="32"/>
          <w:lang w:bidi="ar"/>
        </w:rPr>
        <w:t>危险废物规范化环境管理评估，</w:t>
      </w:r>
      <w:r>
        <w:rPr>
          <w:rFonts w:hint="default" w:ascii="Times New Roman" w:hAnsi="Times New Roman" w:eastAsia="方正仿宋_GBK" w:cs="Times New Roman"/>
          <w:b w:val="0"/>
          <w:bCs w:val="0"/>
          <w:i w:val="0"/>
          <w:iCs w:val="0"/>
          <w:caps w:val="0"/>
          <w:color w:val="auto"/>
          <w:spacing w:val="0"/>
          <w:sz w:val="32"/>
          <w:szCs w:val="32"/>
          <w:shd w:val="clear"/>
          <w:lang w:bidi="ar"/>
        </w:rPr>
        <w:t>对危险废物重点产生企业和危险废物经营</w:t>
      </w:r>
      <w:r>
        <w:rPr>
          <w:rFonts w:hint="default" w:ascii="Times New Roman" w:hAnsi="Times New Roman" w:cs="Times New Roman"/>
          <w:b w:val="0"/>
          <w:bCs w:val="0"/>
          <w:i w:val="0"/>
          <w:iCs w:val="0"/>
          <w:caps w:val="0"/>
          <w:color w:val="auto"/>
          <w:spacing w:val="0"/>
          <w:sz w:val="32"/>
          <w:szCs w:val="32"/>
          <w:shd w:val="clear"/>
          <w:lang w:val="en-US" w:eastAsia="zh-CN" w:bidi="ar"/>
        </w:rPr>
        <w:t>单位</w:t>
      </w:r>
      <w:r>
        <w:rPr>
          <w:rFonts w:hint="default" w:ascii="Times New Roman" w:hAnsi="Times New Roman" w:eastAsia="方正仿宋_GBK" w:cs="Times New Roman"/>
          <w:b w:val="0"/>
          <w:bCs w:val="0"/>
          <w:i w:val="0"/>
          <w:iCs w:val="0"/>
          <w:caps w:val="0"/>
          <w:color w:val="auto"/>
          <w:spacing w:val="0"/>
          <w:sz w:val="32"/>
          <w:szCs w:val="32"/>
          <w:shd w:val="clear"/>
          <w:lang w:bidi="ar"/>
        </w:rPr>
        <w:t>实行规范化管理</w:t>
      </w:r>
      <w:r>
        <w:rPr>
          <w:rFonts w:hint="default" w:ascii="Times New Roman" w:hAnsi="Times New Roman" w:cs="Times New Roman"/>
          <w:b w:val="0"/>
          <w:bCs w:val="0"/>
          <w:i w:val="0"/>
          <w:iCs w:val="0"/>
          <w:caps w:val="0"/>
          <w:color w:val="auto"/>
          <w:spacing w:val="0"/>
          <w:sz w:val="32"/>
          <w:szCs w:val="32"/>
          <w:shd w:val="clear"/>
          <w:lang w:val="en-US" w:eastAsia="zh-CN" w:bidi="ar"/>
        </w:rPr>
        <w:t>培训</w:t>
      </w:r>
      <w:r>
        <w:rPr>
          <w:rFonts w:hint="default" w:ascii="Times New Roman" w:hAnsi="Times New Roman" w:eastAsia="方正仿宋_GBK" w:cs="Times New Roman"/>
          <w:b w:val="0"/>
          <w:bCs w:val="0"/>
          <w:i w:val="0"/>
          <w:iCs w:val="0"/>
          <w:caps w:val="0"/>
          <w:color w:val="auto"/>
          <w:spacing w:val="0"/>
          <w:sz w:val="32"/>
          <w:szCs w:val="32"/>
          <w:shd w:val="clear"/>
          <w:lang w:bidi="ar"/>
        </w:rPr>
        <w:t>全覆盖，宣传贯彻危险废物规范化管理要求</w:t>
      </w:r>
      <w:r>
        <w:rPr>
          <w:rFonts w:hint="default" w:ascii="Times New Roman" w:hAnsi="Times New Roman" w:cs="Times New Roman"/>
          <w:b w:val="0"/>
          <w:bCs w:val="0"/>
          <w:i w:val="0"/>
          <w:iCs w:val="0"/>
          <w:caps w:val="0"/>
          <w:color w:val="auto"/>
          <w:spacing w:val="0"/>
          <w:sz w:val="32"/>
          <w:szCs w:val="32"/>
          <w:shd w:val="clear"/>
          <w:lang w:eastAsia="zh-CN" w:bidi="ar"/>
        </w:rPr>
        <w:t>，</w:t>
      </w:r>
      <w:r>
        <w:rPr>
          <w:rFonts w:hint="default" w:ascii="Times New Roman" w:hAnsi="Times New Roman" w:cs="Times New Roman"/>
          <w:b w:val="0"/>
          <w:bCs w:val="0"/>
          <w:i w:val="0"/>
          <w:iCs w:val="0"/>
          <w:caps w:val="0"/>
          <w:color w:val="auto"/>
          <w:spacing w:val="0"/>
          <w:sz w:val="32"/>
          <w:szCs w:val="32"/>
          <w:shd w:val="clear"/>
          <w:lang w:val="en-US" w:eastAsia="zh-CN" w:bidi="ar"/>
        </w:rPr>
        <w:t>加强</w:t>
      </w:r>
      <w:r>
        <w:rPr>
          <w:rFonts w:hint="default" w:ascii="Times New Roman" w:hAnsi="Times New Roman" w:eastAsia="方正仿宋_GBK" w:cs="Times New Roman"/>
          <w:b w:val="0"/>
          <w:bCs w:val="0"/>
          <w:snapToGrid/>
          <w:color w:val="auto"/>
          <w:kern w:val="2"/>
          <w:sz w:val="32"/>
          <w:szCs w:val="32"/>
          <w:lang w:bidi="ar"/>
        </w:rPr>
        <w:t>检查和帮扶，</w:t>
      </w:r>
      <w:r>
        <w:rPr>
          <w:rFonts w:hint="default" w:ascii="Times New Roman" w:hAnsi="Times New Roman" w:cs="Times New Roman"/>
          <w:b w:val="0"/>
          <w:bCs w:val="0"/>
          <w:color w:val="auto"/>
          <w:szCs w:val="32"/>
          <w:lang w:bidi="ar"/>
        </w:rPr>
        <w:t>持续</w:t>
      </w:r>
      <w:r>
        <w:rPr>
          <w:rFonts w:hint="default" w:ascii="Times New Roman" w:hAnsi="Times New Roman" w:cs="Times New Roman"/>
          <w:b w:val="0"/>
          <w:bCs w:val="0"/>
          <w:color w:val="auto"/>
          <w:szCs w:val="32"/>
          <w:lang w:val="en-US" w:eastAsia="zh-CN" w:bidi="ar"/>
        </w:rPr>
        <w:t>提升</w:t>
      </w:r>
      <w:r>
        <w:rPr>
          <w:rFonts w:hint="default" w:ascii="Times New Roman" w:hAnsi="Times New Roman" w:cs="Times New Roman"/>
          <w:b w:val="0"/>
          <w:bCs w:val="0"/>
          <w:color w:val="auto"/>
          <w:szCs w:val="32"/>
          <w:lang w:bidi="ar"/>
        </w:rPr>
        <w:t>危险废物规范化环境管理</w:t>
      </w:r>
      <w:r>
        <w:rPr>
          <w:rFonts w:hint="default" w:ascii="Times New Roman" w:hAnsi="Times New Roman" w:cs="Times New Roman"/>
          <w:b w:val="0"/>
          <w:bCs w:val="0"/>
          <w:color w:val="auto"/>
          <w:szCs w:val="32"/>
          <w:lang w:val="en-US" w:eastAsia="zh-CN" w:bidi="ar"/>
        </w:rPr>
        <w:t>水平</w:t>
      </w:r>
      <w:r>
        <w:rPr>
          <w:rFonts w:hint="default" w:ascii="Times New Roman" w:hAnsi="Times New Roman" w:cs="Times New Roman"/>
          <w:b w:val="0"/>
          <w:bCs w:val="0"/>
          <w:color w:val="auto"/>
          <w:szCs w:val="32"/>
          <w:lang w:bidi="ar"/>
        </w:rPr>
        <w:t>。将危险废物经营单位规范化检查工作与生态环境执法</w:t>
      </w:r>
      <w:r>
        <w:rPr>
          <w:rFonts w:hint="eastAsia" w:ascii="Times New Roman" w:hAnsi="Times New Roman" w:cs="Times New Roman"/>
          <w:b w:val="0"/>
          <w:bCs w:val="0"/>
          <w:color w:val="auto"/>
          <w:szCs w:val="32"/>
          <w:lang w:eastAsia="zh-CN" w:bidi="ar"/>
        </w:rPr>
        <w:t>“</w:t>
      </w:r>
      <w:r>
        <w:rPr>
          <w:rFonts w:hint="default" w:ascii="Times New Roman" w:hAnsi="Times New Roman" w:cs="Times New Roman"/>
          <w:b w:val="0"/>
          <w:bCs w:val="0"/>
          <w:color w:val="auto"/>
          <w:szCs w:val="32"/>
          <w:lang w:bidi="ar"/>
        </w:rPr>
        <w:t>双随机</w:t>
      </w:r>
      <w:r>
        <w:rPr>
          <w:rFonts w:hint="eastAsia" w:cs="Times New Roman"/>
          <w:b w:val="0"/>
          <w:bCs w:val="0"/>
          <w:color w:val="auto"/>
          <w:szCs w:val="32"/>
          <w:lang w:eastAsia="zh-CN" w:bidi="ar"/>
        </w:rPr>
        <w:t>、</w:t>
      </w:r>
      <w:r>
        <w:rPr>
          <w:rFonts w:hint="default" w:ascii="Times New Roman" w:hAnsi="Times New Roman" w:cs="Times New Roman"/>
          <w:b w:val="0"/>
          <w:bCs w:val="0"/>
          <w:color w:val="auto"/>
          <w:szCs w:val="32"/>
          <w:lang w:bidi="ar"/>
        </w:rPr>
        <w:t>一公开</w:t>
      </w:r>
      <w:r>
        <w:rPr>
          <w:rFonts w:hint="eastAsia" w:ascii="Times New Roman" w:hAnsi="Times New Roman" w:cs="Times New Roman"/>
          <w:b w:val="0"/>
          <w:bCs w:val="0"/>
          <w:color w:val="auto"/>
          <w:szCs w:val="32"/>
          <w:lang w:eastAsia="zh-CN" w:bidi="ar"/>
        </w:rPr>
        <w:t>”</w:t>
      </w:r>
      <w:r>
        <w:rPr>
          <w:rFonts w:hint="default" w:ascii="Times New Roman" w:hAnsi="Times New Roman" w:cs="Times New Roman"/>
          <w:b w:val="0"/>
          <w:bCs w:val="0"/>
          <w:color w:val="auto"/>
          <w:szCs w:val="32"/>
          <w:lang w:bidi="ar"/>
        </w:rPr>
        <w:t>相结合，逐步形成危险废物产生单位和经营单位规范化管理常态化评估机制，</w:t>
      </w:r>
      <w:r>
        <w:rPr>
          <w:rFonts w:hint="default" w:ascii="Times New Roman" w:hAnsi="Times New Roman" w:eastAsia="方正仿宋_GBK" w:cs="Times New Roman"/>
          <w:b w:val="0"/>
          <w:bCs w:val="0"/>
          <w:sz w:val="32"/>
          <w:szCs w:val="36"/>
        </w:rPr>
        <w:t>对于不达标单位，明确整改措施和整改限期，</w:t>
      </w:r>
      <w:r>
        <w:rPr>
          <w:rFonts w:hint="default" w:ascii="Times New Roman" w:hAnsi="Times New Roman" w:cs="Times New Roman"/>
          <w:b w:val="0"/>
          <w:bCs w:val="0"/>
          <w:sz w:val="32"/>
          <w:szCs w:val="36"/>
          <w:lang w:val="en-US" w:eastAsia="zh-CN"/>
        </w:rPr>
        <w:t>并</w:t>
      </w:r>
      <w:r>
        <w:rPr>
          <w:rFonts w:hint="default" w:ascii="Times New Roman" w:hAnsi="Times New Roman" w:eastAsia="方正仿宋_GBK" w:cs="Times New Roman"/>
          <w:b w:val="0"/>
          <w:bCs w:val="0"/>
          <w:sz w:val="32"/>
          <w:szCs w:val="36"/>
        </w:rPr>
        <w:t>进行跟踪核查销号</w:t>
      </w:r>
      <w:r>
        <w:rPr>
          <w:rFonts w:hint="default" w:ascii="Times New Roman" w:hAnsi="Times New Roman" w:cs="Times New Roman"/>
          <w:b w:val="0"/>
          <w:bCs w:val="0"/>
          <w:color w:val="auto"/>
          <w:szCs w:val="32"/>
          <w:lang w:bidi="ar"/>
        </w:rPr>
        <w:t>。</w:t>
      </w:r>
      <w:r>
        <w:rPr>
          <w:rFonts w:hint="default" w:ascii="Times New Roman" w:hAnsi="Times New Roman" w:eastAsia="方正仿宋_GBK" w:cs="Times New Roman"/>
          <w:b w:val="0"/>
          <w:bCs w:val="0"/>
          <w:i w:val="0"/>
          <w:iCs w:val="0"/>
          <w:caps w:val="0"/>
          <w:color w:val="auto"/>
          <w:spacing w:val="0"/>
          <w:sz w:val="32"/>
          <w:szCs w:val="32"/>
          <w:shd w:val="clear"/>
          <w:lang w:val="en-US" w:eastAsia="zh-CN" w:bidi="ar"/>
        </w:rPr>
        <w:t>将</w:t>
      </w:r>
      <w:r>
        <w:rPr>
          <w:rFonts w:hint="default" w:ascii="Times New Roman" w:hAnsi="Times New Roman" w:eastAsia="方正仿宋_GBK" w:cs="Times New Roman"/>
          <w:b w:val="0"/>
          <w:bCs w:val="0"/>
          <w:i w:val="0"/>
          <w:iCs w:val="0"/>
          <w:caps w:val="0"/>
          <w:color w:val="auto"/>
          <w:spacing w:val="0"/>
          <w:sz w:val="32"/>
          <w:szCs w:val="32"/>
          <w:shd w:val="clear"/>
          <w:lang w:bidi="ar"/>
        </w:rPr>
        <w:t>危险废物规范化管理</w:t>
      </w:r>
      <w:r>
        <w:rPr>
          <w:rFonts w:hint="default" w:ascii="Times New Roman" w:hAnsi="Times New Roman" w:cs="Times New Roman"/>
          <w:b w:val="0"/>
          <w:bCs w:val="0"/>
          <w:i w:val="0"/>
          <w:iCs w:val="0"/>
          <w:caps w:val="0"/>
          <w:color w:val="auto"/>
          <w:spacing w:val="0"/>
          <w:sz w:val="32"/>
          <w:szCs w:val="32"/>
          <w:shd w:val="clear"/>
          <w:lang w:val="en-US" w:eastAsia="zh-CN" w:bidi="ar"/>
        </w:rPr>
        <w:t>评估</w:t>
      </w:r>
      <w:r>
        <w:rPr>
          <w:rFonts w:hint="default" w:ascii="Times New Roman" w:hAnsi="Times New Roman" w:eastAsia="方正仿宋_GBK" w:cs="Times New Roman"/>
          <w:b w:val="0"/>
          <w:bCs w:val="0"/>
          <w:i w:val="0"/>
          <w:iCs w:val="0"/>
          <w:caps w:val="0"/>
          <w:color w:val="auto"/>
          <w:spacing w:val="0"/>
          <w:sz w:val="32"/>
          <w:szCs w:val="32"/>
          <w:shd w:val="clear"/>
          <w:lang w:bidi="ar"/>
        </w:rPr>
        <w:t>和环境执法情况与企业环</w:t>
      </w:r>
      <w:r>
        <w:rPr>
          <w:rFonts w:hint="default" w:ascii="Times New Roman" w:hAnsi="Times New Roman" w:cs="Times New Roman"/>
          <w:b w:val="0"/>
          <w:bCs w:val="0"/>
          <w:i w:val="0"/>
          <w:iCs w:val="0"/>
          <w:caps w:val="0"/>
          <w:color w:val="auto"/>
          <w:spacing w:val="0"/>
          <w:sz w:val="32"/>
          <w:szCs w:val="32"/>
          <w:shd w:val="clear"/>
          <w:lang w:val="en-US" w:eastAsia="zh-CN" w:bidi="ar"/>
        </w:rPr>
        <w:t>境</w:t>
      </w:r>
      <w:r>
        <w:rPr>
          <w:rFonts w:hint="default" w:ascii="Times New Roman" w:hAnsi="Times New Roman" w:eastAsia="方正仿宋_GBK" w:cs="Times New Roman"/>
          <w:b w:val="0"/>
          <w:bCs w:val="0"/>
          <w:i w:val="0"/>
          <w:iCs w:val="0"/>
          <w:caps w:val="0"/>
          <w:color w:val="auto"/>
          <w:spacing w:val="0"/>
          <w:sz w:val="32"/>
          <w:szCs w:val="32"/>
          <w:shd w:val="clear"/>
          <w:lang w:bidi="ar"/>
        </w:rPr>
        <w:t>信用挂钩，扩大环境信用评价范围，</w:t>
      </w:r>
      <w:r>
        <w:rPr>
          <w:rFonts w:hint="default" w:ascii="Times New Roman" w:hAnsi="Times New Roman" w:eastAsia="方正仿宋_GBK" w:cs="Times New Roman"/>
          <w:b w:val="0"/>
          <w:bCs w:val="0"/>
          <w:i w:val="0"/>
          <w:iCs w:val="0"/>
          <w:caps w:val="0"/>
          <w:color w:val="auto"/>
          <w:spacing w:val="0"/>
          <w:sz w:val="32"/>
          <w:szCs w:val="32"/>
          <w:highlight w:val="none"/>
          <w:shd w:val="clear"/>
          <w:lang w:bidi="ar"/>
        </w:rPr>
        <w:t>将</w:t>
      </w:r>
      <w:r>
        <w:rPr>
          <w:rFonts w:hint="default" w:ascii="Times New Roman" w:hAnsi="Times New Roman" w:cs="Times New Roman"/>
          <w:b w:val="0"/>
          <w:bCs w:val="0"/>
          <w:i w:val="0"/>
          <w:iCs w:val="0"/>
          <w:caps w:val="0"/>
          <w:color w:val="auto"/>
          <w:spacing w:val="0"/>
          <w:sz w:val="32"/>
          <w:szCs w:val="32"/>
          <w:highlight w:val="none"/>
          <w:shd w:val="clear"/>
          <w:lang w:val="en-US" w:eastAsia="zh-CN" w:bidi="ar"/>
        </w:rPr>
        <w:t>危险废物重点</w:t>
      </w:r>
      <w:r>
        <w:rPr>
          <w:rFonts w:hint="default" w:ascii="Times New Roman" w:hAnsi="Times New Roman" w:eastAsia="方正仿宋_GBK" w:cs="Times New Roman"/>
          <w:b w:val="0"/>
          <w:bCs w:val="0"/>
          <w:i w:val="0"/>
          <w:iCs w:val="0"/>
          <w:caps w:val="0"/>
          <w:color w:val="auto"/>
          <w:spacing w:val="0"/>
          <w:sz w:val="32"/>
          <w:szCs w:val="32"/>
          <w:highlight w:val="none"/>
          <w:shd w:val="clear"/>
          <w:lang w:bidi="ar"/>
        </w:rPr>
        <w:t>产生单位和</w:t>
      </w:r>
      <w:r>
        <w:rPr>
          <w:rFonts w:hint="default" w:ascii="Times New Roman" w:hAnsi="Times New Roman" w:cs="Times New Roman"/>
          <w:b w:val="0"/>
          <w:bCs w:val="0"/>
          <w:i w:val="0"/>
          <w:iCs w:val="0"/>
          <w:caps w:val="0"/>
          <w:color w:val="auto"/>
          <w:spacing w:val="0"/>
          <w:sz w:val="32"/>
          <w:szCs w:val="32"/>
          <w:highlight w:val="none"/>
          <w:shd w:val="clear"/>
          <w:lang w:val="en-US" w:eastAsia="zh-CN" w:bidi="ar"/>
        </w:rPr>
        <w:t>经营</w:t>
      </w:r>
      <w:r>
        <w:rPr>
          <w:rFonts w:hint="default" w:ascii="Times New Roman" w:hAnsi="Times New Roman" w:eastAsia="方正仿宋_GBK" w:cs="Times New Roman"/>
          <w:b w:val="0"/>
          <w:bCs w:val="0"/>
          <w:i w:val="0"/>
          <w:iCs w:val="0"/>
          <w:caps w:val="0"/>
          <w:color w:val="auto"/>
          <w:spacing w:val="0"/>
          <w:sz w:val="32"/>
          <w:szCs w:val="32"/>
          <w:highlight w:val="none"/>
          <w:shd w:val="clear"/>
          <w:lang w:bidi="ar"/>
        </w:rPr>
        <w:t>单位100%纳入环境信用评价范畴，强化环境信用评价结果运用，</w:t>
      </w:r>
      <w:r>
        <w:rPr>
          <w:rFonts w:hint="default" w:ascii="Times New Roman" w:hAnsi="Times New Roman" w:cs="Times New Roman"/>
          <w:b w:val="0"/>
          <w:bCs w:val="0"/>
          <w:i w:val="0"/>
          <w:iCs w:val="0"/>
          <w:caps w:val="0"/>
          <w:color w:val="auto"/>
          <w:spacing w:val="0"/>
          <w:sz w:val="32"/>
          <w:szCs w:val="32"/>
          <w:highlight w:val="none"/>
          <w:shd w:val="clear"/>
          <w:lang w:val="en-US" w:eastAsia="zh-CN" w:bidi="ar"/>
        </w:rPr>
        <w:t>根据评价结果</w:t>
      </w:r>
      <w:r>
        <w:rPr>
          <w:rFonts w:hint="default" w:ascii="Times New Roman" w:hAnsi="Times New Roman" w:eastAsia="方正仿宋_GBK" w:cs="Times New Roman"/>
          <w:b w:val="0"/>
          <w:bCs w:val="0"/>
          <w:i w:val="0"/>
          <w:iCs w:val="0"/>
          <w:caps w:val="0"/>
          <w:color w:val="auto"/>
          <w:spacing w:val="0"/>
          <w:sz w:val="32"/>
          <w:szCs w:val="32"/>
          <w:highlight w:val="none"/>
          <w:shd w:val="clear"/>
          <w:lang w:bidi="ar"/>
        </w:rPr>
        <w:t>实施分级分类管理和失信联合惩戒。</w:t>
      </w:r>
    </w:p>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default" w:ascii="方正楷体_GBK" w:hAnsi="方正楷体_GBK" w:eastAsia="方正楷体_GBK" w:cs="方正楷体_GBK"/>
          <w:b w:val="0"/>
          <w:bCs w:val="0"/>
          <w:color w:val="auto"/>
          <w:sz w:val="32"/>
          <w:szCs w:val="32"/>
          <w:highlight w:val="none"/>
          <w:lang w:eastAsia="zh-CN"/>
        </w:rPr>
      </w:pPr>
      <w:bookmarkStart w:id="327" w:name="_Toc23570"/>
      <w:r>
        <w:rPr>
          <w:rFonts w:hint="default" w:ascii="方正楷体_GBK" w:hAnsi="方正楷体_GBK" w:eastAsia="方正楷体_GBK" w:cs="方正楷体_GBK"/>
          <w:b w:val="0"/>
          <w:bCs w:val="0"/>
          <w:color w:val="auto"/>
          <w:sz w:val="32"/>
          <w:szCs w:val="32"/>
          <w:highlight w:val="none"/>
          <w:lang w:eastAsia="zh-CN"/>
        </w:rPr>
        <w:t>（</w:t>
      </w:r>
      <w:r>
        <w:rPr>
          <w:rFonts w:hint="default" w:ascii="方正楷体_GBK" w:hAnsi="方正楷体_GBK" w:eastAsia="方正楷体_GBK" w:cs="方正楷体_GBK"/>
          <w:b w:val="0"/>
          <w:bCs w:val="0"/>
          <w:color w:val="auto"/>
          <w:sz w:val="32"/>
          <w:szCs w:val="32"/>
          <w:highlight w:val="none"/>
          <w:lang w:val="en-US" w:eastAsia="zh-CN"/>
        </w:rPr>
        <w:t>二</w:t>
      </w:r>
      <w:r>
        <w:rPr>
          <w:rFonts w:hint="default" w:ascii="方正楷体_GBK" w:hAnsi="方正楷体_GBK" w:eastAsia="方正楷体_GBK" w:cs="方正楷体_GBK"/>
          <w:b w:val="0"/>
          <w:bCs w:val="0"/>
          <w:color w:val="auto"/>
          <w:sz w:val="32"/>
          <w:szCs w:val="32"/>
          <w:highlight w:val="none"/>
          <w:lang w:eastAsia="zh-CN"/>
        </w:rPr>
        <w:t>）</w:t>
      </w:r>
      <w:r>
        <w:rPr>
          <w:rFonts w:hint="default" w:ascii="方正楷体_GBK" w:hAnsi="方正楷体_GBK" w:eastAsia="方正楷体_GBK" w:cs="方正楷体_GBK"/>
          <w:b w:val="0"/>
          <w:bCs w:val="0"/>
          <w:color w:val="auto"/>
          <w:sz w:val="32"/>
          <w:szCs w:val="32"/>
          <w:highlight w:val="none"/>
          <w:lang w:val="en-US" w:eastAsia="zh-CN"/>
        </w:rPr>
        <w:t>加</w:t>
      </w:r>
      <w:r>
        <w:rPr>
          <w:rFonts w:hint="default" w:ascii="方正楷体_GBK" w:hAnsi="方正楷体_GBK" w:eastAsia="方正楷体_GBK" w:cs="方正楷体_GBK"/>
          <w:b w:val="0"/>
          <w:bCs w:val="0"/>
          <w:color w:val="auto"/>
          <w:sz w:val="32"/>
          <w:szCs w:val="32"/>
          <w:highlight w:val="none"/>
          <w:lang w:eastAsia="zh-CN"/>
        </w:rPr>
        <w:t>大环境监管执法力度</w:t>
      </w:r>
      <w:bookmarkEnd w:id="327"/>
    </w:p>
    <w:p>
      <w:pPr>
        <w:pageBreakBefore w:val="0"/>
        <w:widowControl w:val="0"/>
        <w:kinsoku/>
        <w:wordWrap/>
        <w:overflowPunct/>
        <w:topLinePunct w:val="0"/>
        <w:autoSpaceDE/>
        <w:autoSpaceDN/>
        <w:bidi w:val="0"/>
        <w:adjustRightInd/>
        <w:snapToGrid w:val="0"/>
        <w:spacing w:line="300" w:lineRule="auto"/>
        <w:ind w:left="0" w:leftChars="0" w:right="0" w:rightChars="0" w:firstLine="640" w:firstLineChars="0"/>
        <w:textAlignment w:val="auto"/>
        <w:outlineLvl w:val="9"/>
        <w:rPr>
          <w:rFonts w:hint="default" w:ascii="Times New Roman" w:hAnsi="Times New Roman" w:eastAsia="方正仿宋_GBK" w:cs="Times New Roman"/>
          <w:b w:val="0"/>
          <w:bCs w:val="0"/>
          <w:color w:val="auto"/>
          <w:kern w:val="2"/>
          <w:szCs w:val="32"/>
          <w:lang w:eastAsia="en-US" w:bidi="ar"/>
        </w:rPr>
      </w:pPr>
      <w:r>
        <w:rPr>
          <w:rFonts w:hint="default" w:ascii="Times New Roman" w:hAnsi="Times New Roman" w:eastAsia="方正仿宋_GBK" w:cs="Times New Roman"/>
          <w:b w:val="0"/>
          <w:bCs w:val="0"/>
          <w:i w:val="0"/>
          <w:iCs w:val="0"/>
          <w:color w:val="auto"/>
          <w:kern w:val="2"/>
          <w:sz w:val="32"/>
          <w:szCs w:val="32"/>
          <w:u w:val="none"/>
          <w:lang w:val="en-US" w:eastAsia="en-US" w:bidi="ar"/>
        </w:rPr>
        <w:t>强化网格化管理，落实</w:t>
      </w:r>
      <w:r>
        <w:rPr>
          <w:rFonts w:hint="default" w:ascii="Times New Roman" w:hAnsi="Times New Roman" w:cs="Times New Roman"/>
          <w:b w:val="0"/>
          <w:bCs w:val="0"/>
          <w:i w:val="0"/>
          <w:iCs w:val="0"/>
          <w:color w:val="auto"/>
          <w:kern w:val="2"/>
          <w:sz w:val="32"/>
          <w:szCs w:val="32"/>
          <w:u w:val="none"/>
          <w:lang w:val="en-US" w:eastAsia="zh-CN" w:bidi="ar"/>
        </w:rPr>
        <w:t>镇街</w:t>
      </w:r>
      <w:r>
        <w:rPr>
          <w:rFonts w:hint="default" w:ascii="Times New Roman" w:hAnsi="Times New Roman" w:eastAsia="方正仿宋_GBK" w:cs="Times New Roman"/>
          <w:b w:val="0"/>
          <w:bCs w:val="0"/>
          <w:i w:val="0"/>
          <w:iCs w:val="0"/>
          <w:color w:val="auto"/>
          <w:kern w:val="2"/>
          <w:sz w:val="32"/>
          <w:szCs w:val="32"/>
          <w:u w:val="none"/>
          <w:lang w:val="en-US" w:eastAsia="en-US" w:bidi="ar"/>
        </w:rPr>
        <w:t>、园区监管主体责任，对发生在当地的环境违法行为及时发现、及时报告。</w:t>
      </w:r>
      <w:r>
        <w:rPr>
          <w:rFonts w:hint="default" w:ascii="Times New Roman" w:hAnsi="Times New Roman" w:cs="Times New Roman"/>
          <w:b w:val="0"/>
          <w:bCs w:val="0"/>
          <w:i w:val="0"/>
          <w:iCs w:val="0"/>
          <w:color w:val="auto"/>
          <w:kern w:val="2"/>
          <w:sz w:val="32"/>
          <w:szCs w:val="32"/>
          <w:u w:val="none"/>
          <w:lang w:val="en-US" w:eastAsia="zh-CN" w:bidi="ar"/>
        </w:rPr>
        <w:t>根据市级工作部署，每年针对不同重点</w:t>
      </w:r>
      <w:r>
        <w:rPr>
          <w:rFonts w:hint="default" w:ascii="Times New Roman" w:hAnsi="Times New Roman" w:eastAsia="方正仿宋_GBK" w:cs="Times New Roman"/>
          <w:b w:val="0"/>
          <w:bCs w:val="0"/>
          <w:color w:val="auto"/>
          <w:sz w:val="32"/>
          <w:szCs w:val="32"/>
          <w:lang w:bidi="ar"/>
        </w:rPr>
        <w:t>开展打击危险废物环境违法犯罪专项行动，严肃查处违规堆存、随意倾倒、非法填埋、非法转移、非法买卖危险废物等违法行为。</w:t>
      </w:r>
      <w:r>
        <w:rPr>
          <w:rFonts w:hint="default" w:ascii="Times New Roman" w:hAnsi="Times New Roman" w:eastAsia="方正仿宋_GBK" w:cs="Times New Roman"/>
          <w:b w:val="0"/>
          <w:bCs w:val="0"/>
          <w:color w:val="auto"/>
          <w:spacing w:val="0"/>
          <w:kern w:val="2"/>
          <w:sz w:val="32"/>
          <w:szCs w:val="32"/>
          <w:lang w:eastAsia="en-US" w:bidi="ar"/>
        </w:rPr>
        <w:t>依法实施生态</w:t>
      </w:r>
      <w:r>
        <w:rPr>
          <w:rFonts w:hint="default" w:ascii="Times New Roman" w:hAnsi="Times New Roman" w:eastAsia="方正仿宋_GBK" w:cs="Times New Roman"/>
          <w:b w:val="0"/>
          <w:bCs w:val="0"/>
          <w:color w:val="auto"/>
          <w:kern w:val="2"/>
          <w:sz w:val="32"/>
          <w:szCs w:val="32"/>
          <w:lang w:eastAsia="en-US" w:bidi="ar"/>
        </w:rPr>
        <w:t>环境损害赔偿制度</w:t>
      </w:r>
      <w:r>
        <w:rPr>
          <w:rFonts w:hint="default" w:ascii="Times New Roman" w:hAnsi="Times New Roman" w:eastAsia="方正仿宋_GBK" w:cs="Times New Roman"/>
          <w:b w:val="0"/>
          <w:bCs w:val="0"/>
          <w:color w:val="auto"/>
          <w:kern w:val="2"/>
          <w:sz w:val="32"/>
          <w:szCs w:val="32"/>
          <w:lang w:eastAsia="zh-CN" w:bidi="ar"/>
        </w:rPr>
        <w:t>，</w:t>
      </w:r>
      <w:r>
        <w:rPr>
          <w:rFonts w:hint="default" w:ascii="Times New Roman" w:hAnsi="Times New Roman" w:cs="Times New Roman"/>
          <w:b w:val="0"/>
          <w:bCs w:val="0"/>
          <w:color w:val="auto"/>
          <w:kern w:val="2"/>
          <w:sz w:val="32"/>
          <w:szCs w:val="32"/>
          <w:lang w:val="en-US" w:eastAsia="zh-CN" w:bidi="ar"/>
        </w:rPr>
        <w:t>进一步加强生态环境、公安、检察机关等部门合作</w:t>
      </w:r>
      <w:r>
        <w:rPr>
          <w:rFonts w:hint="default" w:ascii="Times New Roman" w:hAnsi="Times New Roman" w:eastAsia="方正仿宋_GBK" w:cs="Times New Roman"/>
          <w:b w:val="0"/>
          <w:bCs w:val="0"/>
          <w:color w:val="auto"/>
          <w:spacing w:val="0"/>
          <w:kern w:val="2"/>
          <w:sz w:val="32"/>
          <w:szCs w:val="32"/>
          <w:lang w:eastAsia="zh-CN" w:bidi="ar"/>
        </w:rPr>
        <w:t>，</w:t>
      </w:r>
      <w:r>
        <w:rPr>
          <w:rFonts w:hint="default" w:ascii="Times New Roman" w:hAnsi="Times New Roman" w:eastAsia="方正仿宋_GBK" w:cs="Times New Roman"/>
          <w:b w:val="0"/>
          <w:bCs w:val="0"/>
          <w:i w:val="0"/>
          <w:iCs w:val="0"/>
          <w:caps w:val="0"/>
          <w:color w:val="auto"/>
          <w:spacing w:val="0"/>
          <w:sz w:val="32"/>
          <w:szCs w:val="32"/>
          <w:shd w:val="clear"/>
          <w:lang w:eastAsia="zh-CN" w:bidi="ar"/>
        </w:rPr>
        <w:t>常态化开展生态环境损害赔偿追究</w:t>
      </w:r>
      <w:r>
        <w:rPr>
          <w:rFonts w:hint="default" w:ascii="Times New Roman" w:hAnsi="Times New Roman" w:cs="Times New Roman"/>
          <w:b w:val="0"/>
          <w:bCs w:val="0"/>
          <w:i w:val="0"/>
          <w:iCs w:val="0"/>
          <w:caps w:val="0"/>
          <w:color w:val="auto"/>
          <w:spacing w:val="0"/>
          <w:sz w:val="32"/>
          <w:szCs w:val="32"/>
          <w:shd w:val="clear"/>
          <w:lang w:eastAsia="zh-CN" w:bidi="ar"/>
        </w:rPr>
        <w:t>，</w:t>
      </w:r>
      <w:r>
        <w:rPr>
          <w:rFonts w:hint="default" w:ascii="Times New Roman" w:hAnsi="Times New Roman" w:cs="Times New Roman"/>
          <w:b w:val="0"/>
          <w:bCs w:val="0"/>
          <w:i w:val="0"/>
          <w:iCs w:val="0"/>
          <w:caps w:val="0"/>
          <w:color w:val="auto"/>
          <w:spacing w:val="0"/>
          <w:sz w:val="32"/>
          <w:szCs w:val="32"/>
          <w:shd w:val="clear"/>
          <w:lang w:val="en-US" w:eastAsia="zh-CN" w:bidi="ar"/>
        </w:rPr>
        <w:t>确保工业</w:t>
      </w:r>
      <w:r>
        <w:rPr>
          <w:rFonts w:hint="default" w:ascii="Times New Roman" w:hAnsi="Times New Roman" w:eastAsia="方正仿宋_GBK" w:cs="Times New Roman"/>
          <w:b w:val="0"/>
          <w:bCs w:val="0"/>
          <w:szCs w:val="36"/>
        </w:rPr>
        <w:t>固体废物环境污染案件</w:t>
      </w:r>
      <w:r>
        <w:rPr>
          <w:rFonts w:hint="default" w:ascii="Times New Roman" w:hAnsi="Times New Roman" w:cs="Times New Roman"/>
          <w:b w:val="0"/>
          <w:bCs w:val="0"/>
          <w:szCs w:val="36"/>
          <w:lang w:val="en-US" w:eastAsia="zh-CN"/>
        </w:rPr>
        <w:t>100%</w:t>
      </w:r>
      <w:r>
        <w:rPr>
          <w:rFonts w:hint="default" w:ascii="Times New Roman" w:hAnsi="Times New Roman" w:eastAsia="方正仿宋_GBK" w:cs="Times New Roman"/>
          <w:b w:val="0"/>
          <w:bCs w:val="0"/>
          <w:szCs w:val="36"/>
        </w:rPr>
        <w:t>开展生态环境损害赔偿</w:t>
      </w:r>
      <w:r>
        <w:rPr>
          <w:rFonts w:hint="default" w:ascii="Times New Roman" w:hAnsi="Times New Roman" w:eastAsia="方正仿宋_GBK" w:cs="Times New Roman"/>
          <w:b w:val="0"/>
          <w:bCs w:val="0"/>
          <w:i w:val="0"/>
          <w:iCs w:val="0"/>
          <w:caps w:val="0"/>
          <w:color w:val="auto"/>
          <w:spacing w:val="0"/>
          <w:sz w:val="32"/>
          <w:szCs w:val="32"/>
          <w:shd w:val="clear"/>
          <w:lang w:eastAsia="zh-CN" w:bidi="ar"/>
        </w:rPr>
        <w:t>。</w:t>
      </w:r>
    </w:p>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default" w:ascii="方正楷体_GBK" w:hAnsi="方正楷体_GBK" w:eastAsia="方正楷体_GBK" w:cs="方正楷体_GBK"/>
          <w:b w:val="0"/>
          <w:bCs w:val="0"/>
          <w:color w:val="auto"/>
          <w:sz w:val="32"/>
          <w:szCs w:val="32"/>
          <w:highlight w:val="none"/>
          <w:lang w:eastAsia="zh-CN"/>
        </w:rPr>
      </w:pPr>
      <w:bookmarkStart w:id="328" w:name="_Toc1771"/>
      <w:r>
        <w:rPr>
          <w:rFonts w:hint="default" w:ascii="方正楷体_GBK" w:hAnsi="方正楷体_GBK" w:eastAsia="方正楷体_GBK" w:cs="方正楷体_GBK"/>
          <w:b w:val="0"/>
          <w:bCs w:val="0"/>
          <w:color w:val="auto"/>
          <w:sz w:val="32"/>
          <w:szCs w:val="32"/>
          <w:highlight w:val="none"/>
          <w:lang w:eastAsia="zh-CN"/>
        </w:rPr>
        <w:t>（</w:t>
      </w:r>
      <w:r>
        <w:rPr>
          <w:rFonts w:hint="default" w:ascii="方正楷体_GBK" w:hAnsi="方正楷体_GBK" w:eastAsia="方正楷体_GBK" w:cs="方正楷体_GBK"/>
          <w:b w:val="0"/>
          <w:bCs w:val="0"/>
          <w:color w:val="auto"/>
          <w:sz w:val="32"/>
          <w:szCs w:val="32"/>
          <w:highlight w:val="none"/>
          <w:lang w:val="en-US" w:eastAsia="zh-CN"/>
        </w:rPr>
        <w:t>三</w:t>
      </w:r>
      <w:r>
        <w:rPr>
          <w:rFonts w:hint="default" w:ascii="方正楷体_GBK" w:hAnsi="方正楷体_GBK" w:eastAsia="方正楷体_GBK" w:cs="方正楷体_GBK"/>
          <w:b w:val="0"/>
          <w:bCs w:val="0"/>
          <w:color w:val="auto"/>
          <w:sz w:val="32"/>
          <w:szCs w:val="32"/>
          <w:highlight w:val="none"/>
          <w:lang w:eastAsia="zh-CN"/>
        </w:rPr>
        <w:t>）提升固体废物风险防范能力</w:t>
      </w:r>
      <w:bookmarkEnd w:id="328"/>
    </w:p>
    <w:p>
      <w:pPr>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textAlignment w:val="auto"/>
        <w:rPr>
          <w:rFonts w:hint="default" w:ascii="Times New Roman" w:hAnsi="Times New Roman" w:eastAsia="方正仿宋_GBK" w:cs="Times New Roman"/>
          <w:b w:val="0"/>
          <w:bCs w:val="0"/>
          <w:sz w:val="32"/>
          <w:szCs w:val="36"/>
        </w:rPr>
      </w:pPr>
      <w:bookmarkStart w:id="329" w:name="_Toc12512"/>
      <w:bookmarkStart w:id="330" w:name="_Toc9197"/>
      <w:r>
        <w:rPr>
          <w:rFonts w:hint="default" w:ascii="Times New Roman" w:hAnsi="Times New Roman" w:cs="Times New Roman"/>
          <w:b w:val="0"/>
          <w:bCs w:val="0"/>
          <w:color w:val="auto"/>
          <w:szCs w:val="32"/>
          <w:lang w:bidi="ar"/>
        </w:rPr>
        <w:t>强化企业环境风险防控意识。依法推动将收集、贮存、运输、利用和处置危险废物的单位纳入环境污染强制责任保险投保范围</w:t>
      </w:r>
      <w:r>
        <w:rPr>
          <w:rFonts w:hint="default" w:ascii="Times New Roman" w:hAnsi="Times New Roman" w:cs="Times New Roman"/>
          <w:b w:val="0"/>
          <w:bCs w:val="0"/>
          <w:color w:val="auto"/>
          <w:szCs w:val="32"/>
          <w:lang w:eastAsia="zh-CN" w:bidi="ar"/>
        </w:rPr>
        <w:t>，</w:t>
      </w:r>
      <w:r>
        <w:rPr>
          <w:rFonts w:hint="default" w:ascii="Times New Roman" w:hAnsi="Times New Roman" w:cs="Times New Roman"/>
          <w:b w:val="0"/>
          <w:bCs w:val="0"/>
          <w:color w:val="auto"/>
          <w:szCs w:val="32"/>
          <w:lang w:val="en-US" w:eastAsia="zh-CN" w:bidi="ar"/>
        </w:rPr>
        <w:t>到2023年底，经营单位100%购买</w:t>
      </w:r>
      <w:r>
        <w:rPr>
          <w:rFonts w:hint="default" w:ascii="Times New Roman" w:hAnsi="Times New Roman" w:cs="Times New Roman"/>
          <w:b w:val="0"/>
          <w:bCs w:val="0"/>
          <w:color w:val="auto"/>
          <w:szCs w:val="32"/>
          <w:lang w:bidi="ar"/>
        </w:rPr>
        <w:t>环境污染责任保险。构建</w:t>
      </w:r>
      <w:r>
        <w:rPr>
          <w:rFonts w:hint="default" w:ascii="Times New Roman" w:hAnsi="Times New Roman" w:cs="Times New Roman"/>
          <w:b w:val="0"/>
          <w:bCs w:val="0"/>
          <w:color w:val="auto"/>
          <w:szCs w:val="32"/>
          <w:lang w:val="en-US" w:eastAsia="zh-CN" w:bidi="ar"/>
        </w:rPr>
        <w:t>集</w:t>
      </w:r>
      <w:r>
        <w:rPr>
          <w:rFonts w:hint="default" w:ascii="Times New Roman" w:hAnsi="Times New Roman" w:cs="Times New Roman"/>
          <w:b w:val="0"/>
          <w:bCs w:val="0"/>
          <w:color w:val="auto"/>
          <w:szCs w:val="32"/>
          <w:lang w:bidi="ar"/>
        </w:rPr>
        <w:t>风险源识别、风险评估、风险排查、风险管控、数据库管理</w:t>
      </w:r>
      <w:r>
        <w:rPr>
          <w:rFonts w:hint="default" w:ascii="Times New Roman" w:hAnsi="Times New Roman" w:cs="Times New Roman"/>
          <w:b w:val="0"/>
          <w:bCs w:val="0"/>
          <w:color w:val="auto"/>
          <w:szCs w:val="32"/>
          <w:lang w:val="en-US" w:eastAsia="zh-CN" w:bidi="ar"/>
        </w:rPr>
        <w:t>一体的</w:t>
      </w:r>
      <w:r>
        <w:rPr>
          <w:rFonts w:hint="default" w:ascii="Times New Roman" w:hAnsi="Times New Roman" w:cs="Times New Roman"/>
          <w:b w:val="0"/>
          <w:bCs w:val="0"/>
          <w:color w:val="auto"/>
          <w:szCs w:val="32"/>
          <w:lang w:bidi="ar"/>
        </w:rPr>
        <w:t>危险废物风险管理体系，建立区域环境应急处置网络，督促危险废物经营单位提升应急处置管理能力，加强应急物资储备、应急监测设备配备和应急队伍建设，并定期开展</w:t>
      </w:r>
      <w:r>
        <w:rPr>
          <w:rFonts w:hint="default" w:ascii="Times New Roman" w:hAnsi="Times New Roman" w:cs="Times New Roman"/>
          <w:b w:val="0"/>
          <w:bCs w:val="0"/>
          <w:color w:val="auto"/>
          <w:szCs w:val="32"/>
          <w:lang w:val="en-US" w:eastAsia="zh-CN" w:bidi="ar"/>
        </w:rPr>
        <w:t>危险废物</w:t>
      </w:r>
      <w:r>
        <w:rPr>
          <w:rFonts w:hint="default" w:ascii="Times New Roman" w:hAnsi="Times New Roman" w:cs="Times New Roman"/>
          <w:b w:val="0"/>
          <w:bCs w:val="0"/>
          <w:color w:val="auto"/>
          <w:szCs w:val="32"/>
          <w:lang w:bidi="ar"/>
        </w:rPr>
        <w:t>应急演练和培训，鼓励危险废物持证单位参与突发环境污染事</w:t>
      </w:r>
      <w:r>
        <w:rPr>
          <w:rFonts w:hint="default" w:ascii="Times New Roman" w:hAnsi="Times New Roman" w:eastAsia="方正仿宋_GBK" w:cs="Times New Roman"/>
          <w:b w:val="0"/>
          <w:bCs w:val="0"/>
          <w:color w:val="auto"/>
          <w:kern w:val="2"/>
          <w:sz w:val="32"/>
          <w:szCs w:val="32"/>
          <w:lang w:val="en-US" w:eastAsia="zh-CN" w:bidi="ar"/>
        </w:rPr>
        <w:t>件中危险废物应急处置工作</w:t>
      </w:r>
      <w:r>
        <w:rPr>
          <w:rFonts w:hint="default" w:ascii="Times New Roman" w:hAnsi="Times New Roman" w:cs="Times New Roman"/>
          <w:b w:val="0"/>
          <w:bCs w:val="0"/>
          <w:color w:val="auto"/>
          <w:kern w:val="2"/>
          <w:sz w:val="32"/>
          <w:szCs w:val="32"/>
          <w:lang w:val="en-US" w:eastAsia="zh-CN" w:bidi="ar"/>
        </w:rPr>
        <w:t>，建立</w:t>
      </w:r>
      <w:r>
        <w:rPr>
          <w:rFonts w:hint="default" w:ascii="Times New Roman" w:hAnsi="Times New Roman" w:eastAsia="方正仿宋_GBK" w:cs="Times New Roman"/>
          <w:b w:val="0"/>
          <w:bCs w:val="0"/>
          <w:sz w:val="32"/>
          <w:szCs w:val="36"/>
        </w:rPr>
        <w:t>工业危险废物应急处置设施清单。</w:t>
      </w:r>
    </w:p>
    <w:p>
      <w:pPr>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b w:val="0"/>
          <w:bCs w:val="0"/>
        </w:rPr>
      </w:pP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300" w:lineRule="auto"/>
        <w:ind w:left="0" w:leftChars="0" w:right="0" w:rightChars="0" w:firstLine="0" w:firstLineChars="0"/>
        <w:jc w:val="center"/>
        <w:textAlignment w:val="auto"/>
        <w:outlineLvl w:val="1"/>
        <w:rPr>
          <w:rFonts w:hint="default" w:ascii="方正黑体_GBK" w:hAnsi="方正黑体_GBK" w:eastAsia="方正黑体_GBK" w:cs="方正黑体_GBK"/>
          <w:b w:val="0"/>
          <w:bCs w:val="0"/>
          <w:lang w:eastAsia="zh-CN"/>
        </w:rPr>
      </w:pPr>
      <w:bookmarkStart w:id="331" w:name="_Toc14967"/>
      <w:bookmarkStart w:id="332" w:name="_Toc12918"/>
      <w:bookmarkStart w:id="333" w:name="_Toc10378"/>
      <w:bookmarkStart w:id="334" w:name="_Toc151"/>
      <w:bookmarkStart w:id="335" w:name="_Toc27920"/>
      <w:bookmarkStart w:id="336" w:name="_Toc9859"/>
      <w:bookmarkStart w:id="337" w:name="_Toc20266"/>
      <w:bookmarkStart w:id="338" w:name="_Toc1992416921"/>
      <w:bookmarkStart w:id="339" w:name="_Toc8967"/>
      <w:bookmarkStart w:id="340" w:name="_Toc29921"/>
      <w:bookmarkStart w:id="341" w:name="_Toc22724"/>
      <w:bookmarkStart w:id="342" w:name="_Toc31275"/>
      <w:bookmarkStart w:id="343" w:name="_Toc15515"/>
      <w:bookmarkStart w:id="344" w:name="_Toc23317"/>
      <w:bookmarkStart w:id="345" w:name="_Toc21645"/>
      <w:bookmarkStart w:id="346" w:name="_Toc6184"/>
      <w:r>
        <w:rPr>
          <w:rFonts w:hint="default" w:ascii="方正黑体_GBK" w:hAnsi="方正黑体_GBK" w:eastAsia="方正黑体_GBK" w:cs="方正黑体_GBK"/>
          <w:b w:val="0"/>
          <w:bCs w:val="0"/>
          <w:lang w:eastAsia="zh-CN"/>
        </w:rPr>
        <w:t>第</w:t>
      </w:r>
      <w:r>
        <w:rPr>
          <w:rFonts w:hint="default" w:ascii="方正黑体_GBK" w:hAnsi="方正黑体_GBK" w:eastAsia="方正黑体_GBK" w:cs="方正黑体_GBK"/>
          <w:b w:val="0"/>
          <w:bCs w:val="0"/>
          <w:lang w:val="en-US" w:eastAsia="zh-CN"/>
        </w:rPr>
        <w:t>六</w:t>
      </w:r>
      <w:r>
        <w:rPr>
          <w:rFonts w:hint="default" w:ascii="方正黑体_GBK" w:hAnsi="方正黑体_GBK" w:eastAsia="方正黑体_GBK" w:cs="方正黑体_GBK"/>
          <w:b w:val="0"/>
          <w:bCs w:val="0"/>
          <w:lang w:eastAsia="zh-CN"/>
        </w:rPr>
        <w:t xml:space="preserve">节 </w:t>
      </w:r>
      <w:r>
        <w:rPr>
          <w:rFonts w:hint="eastAsia" w:ascii="方正黑体_GBK" w:hAnsi="方正黑体_GBK" w:eastAsia="方正黑体_GBK" w:cs="方正黑体_GBK"/>
          <w:b w:val="0"/>
          <w:bCs w:val="0"/>
          <w:lang w:val="en-US" w:eastAsia="zh-CN"/>
        </w:rPr>
        <w:t xml:space="preserve"> </w:t>
      </w:r>
      <w:r>
        <w:rPr>
          <w:rFonts w:hint="default" w:ascii="方正黑体_GBK" w:hAnsi="方正黑体_GBK" w:eastAsia="方正黑体_GBK" w:cs="方正黑体_GBK"/>
          <w:b w:val="0"/>
          <w:bCs w:val="0"/>
          <w:lang w:eastAsia="zh-CN"/>
        </w:rPr>
        <w:t>提升固体废物管理信息化监管能力</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ageBreakBefore w:val="0"/>
        <w:widowControl/>
        <w:numPr>
          <w:ilvl w:val="-1"/>
          <w:numId w:val="0"/>
        </w:numPr>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b w:val="0"/>
          <w:bCs w:val="0"/>
          <w:i w:val="0"/>
          <w:iCs w:val="0"/>
          <w:caps w:val="0"/>
          <w:color w:val="auto"/>
          <w:spacing w:val="0"/>
          <w:sz w:val="32"/>
          <w:szCs w:val="20"/>
          <w:highlight w:val="none"/>
          <w:shd w:val="clear"/>
          <w:lang w:val="en-US" w:eastAsia="zh-CN"/>
        </w:rPr>
      </w:pPr>
    </w:p>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default" w:ascii="方正楷体_GBK" w:hAnsi="方正楷体_GBK" w:eastAsia="方正楷体_GBK" w:cs="方正楷体_GBK"/>
          <w:b w:val="0"/>
          <w:bCs w:val="0"/>
          <w:color w:val="auto"/>
          <w:sz w:val="32"/>
          <w:szCs w:val="32"/>
          <w:highlight w:val="none"/>
          <w:lang w:eastAsia="zh-CN"/>
        </w:rPr>
      </w:pPr>
      <w:r>
        <w:rPr>
          <w:rFonts w:hint="default" w:ascii="方正楷体_GBK" w:hAnsi="方正楷体_GBK" w:eastAsia="方正楷体_GBK" w:cs="方正楷体_GBK"/>
          <w:b w:val="0"/>
          <w:bCs w:val="0"/>
          <w:color w:val="auto"/>
          <w:sz w:val="32"/>
          <w:szCs w:val="32"/>
          <w:highlight w:val="none"/>
          <w:lang w:val="en-US" w:eastAsia="zh-CN"/>
        </w:rPr>
        <w:t>（一）推动</w:t>
      </w:r>
      <w:r>
        <w:rPr>
          <w:rFonts w:hint="default" w:ascii="方正楷体_GBK" w:hAnsi="方正楷体_GBK" w:eastAsia="方正楷体_GBK" w:cs="方正楷体_GBK"/>
          <w:b w:val="0"/>
          <w:bCs w:val="0"/>
          <w:color w:val="auto"/>
          <w:sz w:val="32"/>
          <w:szCs w:val="32"/>
          <w:highlight w:val="none"/>
          <w:lang w:eastAsia="zh-CN"/>
        </w:rPr>
        <w:t>一般工业固体废物</w:t>
      </w:r>
      <w:r>
        <w:rPr>
          <w:rFonts w:hint="default" w:ascii="方正楷体_GBK" w:hAnsi="方正楷体_GBK" w:eastAsia="方正楷体_GBK" w:cs="方正楷体_GBK"/>
          <w:b w:val="0"/>
          <w:bCs w:val="0"/>
          <w:color w:val="auto"/>
          <w:sz w:val="32"/>
          <w:szCs w:val="32"/>
          <w:highlight w:val="none"/>
          <w:lang w:val="en-US" w:eastAsia="zh-CN"/>
        </w:rPr>
        <w:t>信息化管理</w:t>
      </w:r>
    </w:p>
    <w:p>
      <w:pPr>
        <w:keepNext w:val="0"/>
        <w:keepLines w:val="0"/>
        <w:widowControl/>
        <w:suppressLineNumbers w:val="0"/>
        <w:jc w:val="left"/>
        <w:rPr>
          <w:rFonts w:hint="default" w:ascii="Times New Roman" w:hAnsi="Times New Roman" w:cs="Times New Roman"/>
          <w:b w:val="0"/>
          <w:bCs w:val="0"/>
          <w:i w:val="0"/>
          <w:iCs w:val="0"/>
          <w:caps w:val="0"/>
          <w:color w:val="auto"/>
          <w:spacing w:val="0"/>
          <w:sz w:val="32"/>
          <w:szCs w:val="32"/>
          <w:shd w:val="clear"/>
          <w:lang w:eastAsia="zh-CN" w:bidi="ar"/>
        </w:rPr>
      </w:pPr>
      <w:r>
        <w:rPr>
          <w:rFonts w:hint="default" w:ascii="Times New Roman" w:hAnsi="Times New Roman" w:eastAsia="方正仿宋_GBK" w:cs="Times New Roman"/>
          <w:b w:val="0"/>
          <w:bCs w:val="0"/>
          <w:i w:val="0"/>
          <w:iCs w:val="0"/>
          <w:caps w:val="0"/>
          <w:color w:val="auto"/>
          <w:spacing w:val="0"/>
          <w:sz w:val="32"/>
          <w:szCs w:val="32"/>
          <w:shd w:val="clear"/>
          <w:lang w:bidi="ar"/>
        </w:rPr>
        <w:t>规范固体废物管理信息系统填报。推进产生一般工业固体废物的规模以上、年产废量100吨及以上工业企业以及一般工业固体废物收集、贮存、利用、处置企业等建立工业固体废物管理电子月台账</w:t>
      </w:r>
      <w:r>
        <w:rPr>
          <w:rFonts w:hint="default" w:ascii="Times New Roman" w:hAnsi="Times New Roman" w:cs="Times New Roman"/>
          <w:b w:val="0"/>
          <w:bCs w:val="0"/>
          <w:i w:val="0"/>
          <w:iCs w:val="0"/>
          <w:caps w:val="0"/>
          <w:color w:val="auto"/>
          <w:spacing w:val="0"/>
          <w:sz w:val="32"/>
          <w:szCs w:val="32"/>
          <w:shd w:val="clear"/>
          <w:lang w:eastAsia="zh-CN" w:bidi="ar"/>
        </w:rPr>
        <w:t>，</w:t>
      </w:r>
      <w:r>
        <w:rPr>
          <w:rFonts w:hint="default" w:ascii="Times New Roman" w:hAnsi="Times New Roman" w:eastAsia="方正仿宋_GBK" w:cs="Times New Roman"/>
          <w:b w:val="0"/>
          <w:bCs w:val="0"/>
          <w:i w:val="0"/>
          <w:iCs w:val="0"/>
          <w:caps w:val="0"/>
          <w:color w:val="auto"/>
          <w:spacing w:val="0"/>
          <w:sz w:val="32"/>
          <w:szCs w:val="32"/>
          <w:shd w:val="clear"/>
          <w:lang w:bidi="ar"/>
        </w:rPr>
        <w:t>督促企业</w:t>
      </w:r>
      <w:r>
        <w:rPr>
          <w:rFonts w:hint="default" w:ascii="Times New Roman" w:hAnsi="Times New Roman" w:cs="Times New Roman"/>
          <w:b w:val="0"/>
          <w:bCs w:val="0"/>
          <w:i w:val="0"/>
          <w:iCs w:val="0"/>
          <w:caps w:val="0"/>
          <w:color w:val="auto"/>
          <w:spacing w:val="0"/>
          <w:sz w:val="32"/>
          <w:szCs w:val="32"/>
          <w:shd w:val="clear"/>
          <w:lang w:eastAsia="zh-CN" w:bidi="ar"/>
        </w:rPr>
        <w:t>及时在</w:t>
      </w:r>
      <w:r>
        <w:rPr>
          <w:rFonts w:hint="default" w:ascii="Times New Roman" w:hAnsi="Times New Roman" w:eastAsia="方正仿宋_GBK" w:cs="Times New Roman"/>
          <w:b w:val="0"/>
          <w:bCs w:val="0"/>
          <w:i w:val="0"/>
          <w:iCs w:val="0"/>
          <w:caps w:val="0"/>
          <w:color w:val="auto"/>
          <w:spacing w:val="0"/>
          <w:sz w:val="32"/>
          <w:szCs w:val="32"/>
          <w:shd w:val="clear"/>
          <w:lang w:bidi="ar"/>
        </w:rPr>
        <w:t>固体废物管理信息系统里如实记录产生种类、数量、流向、贮存、利用、处置等信息，实现工业固体废物可追溯、可查询</w:t>
      </w:r>
      <w:r>
        <w:rPr>
          <w:rFonts w:hint="default" w:ascii="Times New Roman" w:hAnsi="Times New Roman" w:cs="Times New Roman"/>
          <w:b w:val="0"/>
          <w:bCs w:val="0"/>
          <w:i w:val="0"/>
          <w:iCs w:val="0"/>
          <w:caps w:val="0"/>
          <w:color w:val="auto"/>
          <w:spacing w:val="0"/>
          <w:sz w:val="32"/>
          <w:szCs w:val="32"/>
          <w:shd w:val="clear"/>
          <w:lang w:eastAsia="zh-CN" w:bidi="ar"/>
        </w:rPr>
        <w:t>。</w:t>
      </w:r>
      <w:r>
        <w:rPr>
          <w:rFonts w:hint="default" w:ascii="Times New Roman" w:hAnsi="Times New Roman" w:eastAsia="方正仿宋_GBK" w:cs="Times New Roman"/>
          <w:b w:val="0"/>
          <w:bCs w:val="0"/>
          <w:i w:val="0"/>
          <w:iCs w:val="0"/>
          <w:caps w:val="0"/>
          <w:color w:val="auto"/>
          <w:spacing w:val="0"/>
          <w:sz w:val="32"/>
          <w:szCs w:val="32"/>
          <w:shd w:val="clear"/>
          <w:lang w:bidi="ar"/>
        </w:rPr>
        <w:t>针对填报数据不真实、弄虚作假的行为，按照</w:t>
      </w:r>
      <w:r>
        <w:rPr>
          <w:rFonts w:ascii="方正仿宋_GBK" w:hAnsi="方正仿宋_GBK" w:eastAsia="方正仿宋_GBK" w:cs="方正仿宋_GBK"/>
          <w:i w:val="0"/>
          <w:caps w:val="0"/>
          <w:color w:val="000000"/>
          <w:spacing w:val="0"/>
          <w:kern w:val="0"/>
          <w:sz w:val="32"/>
          <w:szCs w:val="32"/>
          <w:lang w:val="en-US" w:eastAsia="zh-CN" w:bidi="ar"/>
        </w:rPr>
        <w:t>《中华人民共和国固体废物污染环境防治法》</w:t>
      </w:r>
      <w:r>
        <w:rPr>
          <w:rFonts w:hint="default" w:ascii="Times New Roman" w:hAnsi="Times New Roman" w:eastAsia="方正仿宋_GBK" w:cs="Times New Roman"/>
          <w:b w:val="0"/>
          <w:bCs w:val="0"/>
          <w:i w:val="0"/>
          <w:iCs w:val="0"/>
          <w:caps w:val="0"/>
          <w:color w:val="auto"/>
          <w:spacing w:val="0"/>
          <w:sz w:val="32"/>
          <w:szCs w:val="32"/>
          <w:shd w:val="clear"/>
          <w:lang w:bidi="ar"/>
        </w:rPr>
        <w:t>等有关规定严肃处罚。</w:t>
      </w:r>
      <w:r>
        <w:rPr>
          <w:rFonts w:hint="default" w:ascii="Times New Roman" w:hAnsi="Times New Roman" w:cs="Times New Roman"/>
          <w:b w:val="0"/>
          <w:bCs w:val="0"/>
          <w:i w:val="0"/>
          <w:iCs w:val="0"/>
          <w:caps w:val="0"/>
          <w:color w:val="auto"/>
          <w:spacing w:val="0"/>
          <w:sz w:val="32"/>
          <w:szCs w:val="32"/>
          <w:shd w:val="clear"/>
          <w:lang w:eastAsia="zh-CN" w:bidi="ar"/>
        </w:rPr>
        <w:t>逐步扩大一般</w:t>
      </w:r>
      <w:r>
        <w:rPr>
          <w:rFonts w:hint="default" w:ascii="Times New Roman" w:hAnsi="Times New Roman" w:eastAsia="方正仿宋_GBK" w:cs="Times New Roman"/>
          <w:b w:val="0"/>
          <w:bCs w:val="0"/>
          <w:i w:val="0"/>
          <w:iCs w:val="0"/>
          <w:caps w:val="0"/>
          <w:color w:val="auto"/>
          <w:spacing w:val="0"/>
          <w:sz w:val="32"/>
          <w:szCs w:val="32"/>
          <w:shd w:val="clear"/>
          <w:lang w:bidi="ar"/>
        </w:rPr>
        <w:t>工业固体废物管理</w:t>
      </w:r>
      <w:r>
        <w:rPr>
          <w:rFonts w:hint="default" w:ascii="Times New Roman" w:hAnsi="Times New Roman" w:cs="Times New Roman"/>
          <w:b w:val="0"/>
          <w:bCs w:val="0"/>
          <w:i w:val="0"/>
          <w:iCs w:val="0"/>
          <w:caps w:val="0"/>
          <w:color w:val="auto"/>
          <w:spacing w:val="0"/>
          <w:sz w:val="32"/>
          <w:szCs w:val="32"/>
          <w:shd w:val="clear"/>
          <w:lang w:eastAsia="zh-CN" w:bidi="ar"/>
        </w:rPr>
        <w:t>电子月</w:t>
      </w:r>
      <w:r>
        <w:rPr>
          <w:rFonts w:hint="default" w:ascii="Times New Roman" w:hAnsi="Times New Roman" w:eastAsia="方正仿宋_GBK" w:cs="Times New Roman"/>
          <w:b w:val="0"/>
          <w:bCs w:val="0"/>
          <w:i w:val="0"/>
          <w:iCs w:val="0"/>
          <w:caps w:val="0"/>
          <w:color w:val="auto"/>
          <w:spacing w:val="0"/>
          <w:sz w:val="32"/>
          <w:szCs w:val="32"/>
          <w:shd w:val="clear"/>
          <w:lang w:bidi="ar"/>
        </w:rPr>
        <w:t>台账实施覆盖面</w:t>
      </w:r>
      <w:r>
        <w:rPr>
          <w:rFonts w:hint="default" w:ascii="Times New Roman" w:hAnsi="Times New Roman" w:cs="Times New Roman"/>
          <w:b w:val="0"/>
          <w:bCs w:val="0"/>
          <w:i w:val="0"/>
          <w:iCs w:val="0"/>
          <w:caps w:val="0"/>
          <w:color w:val="auto"/>
          <w:spacing w:val="0"/>
          <w:sz w:val="32"/>
          <w:szCs w:val="32"/>
          <w:shd w:val="clear"/>
          <w:lang w:eastAsia="zh-CN" w:bidi="ar"/>
        </w:rPr>
        <w:t>。</w:t>
      </w:r>
    </w:p>
    <w:p>
      <w:pPr>
        <w:pageBreakBefore w:val="0"/>
        <w:widowControl w:val="0"/>
        <w:kinsoku/>
        <w:wordWrap/>
        <w:overflowPunct/>
        <w:topLinePunct w:val="0"/>
        <w:autoSpaceDE/>
        <w:autoSpaceDN/>
        <w:bidi w:val="0"/>
        <w:adjustRightInd/>
        <w:snapToGrid w:val="0"/>
        <w:spacing w:line="300" w:lineRule="auto"/>
        <w:ind w:left="0" w:leftChars="0" w:right="0" w:rightChars="0" w:firstLine="640" w:firstLineChars="0"/>
        <w:textAlignment w:val="auto"/>
        <w:outlineLvl w:val="9"/>
        <w:rPr>
          <w:rFonts w:hint="default" w:ascii="Times New Roman" w:hAnsi="Times New Roman" w:cs="Times New Roman"/>
          <w:b w:val="0"/>
          <w:bCs w:val="0"/>
          <w:i w:val="0"/>
          <w:iCs w:val="0"/>
          <w:caps w:val="0"/>
          <w:color w:val="auto"/>
          <w:spacing w:val="0"/>
          <w:sz w:val="32"/>
          <w:szCs w:val="32"/>
          <w:highlight w:val="none"/>
          <w:shd w:val="clear"/>
          <w:lang w:val="en-US" w:eastAsia="zh-CN"/>
        </w:rPr>
      </w:pPr>
      <w:r>
        <w:rPr>
          <w:rFonts w:hint="default" w:ascii="Times New Roman" w:hAnsi="Times New Roman" w:cs="Times New Roman"/>
          <w:b w:val="0"/>
          <w:bCs w:val="0"/>
          <w:color w:val="auto"/>
          <w:kern w:val="2"/>
          <w:sz w:val="32"/>
          <w:szCs w:val="32"/>
          <w:lang w:val="en-US" w:eastAsia="zh-CN" w:bidi="ar"/>
        </w:rPr>
        <w:t>根据重庆市一般工业固体废物分类研究进展，</w:t>
      </w:r>
      <w:r>
        <w:rPr>
          <w:rFonts w:hint="default" w:ascii="Times New Roman" w:hAnsi="Times New Roman" w:eastAsia="方正仿宋_GBK" w:cs="Times New Roman"/>
          <w:b w:val="0"/>
          <w:bCs w:val="0"/>
          <w:color w:val="auto"/>
          <w:sz w:val="32"/>
          <w:szCs w:val="32"/>
          <w:lang w:eastAsia="zh-CN" w:bidi="ar"/>
        </w:rPr>
        <w:t>按照</w:t>
      </w:r>
      <w:r>
        <w:rPr>
          <w:rFonts w:hint="default" w:ascii="Times New Roman" w:hAnsi="Times New Roman" w:eastAsia="方正仿宋_GBK" w:cs="Times New Roman"/>
          <w:b w:val="0"/>
          <w:bCs w:val="0"/>
          <w:color w:val="auto"/>
          <w:sz w:val="32"/>
          <w:szCs w:val="32"/>
          <w:lang w:bidi="ar"/>
        </w:rPr>
        <w:t>统一的统计方式，</w:t>
      </w:r>
      <w:r>
        <w:rPr>
          <w:rFonts w:hint="default" w:ascii="Times New Roman" w:hAnsi="Times New Roman" w:cs="Times New Roman"/>
          <w:b w:val="0"/>
          <w:bCs w:val="0"/>
          <w:color w:val="auto"/>
          <w:szCs w:val="32"/>
          <w:lang w:bidi="ar"/>
        </w:rPr>
        <w:t>开展辖区内</w:t>
      </w:r>
      <w:r>
        <w:rPr>
          <w:rFonts w:hint="default" w:ascii="Times New Roman" w:hAnsi="Times New Roman" w:eastAsia="方正仿宋_GBK" w:cs="Times New Roman"/>
          <w:b w:val="0"/>
          <w:bCs w:val="0"/>
          <w:color w:val="auto"/>
          <w:sz w:val="32"/>
          <w:szCs w:val="32"/>
          <w:lang w:bidi="ar"/>
        </w:rPr>
        <w:t>一般工业固体废物</w:t>
      </w:r>
      <w:r>
        <w:rPr>
          <w:rFonts w:hint="default" w:ascii="Times New Roman" w:hAnsi="Times New Roman" w:cs="Times New Roman"/>
          <w:b w:val="0"/>
          <w:bCs w:val="0"/>
          <w:color w:val="auto"/>
          <w:szCs w:val="32"/>
          <w:lang w:eastAsia="zh-CN" w:bidi="ar"/>
        </w:rPr>
        <w:t>产废单位详细</w:t>
      </w:r>
      <w:r>
        <w:rPr>
          <w:rFonts w:hint="default" w:ascii="Times New Roman" w:hAnsi="Times New Roman" w:cs="Times New Roman"/>
          <w:b w:val="0"/>
          <w:bCs w:val="0"/>
          <w:color w:val="auto"/>
          <w:szCs w:val="32"/>
          <w:lang w:bidi="ar"/>
        </w:rPr>
        <w:t>摸底调查</w:t>
      </w:r>
      <w:r>
        <w:rPr>
          <w:rFonts w:hint="default" w:ascii="Times New Roman" w:hAnsi="Times New Roman" w:cs="Times New Roman"/>
          <w:b w:val="0"/>
          <w:bCs w:val="0"/>
          <w:color w:val="auto"/>
          <w:kern w:val="2"/>
          <w:sz w:val="32"/>
          <w:szCs w:val="32"/>
          <w:lang w:val="en-US" w:eastAsia="zh-CN" w:bidi="ar"/>
        </w:rPr>
        <w:t>，准确</w:t>
      </w:r>
      <w:r>
        <w:rPr>
          <w:rFonts w:hint="default" w:ascii="Times New Roman" w:hAnsi="Times New Roman" w:eastAsia="方正仿宋_GBK" w:cs="Times New Roman"/>
          <w:b w:val="0"/>
          <w:bCs w:val="0"/>
          <w:color w:val="auto"/>
          <w:kern w:val="2"/>
          <w:sz w:val="32"/>
          <w:szCs w:val="32"/>
          <w:lang w:val="en-US" w:eastAsia="zh-CN" w:bidi="ar"/>
        </w:rPr>
        <w:t>掌握</w:t>
      </w:r>
      <w:r>
        <w:rPr>
          <w:rFonts w:hint="default" w:ascii="Times New Roman" w:hAnsi="Times New Roman" w:cs="Times New Roman"/>
          <w:b w:val="0"/>
          <w:bCs w:val="0"/>
          <w:color w:val="auto"/>
          <w:kern w:val="2"/>
          <w:sz w:val="32"/>
          <w:szCs w:val="32"/>
          <w:lang w:val="en-US" w:eastAsia="zh-CN" w:bidi="ar"/>
        </w:rPr>
        <w:t>一般</w:t>
      </w:r>
      <w:r>
        <w:rPr>
          <w:rFonts w:hint="default" w:ascii="Times New Roman" w:hAnsi="Times New Roman" w:eastAsia="方正仿宋_GBK" w:cs="Times New Roman"/>
          <w:b w:val="0"/>
          <w:bCs w:val="0"/>
          <w:color w:val="auto"/>
          <w:kern w:val="2"/>
          <w:sz w:val="32"/>
          <w:szCs w:val="32"/>
          <w:lang w:val="en-US" w:eastAsia="zh-CN" w:bidi="ar"/>
        </w:rPr>
        <w:t>工业固体废物</w:t>
      </w:r>
      <w:r>
        <w:rPr>
          <w:rFonts w:hint="default" w:ascii="Times New Roman" w:hAnsi="Times New Roman" w:eastAsia="方正仿宋_GBK" w:cs="Times New Roman"/>
          <w:b w:val="0"/>
          <w:bCs w:val="0"/>
          <w:color w:val="auto"/>
          <w:sz w:val="32"/>
          <w:szCs w:val="32"/>
          <w:lang w:bidi="ar"/>
        </w:rPr>
        <w:t>产生环节、</w:t>
      </w:r>
      <w:r>
        <w:rPr>
          <w:rFonts w:hint="default" w:ascii="Times New Roman" w:hAnsi="Times New Roman" w:eastAsia="方正仿宋_GBK" w:cs="Times New Roman"/>
          <w:b w:val="0"/>
          <w:bCs w:val="0"/>
          <w:color w:val="auto"/>
          <w:sz w:val="32"/>
          <w:szCs w:val="32"/>
          <w:lang w:eastAsia="zh-CN" w:bidi="ar"/>
        </w:rPr>
        <w:t>产生</w:t>
      </w:r>
      <w:r>
        <w:rPr>
          <w:rFonts w:hint="default" w:ascii="Times New Roman" w:hAnsi="Times New Roman" w:eastAsia="方正仿宋_GBK" w:cs="Times New Roman"/>
          <w:b w:val="0"/>
          <w:bCs w:val="0"/>
          <w:color w:val="auto"/>
          <w:sz w:val="32"/>
          <w:szCs w:val="32"/>
          <w:lang w:bidi="ar"/>
        </w:rPr>
        <w:t>类别</w:t>
      </w:r>
      <w:r>
        <w:rPr>
          <w:rFonts w:hint="default" w:ascii="Times New Roman" w:hAnsi="Times New Roman" w:eastAsia="方正仿宋_GBK" w:cs="Times New Roman"/>
          <w:b w:val="0"/>
          <w:bCs w:val="0"/>
          <w:color w:val="auto"/>
          <w:sz w:val="32"/>
          <w:szCs w:val="32"/>
          <w:lang w:eastAsia="zh-CN" w:bidi="ar"/>
        </w:rPr>
        <w:t>、产生量等信息</w:t>
      </w:r>
      <w:r>
        <w:rPr>
          <w:rFonts w:hint="default" w:ascii="Times New Roman" w:hAnsi="Times New Roman" w:eastAsia="方正仿宋_GBK" w:cs="Times New Roman"/>
          <w:b w:val="0"/>
          <w:bCs w:val="0"/>
          <w:color w:val="auto"/>
          <w:kern w:val="2"/>
          <w:sz w:val="32"/>
          <w:szCs w:val="32"/>
          <w:lang w:val="en-US" w:eastAsia="zh-CN" w:bidi="ar"/>
        </w:rPr>
        <w:t>，</w:t>
      </w:r>
      <w:r>
        <w:rPr>
          <w:rFonts w:hint="default" w:ascii="Times New Roman" w:hAnsi="Times New Roman" w:cs="Times New Roman"/>
          <w:b w:val="0"/>
          <w:bCs w:val="0"/>
          <w:color w:val="auto"/>
          <w:kern w:val="2"/>
          <w:sz w:val="32"/>
          <w:szCs w:val="32"/>
          <w:lang w:val="en-US" w:eastAsia="zh-CN" w:bidi="ar"/>
        </w:rPr>
        <w:t>结合</w:t>
      </w:r>
      <w:r>
        <w:rPr>
          <w:rFonts w:hint="default" w:ascii="Times New Roman" w:hAnsi="Times New Roman" w:cs="Times New Roman"/>
          <w:b w:val="0"/>
          <w:bCs w:val="0"/>
          <w:color w:val="auto"/>
          <w:szCs w:val="32"/>
          <w:lang w:bidi="ar"/>
        </w:rPr>
        <w:t>《一般工业固体废物管理台账制定指南》（试行）</w:t>
      </w:r>
      <w:r>
        <w:rPr>
          <w:rFonts w:hint="default" w:ascii="Times New Roman" w:hAnsi="Times New Roman" w:cs="Times New Roman"/>
          <w:b w:val="0"/>
          <w:bCs w:val="0"/>
          <w:color w:val="auto"/>
          <w:szCs w:val="32"/>
          <w:lang w:eastAsia="zh-CN" w:bidi="ar"/>
        </w:rPr>
        <w:t>（</w:t>
      </w:r>
      <w:r>
        <w:rPr>
          <w:rFonts w:hint="default" w:ascii="Times New Roman" w:hAnsi="Times New Roman" w:cs="Times New Roman"/>
          <w:b w:val="0"/>
          <w:bCs w:val="0"/>
          <w:snapToGrid/>
          <w:color w:val="auto"/>
          <w:kern w:val="2"/>
          <w:sz w:val="32"/>
          <w:szCs w:val="32"/>
          <w:shd w:val="clear"/>
          <w:lang w:val="en-US" w:eastAsia="zh-CN" w:bidi="ar"/>
        </w:rPr>
        <w:t xml:space="preserve">生态环境部 </w:t>
      </w:r>
      <w:r>
        <w:rPr>
          <w:rFonts w:hint="default" w:ascii="Times New Roman" w:hAnsi="Times New Roman" w:eastAsia="方正仿宋_GBK" w:cs="Times New Roman"/>
          <w:b w:val="0"/>
          <w:bCs w:val="0"/>
          <w:i w:val="0"/>
          <w:iCs w:val="0"/>
          <w:caps w:val="0"/>
          <w:color w:val="auto"/>
          <w:spacing w:val="0"/>
          <w:sz w:val="32"/>
          <w:szCs w:val="32"/>
          <w:shd w:val="clear"/>
          <w:lang w:bidi="ar"/>
        </w:rPr>
        <w:t>公告2021年第82号</w:t>
      </w:r>
      <w:r>
        <w:rPr>
          <w:rFonts w:hint="default" w:ascii="Times New Roman" w:hAnsi="Times New Roman" w:cs="Times New Roman"/>
          <w:b w:val="0"/>
          <w:bCs w:val="0"/>
          <w:i w:val="0"/>
          <w:iCs w:val="0"/>
          <w:caps w:val="0"/>
          <w:color w:val="auto"/>
          <w:spacing w:val="0"/>
          <w:sz w:val="32"/>
          <w:szCs w:val="32"/>
          <w:shd w:val="clear"/>
          <w:lang w:eastAsia="zh-CN" w:bidi="ar"/>
        </w:rPr>
        <w:t>）</w:t>
      </w:r>
      <w:r>
        <w:rPr>
          <w:rFonts w:hint="default" w:ascii="Times New Roman" w:hAnsi="Times New Roman" w:cs="Times New Roman"/>
          <w:b w:val="0"/>
          <w:bCs w:val="0"/>
          <w:color w:val="auto"/>
          <w:szCs w:val="32"/>
          <w:lang w:eastAsia="zh-CN" w:bidi="ar"/>
        </w:rPr>
        <w:t>，</w:t>
      </w:r>
      <w:r>
        <w:rPr>
          <w:rFonts w:hint="default" w:ascii="Times New Roman" w:hAnsi="Times New Roman" w:eastAsia="方正仿宋_GBK" w:cs="Times New Roman"/>
          <w:b w:val="0"/>
          <w:bCs w:val="0"/>
          <w:color w:val="auto"/>
          <w:kern w:val="2"/>
          <w:sz w:val="32"/>
          <w:szCs w:val="32"/>
          <w:lang w:val="en-US" w:eastAsia="zh-CN" w:bidi="ar"/>
        </w:rPr>
        <w:t>建立</w:t>
      </w:r>
      <w:r>
        <w:rPr>
          <w:rFonts w:hint="default" w:ascii="Times New Roman" w:hAnsi="Times New Roman" w:cs="Times New Roman"/>
          <w:b w:val="0"/>
          <w:bCs w:val="0"/>
          <w:color w:val="auto"/>
          <w:kern w:val="2"/>
          <w:sz w:val="32"/>
          <w:szCs w:val="32"/>
          <w:lang w:val="en-US" w:eastAsia="zh-CN" w:bidi="ar"/>
        </w:rPr>
        <w:t>永川</w:t>
      </w:r>
      <w:r>
        <w:rPr>
          <w:rFonts w:hint="default" w:ascii="Times New Roman" w:hAnsi="Times New Roman" w:eastAsia="方正仿宋_GBK" w:cs="Times New Roman"/>
          <w:b w:val="0"/>
          <w:bCs w:val="0"/>
          <w:color w:val="auto"/>
          <w:kern w:val="2"/>
          <w:sz w:val="32"/>
          <w:szCs w:val="32"/>
          <w:lang w:val="en-US" w:eastAsia="zh-CN" w:bidi="ar"/>
        </w:rPr>
        <w:t>区</w:t>
      </w:r>
      <w:r>
        <w:rPr>
          <w:rFonts w:hint="default" w:ascii="Times New Roman" w:hAnsi="Times New Roman" w:cs="Times New Roman"/>
          <w:b w:val="0"/>
          <w:bCs w:val="0"/>
          <w:color w:val="auto"/>
          <w:kern w:val="2"/>
          <w:sz w:val="32"/>
          <w:szCs w:val="32"/>
          <w:lang w:val="en-US" w:eastAsia="zh-CN" w:bidi="ar"/>
        </w:rPr>
        <w:t>一般</w:t>
      </w:r>
      <w:r>
        <w:rPr>
          <w:rFonts w:hint="default" w:ascii="Times New Roman" w:hAnsi="Times New Roman" w:eastAsia="方正仿宋_GBK" w:cs="Times New Roman"/>
          <w:b w:val="0"/>
          <w:bCs w:val="0"/>
          <w:color w:val="auto"/>
          <w:kern w:val="2"/>
          <w:sz w:val="32"/>
          <w:szCs w:val="32"/>
          <w:lang w:val="en-US" w:eastAsia="zh-CN" w:bidi="ar"/>
        </w:rPr>
        <w:t>工业固体废物产</w:t>
      </w:r>
      <w:r>
        <w:rPr>
          <w:rFonts w:hint="default" w:ascii="Times New Roman" w:hAnsi="Times New Roman" w:cs="Times New Roman"/>
          <w:b w:val="0"/>
          <w:bCs w:val="0"/>
          <w:color w:val="auto"/>
          <w:kern w:val="2"/>
          <w:sz w:val="32"/>
          <w:szCs w:val="32"/>
          <w:lang w:val="en-US" w:eastAsia="zh-CN" w:bidi="ar"/>
        </w:rPr>
        <w:t>生源</w:t>
      </w:r>
      <w:r>
        <w:rPr>
          <w:rFonts w:hint="default" w:ascii="Times New Roman" w:hAnsi="Times New Roman" w:eastAsia="方正仿宋_GBK" w:cs="Times New Roman"/>
          <w:b w:val="0"/>
          <w:bCs w:val="0"/>
          <w:color w:val="auto"/>
          <w:kern w:val="2"/>
          <w:sz w:val="32"/>
          <w:szCs w:val="32"/>
          <w:lang w:val="en-US" w:eastAsia="zh-CN" w:bidi="ar"/>
        </w:rPr>
        <w:t>清单。</w:t>
      </w:r>
    </w:p>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default" w:ascii="方正楷体_GBK" w:hAnsi="方正楷体_GBK" w:eastAsia="方正楷体_GBK" w:cs="方正楷体_GBK"/>
          <w:b w:val="0"/>
          <w:bCs w:val="0"/>
          <w:color w:val="auto"/>
          <w:sz w:val="32"/>
          <w:szCs w:val="32"/>
          <w:highlight w:val="none"/>
          <w:lang w:eastAsia="zh-CN"/>
        </w:rPr>
      </w:pPr>
      <w:r>
        <w:rPr>
          <w:rFonts w:hint="default" w:ascii="方正楷体_GBK" w:hAnsi="方正楷体_GBK" w:eastAsia="方正楷体_GBK" w:cs="方正楷体_GBK"/>
          <w:b w:val="0"/>
          <w:bCs w:val="0"/>
          <w:color w:val="auto"/>
          <w:sz w:val="32"/>
          <w:szCs w:val="32"/>
          <w:highlight w:val="none"/>
          <w:lang w:val="en-US" w:eastAsia="zh-CN"/>
        </w:rPr>
        <w:t>（二）强化危险</w:t>
      </w:r>
      <w:r>
        <w:rPr>
          <w:rFonts w:hint="default" w:ascii="方正楷体_GBK" w:hAnsi="方正楷体_GBK" w:eastAsia="方正楷体_GBK" w:cs="方正楷体_GBK"/>
          <w:b w:val="0"/>
          <w:bCs w:val="0"/>
          <w:color w:val="auto"/>
          <w:sz w:val="32"/>
          <w:szCs w:val="32"/>
          <w:highlight w:val="none"/>
          <w:lang w:eastAsia="zh-CN"/>
        </w:rPr>
        <w:t>废物</w:t>
      </w:r>
      <w:r>
        <w:rPr>
          <w:rFonts w:hint="default" w:ascii="方正楷体_GBK" w:hAnsi="方正楷体_GBK" w:eastAsia="方正楷体_GBK" w:cs="方正楷体_GBK"/>
          <w:b w:val="0"/>
          <w:bCs w:val="0"/>
          <w:color w:val="auto"/>
          <w:sz w:val="32"/>
          <w:szCs w:val="32"/>
          <w:highlight w:val="none"/>
          <w:lang w:val="en-US" w:eastAsia="zh-CN"/>
        </w:rPr>
        <w:t>信息化管理</w:t>
      </w:r>
    </w:p>
    <w:p>
      <w:pPr>
        <w:pageBreakBefore w:val="0"/>
        <w:widowControl w:val="0"/>
        <w:kinsoku/>
        <w:wordWrap/>
        <w:overflowPunct/>
        <w:topLinePunct w:val="0"/>
        <w:autoSpaceDE/>
        <w:autoSpaceDN/>
        <w:bidi w:val="0"/>
        <w:adjustRightInd/>
        <w:snapToGrid w:val="0"/>
        <w:spacing w:line="300" w:lineRule="auto"/>
        <w:ind w:left="0" w:leftChars="0" w:right="0" w:rightChars="0" w:firstLine="640" w:firstLineChars="0"/>
        <w:textAlignment w:val="auto"/>
        <w:outlineLvl w:val="9"/>
        <w:rPr>
          <w:rFonts w:hint="default" w:ascii="Times New Roman" w:hAnsi="Times New Roman" w:eastAsia="方正仿宋_GBK" w:cs="Times New Roman"/>
          <w:b w:val="0"/>
          <w:bCs w:val="0"/>
          <w:i w:val="0"/>
          <w:iCs w:val="0"/>
          <w:caps w:val="0"/>
          <w:color w:val="auto"/>
          <w:spacing w:val="0"/>
          <w:sz w:val="32"/>
          <w:szCs w:val="32"/>
          <w:shd w:val="clear"/>
          <w:lang w:eastAsia="zh-CN" w:bidi="ar"/>
        </w:rPr>
      </w:pPr>
      <w:r>
        <w:rPr>
          <w:rFonts w:hint="default" w:ascii="Times New Roman" w:hAnsi="Times New Roman" w:cs="Times New Roman"/>
          <w:b w:val="0"/>
          <w:bCs w:val="0"/>
          <w:color w:val="auto"/>
          <w:szCs w:val="32"/>
          <w:lang w:bidi="ar"/>
        </w:rPr>
        <w:t>建立并每年</w:t>
      </w:r>
      <w:r>
        <w:rPr>
          <w:rFonts w:hint="default" w:ascii="Times New Roman" w:hAnsi="Times New Roman" w:cs="Times New Roman"/>
          <w:b w:val="0"/>
          <w:bCs w:val="0"/>
          <w:color w:val="auto"/>
          <w:szCs w:val="32"/>
          <w:lang w:val="en-US" w:eastAsia="zh-CN" w:bidi="ar"/>
        </w:rPr>
        <w:t>动态</w:t>
      </w:r>
      <w:r>
        <w:rPr>
          <w:rFonts w:hint="default" w:ascii="Times New Roman" w:hAnsi="Times New Roman" w:cs="Times New Roman"/>
          <w:b w:val="0"/>
          <w:bCs w:val="0"/>
          <w:color w:val="auto"/>
          <w:szCs w:val="32"/>
          <w:lang w:bidi="ar"/>
        </w:rPr>
        <w:t>更新全区危险废物产废单位清单、自行利用处置设施清单、重点监管单位清单、危险废物经营单位清单、危险废物贮存设施清单等</w:t>
      </w:r>
      <w:r>
        <w:rPr>
          <w:rFonts w:hint="eastAsia" w:ascii="Times New Roman" w:hAnsi="Times New Roman" w:cs="Times New Roman"/>
          <w:b w:val="0"/>
          <w:bCs w:val="0"/>
          <w:color w:val="auto"/>
          <w:szCs w:val="32"/>
          <w:lang w:eastAsia="zh-CN" w:bidi="ar"/>
        </w:rPr>
        <w:t>“</w:t>
      </w:r>
      <w:r>
        <w:rPr>
          <w:rFonts w:hint="default" w:ascii="Times New Roman" w:hAnsi="Times New Roman" w:cs="Times New Roman"/>
          <w:b w:val="0"/>
          <w:bCs w:val="0"/>
          <w:color w:val="auto"/>
          <w:szCs w:val="32"/>
          <w:lang w:bidi="ar"/>
        </w:rPr>
        <w:t>5张清单</w:t>
      </w:r>
      <w:r>
        <w:rPr>
          <w:rFonts w:hint="eastAsia" w:ascii="Times New Roman" w:hAnsi="Times New Roman" w:cs="Times New Roman"/>
          <w:b w:val="0"/>
          <w:bCs w:val="0"/>
          <w:color w:val="auto"/>
          <w:szCs w:val="32"/>
          <w:lang w:eastAsia="zh-CN" w:bidi="ar"/>
        </w:rPr>
        <w:t>”</w:t>
      </w:r>
      <w:r>
        <w:rPr>
          <w:rFonts w:hint="default" w:ascii="Times New Roman" w:hAnsi="Times New Roman" w:cs="Times New Roman"/>
          <w:b w:val="0"/>
          <w:bCs w:val="0"/>
          <w:color w:val="auto"/>
          <w:szCs w:val="32"/>
          <w:lang w:bidi="ar"/>
        </w:rPr>
        <w:t>。</w:t>
      </w:r>
      <w:r>
        <w:rPr>
          <w:rFonts w:hint="default" w:ascii="Times New Roman" w:hAnsi="Times New Roman" w:cs="Times New Roman"/>
          <w:b w:val="0"/>
          <w:bCs w:val="0"/>
          <w:i w:val="0"/>
          <w:iCs w:val="0"/>
          <w:caps w:val="0"/>
          <w:color w:val="auto"/>
          <w:spacing w:val="0"/>
          <w:sz w:val="32"/>
          <w:szCs w:val="32"/>
          <w:shd w:val="clear"/>
          <w:lang w:eastAsia="zh-CN" w:bidi="ar"/>
        </w:rPr>
        <w:t>持续监督</w:t>
      </w:r>
      <w:r>
        <w:rPr>
          <w:rFonts w:hint="default" w:ascii="Times New Roman" w:hAnsi="Times New Roman" w:eastAsia="方正仿宋_GBK" w:cs="Times New Roman"/>
          <w:b w:val="0"/>
          <w:bCs w:val="0"/>
          <w:i w:val="0"/>
          <w:iCs w:val="0"/>
          <w:caps w:val="0"/>
          <w:color w:val="auto"/>
          <w:spacing w:val="0"/>
          <w:sz w:val="32"/>
          <w:szCs w:val="32"/>
          <w:shd w:val="clear"/>
          <w:lang w:bidi="ar"/>
        </w:rPr>
        <w:t>危险废物</w:t>
      </w:r>
      <w:r>
        <w:rPr>
          <w:rFonts w:hint="eastAsia" w:cs="Times New Roman"/>
          <w:b w:val="0"/>
          <w:bCs w:val="0"/>
          <w:i w:val="0"/>
          <w:iCs w:val="0"/>
          <w:caps w:val="0"/>
          <w:color w:val="auto"/>
          <w:spacing w:val="0"/>
          <w:sz w:val="32"/>
          <w:szCs w:val="32"/>
          <w:shd w:val="clear"/>
          <w:lang w:eastAsia="zh-CN" w:bidi="ar"/>
        </w:rPr>
        <w:t>年</w:t>
      </w:r>
      <w:r>
        <w:rPr>
          <w:rFonts w:hint="default" w:ascii="Times New Roman" w:hAnsi="Times New Roman" w:eastAsia="方正仿宋_GBK" w:cs="Times New Roman"/>
          <w:b w:val="0"/>
          <w:bCs w:val="0"/>
          <w:i w:val="0"/>
          <w:iCs w:val="0"/>
          <w:caps w:val="0"/>
          <w:color w:val="auto"/>
          <w:spacing w:val="0"/>
          <w:sz w:val="32"/>
          <w:szCs w:val="32"/>
          <w:shd w:val="clear"/>
          <w:lang w:bidi="ar"/>
        </w:rPr>
        <w:t>产生量</w:t>
      </w:r>
      <w:r>
        <w:rPr>
          <w:rFonts w:hint="default" w:ascii="Times New Roman" w:hAnsi="Times New Roman" w:cs="Times New Roman"/>
          <w:b w:val="0"/>
          <w:bCs w:val="0"/>
          <w:i w:val="0"/>
          <w:iCs w:val="0"/>
          <w:caps w:val="0"/>
          <w:color w:val="auto"/>
          <w:spacing w:val="0"/>
          <w:sz w:val="32"/>
          <w:szCs w:val="32"/>
          <w:shd w:val="clear"/>
          <w:lang w:val="en-US" w:eastAsia="zh-CN" w:bidi="ar"/>
        </w:rPr>
        <w:t>1</w:t>
      </w:r>
      <w:r>
        <w:rPr>
          <w:rFonts w:hint="default" w:ascii="Times New Roman" w:hAnsi="Times New Roman" w:eastAsia="方正仿宋_GBK" w:cs="Times New Roman"/>
          <w:b w:val="0"/>
          <w:bCs w:val="0"/>
          <w:i w:val="0"/>
          <w:iCs w:val="0"/>
          <w:caps w:val="0"/>
          <w:color w:val="auto"/>
          <w:spacing w:val="0"/>
          <w:sz w:val="32"/>
          <w:szCs w:val="32"/>
          <w:shd w:val="clear"/>
          <w:lang w:bidi="ar"/>
        </w:rPr>
        <w:t>吨及以上的</w:t>
      </w:r>
      <w:r>
        <w:rPr>
          <w:rFonts w:hint="default" w:ascii="Times New Roman" w:hAnsi="Times New Roman" w:cs="Times New Roman"/>
          <w:b w:val="0"/>
          <w:bCs w:val="0"/>
          <w:i w:val="0"/>
          <w:iCs w:val="0"/>
          <w:caps w:val="0"/>
          <w:color w:val="auto"/>
          <w:spacing w:val="0"/>
          <w:sz w:val="32"/>
          <w:szCs w:val="32"/>
          <w:shd w:val="clear"/>
          <w:lang w:eastAsia="zh-CN" w:bidi="ar"/>
        </w:rPr>
        <w:t>企事业单位</w:t>
      </w:r>
      <w:r>
        <w:rPr>
          <w:rFonts w:hint="default" w:ascii="Times New Roman" w:hAnsi="Times New Roman" w:eastAsia="方正仿宋_GBK" w:cs="Times New Roman"/>
          <w:b w:val="0"/>
          <w:bCs w:val="0"/>
          <w:i w:val="0"/>
          <w:iCs w:val="0"/>
          <w:caps w:val="0"/>
          <w:color w:val="auto"/>
          <w:spacing w:val="0"/>
          <w:sz w:val="32"/>
          <w:szCs w:val="32"/>
          <w:shd w:val="clear"/>
          <w:lang w:bidi="ar"/>
        </w:rPr>
        <w:t>全面落实固体废物申报登记制度，开展危险废物申报和管理计划备案</w:t>
      </w:r>
      <w:r>
        <w:rPr>
          <w:rFonts w:hint="default" w:ascii="Times New Roman" w:hAnsi="Times New Roman" w:eastAsia="方正仿宋_GBK" w:cs="Times New Roman"/>
          <w:b w:val="0"/>
          <w:bCs w:val="0"/>
          <w:i w:val="0"/>
          <w:iCs w:val="0"/>
          <w:caps w:val="0"/>
          <w:color w:val="auto"/>
          <w:spacing w:val="0"/>
          <w:sz w:val="32"/>
          <w:szCs w:val="32"/>
          <w:shd w:val="clear"/>
          <w:lang w:eastAsia="zh-CN" w:bidi="ar"/>
        </w:rPr>
        <w:t>。</w:t>
      </w:r>
      <w:r>
        <w:rPr>
          <w:rFonts w:hint="default" w:ascii="Times New Roman" w:hAnsi="Times New Roman" w:eastAsia="方正仿宋_GBK" w:cs="Times New Roman"/>
          <w:b w:val="0"/>
          <w:bCs w:val="0"/>
          <w:i w:val="0"/>
          <w:iCs w:val="0"/>
          <w:caps w:val="0"/>
          <w:color w:val="auto"/>
          <w:spacing w:val="0"/>
          <w:sz w:val="32"/>
          <w:szCs w:val="32"/>
          <w:shd w:val="clear"/>
          <w:lang w:bidi="ar"/>
        </w:rPr>
        <w:t>建立健全企业网上报告数据质量抽查核查工作机制</w:t>
      </w:r>
      <w:r>
        <w:rPr>
          <w:rFonts w:hint="default" w:ascii="Times New Roman" w:hAnsi="Times New Roman" w:eastAsia="方正仿宋_GBK" w:cs="Times New Roman"/>
          <w:b w:val="0"/>
          <w:bCs w:val="0"/>
          <w:i w:val="0"/>
          <w:iCs w:val="0"/>
          <w:caps w:val="0"/>
          <w:color w:val="auto"/>
          <w:spacing w:val="0"/>
          <w:sz w:val="32"/>
          <w:szCs w:val="32"/>
          <w:shd w:val="clear"/>
          <w:lang w:eastAsia="zh-CN" w:bidi="ar"/>
        </w:rPr>
        <w:t>。</w:t>
      </w:r>
    </w:p>
    <w:p>
      <w:pPr>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textAlignment w:val="auto"/>
        <w:outlineLvl w:val="2"/>
        <w:rPr>
          <w:rFonts w:hint="default" w:ascii="方正楷体_GBK" w:hAnsi="方正楷体_GBK" w:eastAsia="方正楷体_GBK" w:cs="方正楷体_GBK"/>
          <w:b w:val="0"/>
          <w:bCs w:val="0"/>
          <w:color w:val="auto"/>
          <w:sz w:val="32"/>
          <w:szCs w:val="32"/>
          <w:highlight w:val="none"/>
          <w:lang w:eastAsia="zh-CN"/>
        </w:rPr>
      </w:pPr>
      <w:r>
        <w:rPr>
          <w:rFonts w:hint="default" w:ascii="方正楷体_GBK" w:hAnsi="方正楷体_GBK" w:eastAsia="方正楷体_GBK" w:cs="方正楷体_GBK"/>
          <w:b w:val="0"/>
          <w:bCs w:val="0"/>
          <w:color w:val="auto"/>
          <w:sz w:val="32"/>
          <w:szCs w:val="32"/>
          <w:highlight w:val="none"/>
          <w:lang w:val="en-US" w:eastAsia="zh-CN"/>
        </w:rPr>
        <w:t>（三）实施固体废物智慧化管理</w:t>
      </w:r>
    </w:p>
    <w:p>
      <w:pPr>
        <w:pageBreakBefore w:val="0"/>
        <w:widowControl w:val="0"/>
        <w:kinsoku/>
        <w:wordWrap/>
        <w:overflowPunct/>
        <w:topLinePunct w:val="0"/>
        <w:autoSpaceDE/>
        <w:autoSpaceDN/>
        <w:bidi w:val="0"/>
        <w:adjustRightInd/>
        <w:snapToGrid w:val="0"/>
        <w:spacing w:line="300" w:lineRule="auto"/>
        <w:ind w:left="0" w:leftChars="0" w:right="0" w:rightChars="0" w:firstLine="640" w:firstLineChars="0"/>
        <w:textAlignment w:val="auto"/>
        <w:outlineLvl w:val="9"/>
        <w:rPr>
          <w:rFonts w:hint="default" w:ascii="Times New Roman" w:hAnsi="Times New Roman" w:eastAsia="方正仿宋_GBK" w:cs="Times New Roman"/>
          <w:b w:val="0"/>
          <w:bCs w:val="0"/>
          <w:color w:val="auto"/>
          <w:szCs w:val="32"/>
          <w:lang w:eastAsia="zh-CN" w:bidi="ar"/>
        </w:rPr>
      </w:pPr>
      <w:r>
        <w:rPr>
          <w:rFonts w:hint="default" w:ascii="Times New Roman" w:hAnsi="Times New Roman" w:cs="Times New Roman"/>
          <w:b w:val="0"/>
          <w:bCs w:val="0"/>
          <w:color w:val="auto"/>
          <w:szCs w:val="32"/>
          <w:lang w:val="en-US" w:eastAsia="zh-CN" w:bidi="ar"/>
        </w:rPr>
        <w:t>实施</w:t>
      </w:r>
      <w:r>
        <w:rPr>
          <w:rFonts w:hint="eastAsia" w:ascii="Times New Roman" w:hAnsi="Times New Roman" w:cs="Times New Roman"/>
          <w:b w:val="0"/>
          <w:bCs w:val="0"/>
          <w:color w:val="auto"/>
          <w:szCs w:val="32"/>
          <w:lang w:val="en-US" w:eastAsia="zh-CN" w:bidi="ar"/>
        </w:rPr>
        <w:t>“</w:t>
      </w:r>
      <w:r>
        <w:rPr>
          <w:rFonts w:hint="default" w:ascii="Times New Roman" w:hAnsi="Times New Roman" w:cs="Times New Roman"/>
          <w:b w:val="0"/>
          <w:bCs w:val="0"/>
          <w:color w:val="auto"/>
          <w:szCs w:val="32"/>
          <w:lang w:val="en-US" w:eastAsia="zh-CN" w:bidi="ar"/>
        </w:rPr>
        <w:t>智慧固废</w:t>
      </w:r>
      <w:r>
        <w:rPr>
          <w:rFonts w:hint="eastAsia" w:ascii="Times New Roman" w:hAnsi="Times New Roman" w:cs="Times New Roman"/>
          <w:b w:val="0"/>
          <w:bCs w:val="0"/>
          <w:color w:val="auto"/>
          <w:szCs w:val="32"/>
          <w:lang w:val="en-US" w:eastAsia="zh-CN" w:bidi="ar"/>
        </w:rPr>
        <w:t>”</w:t>
      </w:r>
      <w:r>
        <w:rPr>
          <w:rFonts w:hint="default" w:ascii="Times New Roman" w:hAnsi="Times New Roman" w:cs="Times New Roman"/>
          <w:b w:val="0"/>
          <w:bCs w:val="0"/>
          <w:color w:val="auto"/>
          <w:szCs w:val="32"/>
          <w:lang w:val="en-US" w:eastAsia="zh-CN" w:bidi="ar"/>
        </w:rPr>
        <w:t>监管与服务平台项目建设，以现有重庆市固体废物管理信息系统为模板，在现有一般工业固体废物/危险废物申报、审核、数据统计等功能基础上，延伸信息交互功能、学习考核功能、违规预警功能、规范化考核评估功能、信用评价推送功能、保险服务功能、数据统计功能、废物跟踪功能等，根据产废单位危险废物处置需求自动为产废单位推送符合条件的危险废物经营单位，为产废及经营单位提供系统规范化管理知识学习宣传贯彻、违法后果警示、规范化考核、信用评价推送、保险服务及数据智能分析等，实现固体废物处置全流程监管</w:t>
      </w:r>
      <w:r>
        <w:rPr>
          <w:rFonts w:hint="default" w:ascii="Times New Roman" w:hAnsi="Times New Roman" w:eastAsia="方正仿宋_GBK" w:cs="Times New Roman"/>
          <w:b w:val="0"/>
          <w:bCs w:val="0"/>
          <w:color w:val="auto"/>
          <w:szCs w:val="32"/>
          <w:lang w:eastAsia="zh-CN" w:bidi="ar"/>
        </w:rPr>
        <w:t>。</w:t>
      </w:r>
    </w:p>
    <w:bookmarkEnd w:id="329"/>
    <w:bookmarkEnd w:id="330"/>
    <w:p>
      <w:pPr>
        <w:pageBreakBefore w:val="0"/>
        <w:widowControl w:val="0"/>
        <w:kinsoku/>
        <w:wordWrap/>
        <w:overflowPunct/>
        <w:topLinePunct w:val="0"/>
        <w:autoSpaceDE/>
        <w:autoSpaceDN/>
        <w:bidi w:val="0"/>
        <w:adjustRightInd/>
        <w:snapToGrid w:val="0"/>
        <w:spacing w:line="300" w:lineRule="auto"/>
        <w:ind w:left="0" w:leftChars="0" w:right="0" w:rightChars="0" w:firstLine="640" w:firstLineChars="0"/>
        <w:jc w:val="both"/>
        <w:textAlignment w:val="auto"/>
        <w:outlineLvl w:val="9"/>
        <w:rPr>
          <w:rFonts w:hint="default" w:ascii="Times New Roman" w:hAnsi="Times New Roman" w:eastAsia="方正黑体简体" w:cs="Times New Roman"/>
          <w:b w:val="0"/>
          <w:bCs w:val="0"/>
          <w:color w:val="auto"/>
          <w:sz w:val="32"/>
          <w:szCs w:val="22"/>
        </w:rPr>
      </w:pPr>
      <w:bookmarkStart w:id="347" w:name="_Toc7432"/>
      <w:bookmarkStart w:id="348" w:name="_Toc23735"/>
      <w:bookmarkStart w:id="349" w:name="_Toc22749"/>
      <w:bookmarkStart w:id="350" w:name="_Toc30104"/>
      <w:bookmarkStart w:id="351" w:name="_Toc13175"/>
      <w:bookmarkStart w:id="352" w:name="_Toc5315"/>
      <w:bookmarkStart w:id="353" w:name="_Toc9453"/>
      <w:bookmarkStart w:id="354" w:name="_Toc32766"/>
      <w:bookmarkStart w:id="355" w:name="_Toc7827"/>
      <w:bookmarkStart w:id="356" w:name="_Toc14454"/>
      <w:bookmarkStart w:id="357" w:name="_Toc9482"/>
      <w:bookmarkStart w:id="358" w:name="_Toc6165"/>
      <w:bookmarkStart w:id="359" w:name="_Toc9116"/>
      <w:bookmarkStart w:id="360" w:name="_Toc19605"/>
      <w:bookmarkStart w:id="361" w:name="_Toc6012"/>
    </w:p>
    <w:p>
      <w:pPr>
        <w:pStyle w:val="4"/>
        <w:keepNext w:val="0"/>
        <w:keepLines w:val="0"/>
        <w:pageBreakBefore w:val="0"/>
        <w:widowControl w:val="0"/>
        <w:kinsoku/>
        <w:wordWrap/>
        <w:overflowPunct/>
        <w:topLinePunct w:val="0"/>
        <w:autoSpaceDE/>
        <w:autoSpaceDN/>
        <w:bidi w:val="0"/>
        <w:adjustRightInd/>
        <w:snapToGrid w:val="0"/>
        <w:spacing w:beforeLines="0" w:afterLines="0" w:line="300" w:lineRule="auto"/>
        <w:ind w:left="0" w:leftChars="0" w:right="0" w:rightChars="0"/>
        <w:jc w:val="center"/>
        <w:textAlignment w:val="auto"/>
        <w:rPr>
          <w:rFonts w:hint="default"/>
          <w:b w:val="0"/>
          <w:bCs w:val="0"/>
          <w:sz w:val="32"/>
          <w:szCs w:val="32"/>
        </w:rPr>
      </w:pPr>
      <w:bookmarkStart w:id="362" w:name="_Toc14669"/>
      <w:bookmarkStart w:id="363" w:name="_Toc708182847"/>
      <w:bookmarkStart w:id="364" w:name="_Toc13569"/>
      <w:bookmarkStart w:id="365" w:name="_Toc7028"/>
      <w:bookmarkStart w:id="366" w:name="_Toc16309"/>
      <w:r>
        <w:rPr>
          <w:rFonts w:hint="default"/>
          <w:b w:val="0"/>
          <w:bCs w:val="0"/>
          <w:sz w:val="32"/>
          <w:szCs w:val="32"/>
        </w:rPr>
        <w:t>第</w:t>
      </w:r>
      <w:r>
        <w:rPr>
          <w:rFonts w:hint="default"/>
          <w:b w:val="0"/>
          <w:bCs w:val="0"/>
          <w:sz w:val="32"/>
          <w:szCs w:val="32"/>
          <w:lang w:val="en-US" w:eastAsia="zh-CN"/>
        </w:rPr>
        <w:t>四</w:t>
      </w:r>
      <w:r>
        <w:rPr>
          <w:rFonts w:hint="default"/>
          <w:b w:val="0"/>
          <w:bCs w:val="0"/>
          <w:sz w:val="32"/>
          <w:szCs w:val="32"/>
        </w:rPr>
        <w:t xml:space="preserve">章 </w:t>
      </w:r>
      <w:r>
        <w:rPr>
          <w:rFonts w:hint="default"/>
          <w:b w:val="0"/>
          <w:bCs w:val="0"/>
          <w:sz w:val="32"/>
          <w:szCs w:val="32"/>
          <w:lang w:val="en-US" w:eastAsia="zh-CN"/>
        </w:rPr>
        <w:t xml:space="preserve"> </w:t>
      </w:r>
      <w:r>
        <w:rPr>
          <w:rFonts w:hint="default"/>
          <w:b w:val="0"/>
          <w:bCs w:val="0"/>
          <w:sz w:val="32"/>
          <w:szCs w:val="32"/>
        </w:rPr>
        <w:t>保障措施</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left"/>
        <w:textAlignment w:val="auto"/>
        <w:outlineLvl w:val="9"/>
        <w:rPr>
          <w:rFonts w:hint="default" w:ascii="Times New Roman" w:hAnsi="Times New Roman" w:eastAsia="方正仿宋_GBK" w:cs="Times New Roman"/>
          <w:b w:val="0"/>
          <w:bCs w:val="0"/>
          <w:szCs w:val="36"/>
          <w:lang w:val="en-US" w:eastAsia="zh-CN"/>
        </w:rPr>
      </w:pPr>
      <w:bookmarkStart w:id="367" w:name="_Toc4479"/>
      <w:bookmarkStart w:id="368" w:name="_Toc30290"/>
      <w:bookmarkStart w:id="369" w:name="_Toc19135"/>
      <w:bookmarkStart w:id="370" w:name="_Toc7514"/>
      <w:bookmarkStart w:id="371" w:name="_Toc27012"/>
      <w:bookmarkStart w:id="372" w:name="_Toc6860"/>
      <w:bookmarkStart w:id="373" w:name="_Toc11357"/>
      <w:bookmarkStart w:id="374" w:name="_Toc13676"/>
      <w:bookmarkStart w:id="375" w:name="_Toc15743"/>
      <w:bookmarkStart w:id="376" w:name="_Toc16922"/>
      <w:bookmarkStart w:id="377" w:name="_Toc31907"/>
      <w:bookmarkStart w:id="378" w:name="_Toc6874"/>
      <w:bookmarkStart w:id="379" w:name="_Toc14364"/>
      <w:bookmarkStart w:id="380" w:name="_Toc14551"/>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cs="Times New Roman"/>
          <w:b w:val="0"/>
          <w:bCs w:val="0"/>
          <w:color w:val="auto"/>
          <w:szCs w:val="32"/>
          <w:lang w:bidi="ar"/>
        </w:rPr>
      </w:pPr>
      <w:r>
        <w:rPr>
          <w:rFonts w:hint="eastAsia" w:ascii="方正楷体_GBK" w:hAnsi="方正楷体_GBK" w:eastAsia="方正楷体_GBK" w:cs="方正楷体_GBK"/>
          <w:b w:val="0"/>
          <w:bCs w:val="0"/>
          <w:szCs w:val="36"/>
          <w:lang w:val="en-US" w:eastAsia="zh-CN"/>
        </w:rPr>
        <w:t>（一）分解落实责任</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Fonts w:hint="eastAsia" w:ascii="方正楷体_GBK" w:hAnsi="方正楷体_GBK" w:eastAsia="方正楷体_GBK" w:cs="方正楷体_GBK"/>
          <w:b w:val="0"/>
          <w:bCs w:val="0"/>
          <w:szCs w:val="36"/>
          <w:lang w:val="en-US" w:eastAsia="zh-CN"/>
        </w:rPr>
        <w:t>。</w:t>
      </w:r>
      <w:r>
        <w:rPr>
          <w:rFonts w:hint="default" w:ascii="Times New Roman" w:hAnsi="Times New Roman" w:cs="Times New Roman"/>
          <w:b w:val="0"/>
          <w:bCs w:val="0"/>
          <w:color w:val="auto"/>
          <w:szCs w:val="32"/>
          <w:lang w:bidi="ar"/>
        </w:rPr>
        <w:t>加强工业固体废物污染环境防治工作部署和统筹协调。将规划涉及的重要内容、指标、目标任务分解落实到各部门、各镇街</w:t>
      </w:r>
      <w:r>
        <w:rPr>
          <w:rFonts w:hint="default" w:ascii="Times New Roman" w:hAnsi="Times New Roman" w:cs="Times New Roman"/>
          <w:b w:val="0"/>
          <w:bCs w:val="0"/>
          <w:color w:val="auto"/>
          <w:szCs w:val="32"/>
          <w:lang w:eastAsia="zh-CN" w:bidi="ar"/>
        </w:rPr>
        <w:t>（</w:t>
      </w:r>
      <w:r>
        <w:rPr>
          <w:rFonts w:hint="default" w:ascii="Times New Roman" w:hAnsi="Times New Roman" w:cs="Times New Roman"/>
          <w:b w:val="0"/>
          <w:bCs w:val="0"/>
          <w:color w:val="auto"/>
          <w:szCs w:val="32"/>
          <w:lang w:val="en-US" w:eastAsia="zh-CN" w:bidi="ar"/>
        </w:rPr>
        <w:t>园区</w:t>
      </w:r>
      <w:r>
        <w:rPr>
          <w:rFonts w:hint="default" w:ascii="Times New Roman" w:hAnsi="Times New Roman" w:cs="Times New Roman"/>
          <w:b w:val="0"/>
          <w:bCs w:val="0"/>
          <w:color w:val="auto"/>
          <w:szCs w:val="32"/>
          <w:lang w:eastAsia="zh-CN" w:bidi="ar"/>
        </w:rPr>
        <w:t>）</w:t>
      </w:r>
      <w:r>
        <w:rPr>
          <w:rFonts w:hint="default" w:ascii="Times New Roman" w:hAnsi="Times New Roman" w:cs="Times New Roman"/>
          <w:b w:val="0"/>
          <w:bCs w:val="0"/>
          <w:color w:val="auto"/>
          <w:szCs w:val="32"/>
          <w:lang w:bidi="ar"/>
        </w:rPr>
        <w:t>，并纳入各部门、镇街</w:t>
      </w:r>
      <w:r>
        <w:rPr>
          <w:rFonts w:hint="default" w:ascii="Times New Roman" w:hAnsi="Times New Roman" w:cs="Times New Roman"/>
          <w:b w:val="0"/>
          <w:bCs w:val="0"/>
          <w:color w:val="auto"/>
          <w:szCs w:val="32"/>
          <w:lang w:eastAsia="zh-CN" w:bidi="ar"/>
        </w:rPr>
        <w:t>（</w:t>
      </w:r>
      <w:r>
        <w:rPr>
          <w:rFonts w:hint="default" w:ascii="Times New Roman" w:hAnsi="Times New Roman" w:cs="Times New Roman"/>
          <w:b w:val="0"/>
          <w:bCs w:val="0"/>
          <w:color w:val="auto"/>
          <w:szCs w:val="32"/>
          <w:lang w:val="en-US" w:eastAsia="zh-CN" w:bidi="ar"/>
        </w:rPr>
        <w:t>园区</w:t>
      </w:r>
      <w:r>
        <w:rPr>
          <w:rFonts w:hint="default" w:ascii="Times New Roman" w:hAnsi="Times New Roman" w:cs="Times New Roman"/>
          <w:b w:val="0"/>
          <w:bCs w:val="0"/>
          <w:color w:val="auto"/>
          <w:szCs w:val="32"/>
          <w:lang w:eastAsia="zh-CN" w:bidi="ar"/>
        </w:rPr>
        <w:t>）</w:t>
      </w:r>
      <w:r>
        <w:rPr>
          <w:rFonts w:hint="default" w:ascii="Times New Roman" w:hAnsi="Times New Roman" w:cs="Times New Roman"/>
          <w:b w:val="0"/>
          <w:bCs w:val="0"/>
          <w:color w:val="auto"/>
          <w:szCs w:val="32"/>
          <w:lang w:bidi="ar"/>
        </w:rPr>
        <w:t>年度工作计划，明确措施、责任、期限，提高规划执行力，保障规划实施的连续性。</w:t>
      </w:r>
      <w:r>
        <w:rPr>
          <w:rFonts w:hint="default" w:ascii="Times New Roman" w:hAnsi="Times New Roman" w:cs="Times New Roman"/>
          <w:b w:val="0"/>
          <w:bCs w:val="0"/>
          <w:color w:val="auto"/>
          <w:szCs w:val="32"/>
          <w:lang w:val="en-US" w:eastAsia="zh-CN" w:bidi="ar"/>
        </w:rPr>
        <w:t>各部门及</w:t>
      </w:r>
      <w:r>
        <w:rPr>
          <w:rFonts w:hint="default" w:ascii="Times New Roman" w:hAnsi="Times New Roman" w:cs="Times New Roman"/>
          <w:b w:val="0"/>
          <w:bCs w:val="0"/>
          <w:color w:val="auto"/>
          <w:szCs w:val="32"/>
          <w:lang w:bidi="ar"/>
        </w:rPr>
        <w:t>各镇街</w:t>
      </w:r>
      <w:r>
        <w:rPr>
          <w:rFonts w:hint="default" w:ascii="Times New Roman" w:hAnsi="Times New Roman" w:cs="Times New Roman"/>
          <w:b w:val="0"/>
          <w:bCs w:val="0"/>
          <w:color w:val="auto"/>
          <w:szCs w:val="32"/>
          <w:lang w:eastAsia="zh-CN" w:bidi="ar"/>
        </w:rPr>
        <w:t>（</w:t>
      </w:r>
      <w:r>
        <w:rPr>
          <w:rFonts w:hint="default" w:ascii="Times New Roman" w:hAnsi="Times New Roman" w:cs="Times New Roman"/>
          <w:b w:val="0"/>
          <w:bCs w:val="0"/>
          <w:color w:val="auto"/>
          <w:szCs w:val="32"/>
          <w:lang w:val="en-US" w:eastAsia="zh-CN" w:bidi="ar"/>
        </w:rPr>
        <w:t>园区</w:t>
      </w:r>
      <w:r>
        <w:rPr>
          <w:rFonts w:hint="default" w:ascii="Times New Roman" w:hAnsi="Times New Roman" w:cs="Times New Roman"/>
          <w:b w:val="0"/>
          <w:bCs w:val="0"/>
          <w:color w:val="auto"/>
          <w:szCs w:val="32"/>
          <w:lang w:eastAsia="zh-CN" w:bidi="ar"/>
        </w:rPr>
        <w:t>）</w:t>
      </w:r>
      <w:r>
        <w:rPr>
          <w:rFonts w:hint="default" w:ascii="Times New Roman" w:hAnsi="Times New Roman" w:cs="Times New Roman"/>
          <w:b w:val="0"/>
          <w:bCs w:val="0"/>
          <w:color w:val="auto"/>
          <w:szCs w:val="32"/>
          <w:lang w:bidi="ar"/>
        </w:rPr>
        <w:t>要积极履行工业固体废物污染环境防治职能，协同推进，形成齐抓共管的工作格局，确保规划目标如期实现。</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Cs w:val="32"/>
          <w:highlight w:val="none"/>
          <w:lang w:eastAsia="zh-CN" w:bidi="ar"/>
        </w:rPr>
      </w:pPr>
      <w:bookmarkStart w:id="381" w:name="_Toc12409"/>
      <w:bookmarkStart w:id="382" w:name="_Toc16377"/>
      <w:bookmarkStart w:id="383" w:name="_Toc16705"/>
      <w:bookmarkStart w:id="384" w:name="_Toc25878"/>
      <w:bookmarkStart w:id="385" w:name="_Toc7054"/>
      <w:bookmarkStart w:id="386" w:name="_Toc32129"/>
      <w:bookmarkStart w:id="387" w:name="_Toc17407"/>
      <w:bookmarkStart w:id="388" w:name="_Toc12068"/>
      <w:bookmarkStart w:id="389" w:name="_Toc1868"/>
      <w:bookmarkStart w:id="390" w:name="_Toc29409"/>
      <w:bookmarkStart w:id="391" w:name="_Toc11678"/>
      <w:bookmarkStart w:id="392" w:name="_Toc11713"/>
      <w:bookmarkStart w:id="393" w:name="_Toc27806"/>
      <w:bookmarkStart w:id="394" w:name="_Toc18735"/>
      <w:bookmarkStart w:id="395" w:name="_Toc1157"/>
      <w:bookmarkStart w:id="396" w:name="_Toc31765"/>
      <w:bookmarkStart w:id="397" w:name="_Toc16258"/>
      <w:bookmarkStart w:id="398" w:name="_Toc17888"/>
      <w:bookmarkStart w:id="399" w:name="_Toc28701"/>
      <w:bookmarkStart w:id="400" w:name="_Toc26793"/>
      <w:bookmarkStart w:id="401" w:name="_Toc17934"/>
      <w:bookmarkStart w:id="402" w:name="_Toc12938"/>
      <w:bookmarkStart w:id="403" w:name="_Toc49964042"/>
      <w:bookmarkStart w:id="404" w:name="_Toc20821"/>
      <w:r>
        <w:rPr>
          <w:rFonts w:hint="eastAsia" w:ascii="方正楷体_GBK" w:hAnsi="方正楷体_GBK" w:eastAsia="方正楷体_GBK" w:cs="方正楷体_GBK"/>
          <w:b w:val="0"/>
          <w:bCs w:val="0"/>
          <w:szCs w:val="36"/>
          <w:lang w:val="en-US" w:eastAsia="zh-CN"/>
        </w:rPr>
        <w:t>（二）</w:t>
      </w:r>
      <w:r>
        <w:rPr>
          <w:rFonts w:hint="default" w:ascii="方正楷体_GBK" w:hAnsi="方正楷体_GBK" w:eastAsia="方正楷体_GBK" w:cs="方正楷体_GBK"/>
          <w:b w:val="0"/>
          <w:bCs w:val="0"/>
          <w:szCs w:val="36"/>
          <w:lang w:val="en-US" w:eastAsia="zh-CN"/>
        </w:rPr>
        <w:t>加大资金投入</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Start w:id="405" w:name="_Toc8450"/>
      <w:bookmarkStart w:id="406" w:name="_Toc49964043"/>
      <w:bookmarkStart w:id="407" w:name="_Toc2379"/>
      <w:bookmarkStart w:id="408" w:name="_Toc18880"/>
      <w:bookmarkStart w:id="409" w:name="_Toc31916"/>
      <w:bookmarkStart w:id="410" w:name="_Toc16363"/>
      <w:bookmarkStart w:id="411" w:name="_Toc8246"/>
      <w:bookmarkStart w:id="412" w:name="_Toc14206"/>
      <w:bookmarkStart w:id="413" w:name="_Toc15888"/>
      <w:r>
        <w:rPr>
          <w:rFonts w:hint="default" w:ascii="方正楷体_GBK" w:hAnsi="方正楷体_GBK" w:eastAsia="方正楷体_GBK" w:cs="方正楷体_GBK"/>
          <w:b w:val="0"/>
          <w:bCs w:val="0"/>
          <w:szCs w:val="36"/>
          <w:lang w:val="en-US" w:eastAsia="zh-CN"/>
        </w:rPr>
        <w:t>。</w:t>
      </w:r>
      <w:r>
        <w:rPr>
          <w:rFonts w:hint="default" w:ascii="Times New Roman" w:hAnsi="Times New Roman" w:cs="Times New Roman"/>
          <w:b w:val="0"/>
          <w:bCs w:val="0"/>
          <w:color w:val="auto"/>
          <w:szCs w:val="32"/>
          <w:highlight w:val="none"/>
          <w:lang w:bidi="ar"/>
        </w:rPr>
        <w:t>积极争取国家、市级资金投入。加</w:t>
      </w:r>
      <w:r>
        <w:rPr>
          <w:rFonts w:hint="default" w:ascii="Times New Roman" w:hAnsi="Times New Roman" w:cs="Times New Roman"/>
          <w:b w:val="0"/>
          <w:bCs w:val="0"/>
          <w:color w:val="auto"/>
          <w:szCs w:val="32"/>
          <w:highlight w:val="none"/>
          <w:lang w:val="en-US" w:eastAsia="zh-CN" w:bidi="ar"/>
        </w:rPr>
        <w:t>强</w:t>
      </w:r>
      <w:r>
        <w:rPr>
          <w:rFonts w:hint="default" w:ascii="Times New Roman" w:hAnsi="Times New Roman" w:cs="Times New Roman"/>
          <w:b w:val="0"/>
          <w:bCs w:val="0"/>
          <w:color w:val="auto"/>
          <w:szCs w:val="32"/>
          <w:highlight w:val="none"/>
          <w:lang w:bidi="ar"/>
        </w:rPr>
        <w:t>区政府对工业固体废物</w:t>
      </w:r>
      <w:r>
        <w:rPr>
          <w:rFonts w:hint="default" w:ascii="Times New Roman" w:hAnsi="Times New Roman" w:cs="Times New Roman"/>
          <w:b w:val="0"/>
          <w:bCs w:val="0"/>
          <w:color w:val="auto"/>
          <w:szCs w:val="32"/>
          <w:highlight w:val="none"/>
          <w:lang w:eastAsia="zh-CN" w:bidi="ar"/>
        </w:rPr>
        <w:t>相关</w:t>
      </w:r>
      <w:r>
        <w:rPr>
          <w:rFonts w:hint="default" w:ascii="Times New Roman" w:hAnsi="Times New Roman" w:cs="Times New Roman"/>
          <w:b w:val="0"/>
          <w:bCs w:val="0"/>
          <w:color w:val="auto"/>
          <w:szCs w:val="32"/>
          <w:highlight w:val="none"/>
          <w:lang w:bidi="ar"/>
        </w:rPr>
        <w:t>重</w:t>
      </w:r>
      <w:r>
        <w:rPr>
          <w:rFonts w:hint="default" w:ascii="Times New Roman" w:hAnsi="Times New Roman" w:cs="Times New Roman"/>
          <w:b w:val="0"/>
          <w:bCs w:val="0"/>
          <w:color w:val="auto"/>
          <w:szCs w:val="32"/>
          <w:highlight w:val="none"/>
          <w:lang w:val="en-US" w:eastAsia="zh-CN" w:bidi="ar"/>
        </w:rPr>
        <w:t>点</w:t>
      </w:r>
      <w:r>
        <w:rPr>
          <w:rFonts w:hint="default" w:ascii="Times New Roman" w:hAnsi="Times New Roman" w:cs="Times New Roman"/>
          <w:b w:val="0"/>
          <w:bCs w:val="0"/>
          <w:color w:val="auto"/>
          <w:szCs w:val="32"/>
          <w:highlight w:val="none"/>
          <w:lang w:bidi="ar"/>
        </w:rPr>
        <w:t>项目的</w:t>
      </w:r>
      <w:r>
        <w:rPr>
          <w:rFonts w:hint="default" w:ascii="Times New Roman" w:hAnsi="Times New Roman" w:cs="Times New Roman"/>
          <w:b w:val="0"/>
          <w:bCs w:val="0"/>
          <w:color w:val="auto"/>
          <w:szCs w:val="32"/>
          <w:highlight w:val="none"/>
          <w:lang w:val="en-US" w:eastAsia="zh-CN" w:bidi="ar"/>
        </w:rPr>
        <w:t>预算</w:t>
      </w:r>
      <w:r>
        <w:rPr>
          <w:rFonts w:hint="default" w:ascii="Times New Roman" w:hAnsi="Times New Roman" w:cs="Times New Roman"/>
          <w:b w:val="0"/>
          <w:bCs w:val="0"/>
          <w:color w:val="auto"/>
          <w:szCs w:val="32"/>
          <w:highlight w:val="none"/>
          <w:lang w:bidi="ar"/>
        </w:rPr>
        <w:t>，优先投向规划确定的重大任务和重点工程项目，逐步建立常态化、稳定的环保资金投入机制。积极落实支持固体废物综合利用的各类税收优惠政策；积极推行绿色信贷，鼓励金融机构加大对</w:t>
      </w:r>
      <w:r>
        <w:rPr>
          <w:rFonts w:hint="default" w:ascii="Times New Roman" w:hAnsi="Times New Roman" w:cs="Times New Roman"/>
          <w:b w:val="0"/>
          <w:bCs w:val="0"/>
          <w:color w:val="auto"/>
          <w:szCs w:val="32"/>
          <w:highlight w:val="none"/>
          <w:lang w:eastAsia="zh-CN" w:bidi="ar"/>
        </w:rPr>
        <w:t>工业</w:t>
      </w:r>
      <w:r>
        <w:rPr>
          <w:rFonts w:hint="default" w:ascii="Times New Roman" w:hAnsi="Times New Roman" w:cs="Times New Roman"/>
          <w:b w:val="0"/>
          <w:bCs w:val="0"/>
          <w:color w:val="auto"/>
          <w:szCs w:val="32"/>
          <w:highlight w:val="none"/>
          <w:lang w:bidi="ar"/>
        </w:rPr>
        <w:t>固体废物污染防治项目的信贷投放。</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6"/>
        </w:rPr>
      </w:pPr>
      <w:bookmarkStart w:id="414" w:name="_Toc118"/>
      <w:bookmarkStart w:id="415" w:name="_Toc1203"/>
      <w:bookmarkStart w:id="416" w:name="_Toc5429"/>
      <w:bookmarkStart w:id="417" w:name="_Toc21950"/>
      <w:bookmarkStart w:id="418" w:name="_Toc28856"/>
      <w:bookmarkStart w:id="419" w:name="_Toc16663"/>
      <w:bookmarkStart w:id="420" w:name="_Toc10892"/>
      <w:bookmarkStart w:id="421" w:name="_Toc17530"/>
      <w:bookmarkStart w:id="422" w:name="_Toc26695"/>
      <w:bookmarkStart w:id="423" w:name="_Toc23244"/>
      <w:bookmarkStart w:id="424" w:name="_Toc18509"/>
      <w:bookmarkStart w:id="425" w:name="_Toc9638"/>
      <w:bookmarkStart w:id="426" w:name="_Toc31737"/>
      <w:bookmarkStart w:id="427" w:name="_Toc5988"/>
      <w:bookmarkStart w:id="428" w:name="_Toc10670"/>
      <w:r>
        <w:rPr>
          <w:rFonts w:hint="eastAsia" w:ascii="方正楷体_GBK" w:hAnsi="方正楷体_GBK" w:eastAsia="方正楷体_GBK" w:cs="方正楷体_GBK"/>
          <w:b w:val="0"/>
          <w:bCs w:val="0"/>
          <w:szCs w:val="36"/>
          <w:lang w:val="en-US" w:eastAsia="zh-CN"/>
        </w:rPr>
        <w:t>（三）</w:t>
      </w:r>
      <w:r>
        <w:rPr>
          <w:rFonts w:hint="default" w:ascii="方正楷体_GBK" w:hAnsi="方正楷体_GBK" w:eastAsia="方正楷体_GBK" w:cs="方正楷体_GBK"/>
          <w:b w:val="0"/>
          <w:bCs w:val="0"/>
          <w:szCs w:val="36"/>
          <w:lang w:val="en-US" w:eastAsia="zh-CN"/>
        </w:rPr>
        <w:t>加强宣传</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Fonts w:hint="default" w:ascii="方正楷体_GBK" w:hAnsi="方正楷体_GBK" w:eastAsia="方正楷体_GBK" w:cs="方正楷体_GBK"/>
          <w:b w:val="0"/>
          <w:bCs w:val="0"/>
          <w:szCs w:val="36"/>
          <w:lang w:val="en-US" w:eastAsia="zh-CN"/>
        </w:rPr>
        <w:t>教育</w:t>
      </w:r>
      <w:bookmarkEnd w:id="426"/>
      <w:bookmarkEnd w:id="427"/>
      <w:bookmarkEnd w:id="428"/>
      <w:bookmarkStart w:id="429" w:name="_Toc25213"/>
      <w:bookmarkStart w:id="430" w:name="_Toc28653"/>
      <w:bookmarkStart w:id="431" w:name="_Toc21726"/>
      <w:bookmarkStart w:id="432" w:name="_Toc17510"/>
      <w:bookmarkStart w:id="433" w:name="_Toc10116"/>
      <w:bookmarkStart w:id="434" w:name="_Toc20727"/>
      <w:bookmarkStart w:id="435" w:name="_Toc28325"/>
      <w:bookmarkStart w:id="436" w:name="_Toc19640"/>
      <w:bookmarkStart w:id="437" w:name="_Toc28539"/>
      <w:bookmarkStart w:id="438" w:name="_Toc32001"/>
      <w:r>
        <w:rPr>
          <w:rFonts w:hint="default" w:ascii="方正楷体_GBK" w:hAnsi="方正楷体_GBK" w:eastAsia="方正楷体_GBK" w:cs="方正楷体_GBK"/>
          <w:b w:val="0"/>
          <w:bCs w:val="0"/>
          <w:szCs w:val="36"/>
          <w:lang w:val="en-US" w:eastAsia="zh-CN"/>
        </w:rPr>
        <w:t>。</w:t>
      </w:r>
      <w:r>
        <w:rPr>
          <w:rFonts w:hint="default" w:ascii="Times New Roman" w:hAnsi="Times New Roman" w:eastAsia="方正仿宋_GBK" w:cs="Times New Roman"/>
          <w:b w:val="0"/>
          <w:bCs w:val="0"/>
          <w:sz w:val="32"/>
          <w:szCs w:val="36"/>
        </w:rPr>
        <w:t>借助</w:t>
      </w:r>
      <w:r>
        <w:rPr>
          <w:rFonts w:hint="eastAsia" w:ascii="Times New Roman" w:hAnsi="Times New Roman" w:cs="Times New Roman"/>
          <w:b w:val="0"/>
          <w:bCs w:val="0"/>
          <w:sz w:val="32"/>
          <w:szCs w:val="36"/>
          <w:lang w:eastAsia="zh-CN"/>
        </w:rPr>
        <w:t>“</w:t>
      </w:r>
      <w:r>
        <w:rPr>
          <w:rFonts w:hint="default" w:ascii="Times New Roman" w:hAnsi="Times New Roman" w:eastAsia="方正仿宋_GBK" w:cs="Times New Roman"/>
          <w:b w:val="0"/>
          <w:bCs w:val="0"/>
          <w:sz w:val="32"/>
          <w:szCs w:val="36"/>
        </w:rPr>
        <w:t>无废城市</w:t>
      </w:r>
      <w:r>
        <w:rPr>
          <w:rFonts w:hint="eastAsia" w:ascii="Times New Roman" w:hAnsi="Times New Roman" w:cs="Times New Roman"/>
          <w:b w:val="0"/>
          <w:bCs w:val="0"/>
          <w:sz w:val="32"/>
          <w:szCs w:val="36"/>
          <w:lang w:eastAsia="zh-CN"/>
        </w:rPr>
        <w:t>”</w:t>
      </w:r>
      <w:r>
        <w:rPr>
          <w:rFonts w:hint="default" w:ascii="Times New Roman" w:hAnsi="Times New Roman" w:eastAsia="方正仿宋_GBK" w:cs="Times New Roman"/>
          <w:b w:val="0"/>
          <w:bCs w:val="0"/>
          <w:sz w:val="32"/>
          <w:szCs w:val="36"/>
        </w:rPr>
        <w:t>建设机遇，积极利用传统新闻媒体和新媒体等多种途径，宣传普及工业固体废物综合利用有关知识。充分发挥各有关部门、行业协会指导作用，开展工业固体废物相关法规制度、支持优惠政策、污染防治科普知识等宣传与交流活动，不断强化企业社会责任意识。</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cs="Times New Roman"/>
          <w:b w:val="0"/>
          <w:bCs w:val="0"/>
          <w:color w:val="auto"/>
          <w:szCs w:val="32"/>
          <w:lang w:bidi="ar"/>
        </w:rPr>
      </w:pPr>
      <w:bookmarkStart w:id="439" w:name="_Toc30374"/>
      <w:bookmarkStart w:id="440" w:name="_Toc5834"/>
      <w:r>
        <w:rPr>
          <w:rFonts w:hint="eastAsia" w:ascii="方正楷体_GBK" w:hAnsi="方正楷体_GBK" w:eastAsia="方正楷体_GBK" w:cs="方正楷体_GBK"/>
          <w:b w:val="0"/>
          <w:bCs w:val="0"/>
          <w:szCs w:val="36"/>
          <w:lang w:val="en-US" w:eastAsia="zh-CN"/>
        </w:rPr>
        <w:t>（四）</w:t>
      </w:r>
      <w:r>
        <w:rPr>
          <w:rFonts w:hint="default" w:ascii="方正楷体_GBK" w:hAnsi="方正楷体_GBK" w:eastAsia="方正楷体_GBK" w:cs="方正楷体_GBK"/>
          <w:b w:val="0"/>
          <w:bCs w:val="0"/>
          <w:szCs w:val="36"/>
          <w:lang w:val="en-US" w:eastAsia="zh-CN"/>
        </w:rPr>
        <w:t>鼓励公众参与</w:t>
      </w:r>
      <w:bookmarkEnd w:id="439"/>
      <w:bookmarkEnd w:id="440"/>
      <w:r>
        <w:rPr>
          <w:rFonts w:hint="default" w:ascii="方正楷体_GBK" w:hAnsi="方正楷体_GBK" w:eastAsia="方正楷体_GBK" w:cs="方正楷体_GBK"/>
          <w:b w:val="0"/>
          <w:bCs w:val="0"/>
          <w:szCs w:val="36"/>
          <w:lang w:val="en-US" w:eastAsia="zh-CN"/>
        </w:rPr>
        <w:t>。</w:t>
      </w:r>
      <w:r>
        <w:rPr>
          <w:rFonts w:hint="default" w:ascii="Times New Roman" w:hAnsi="Times New Roman" w:eastAsia="方正仿宋_GBK" w:cs="Times New Roman"/>
          <w:b w:val="0"/>
          <w:bCs w:val="0"/>
          <w:sz w:val="32"/>
          <w:szCs w:val="36"/>
        </w:rPr>
        <w:t>严格按照信息公开要求，公布</w:t>
      </w:r>
      <w:r>
        <w:rPr>
          <w:rFonts w:hint="default" w:ascii="Times New Roman" w:hAnsi="Times New Roman" w:cs="Times New Roman"/>
          <w:b w:val="0"/>
          <w:bCs w:val="0"/>
          <w:sz w:val="32"/>
          <w:szCs w:val="36"/>
          <w:lang w:eastAsia="zh-CN"/>
        </w:rPr>
        <w:t>各</w:t>
      </w:r>
      <w:r>
        <w:rPr>
          <w:rFonts w:hint="default" w:ascii="Times New Roman" w:hAnsi="Times New Roman" w:eastAsia="方正仿宋_GBK" w:cs="Times New Roman"/>
          <w:b w:val="0"/>
          <w:bCs w:val="0"/>
          <w:sz w:val="32"/>
          <w:szCs w:val="36"/>
        </w:rPr>
        <w:t>企业环境信息和</w:t>
      </w:r>
      <w:r>
        <w:rPr>
          <w:rFonts w:hint="default" w:ascii="Times New Roman" w:hAnsi="Times New Roman" w:cs="Times New Roman"/>
          <w:b w:val="0"/>
          <w:bCs w:val="0"/>
          <w:sz w:val="32"/>
          <w:szCs w:val="36"/>
          <w:lang w:eastAsia="zh-CN"/>
        </w:rPr>
        <w:t>生态环境</w:t>
      </w:r>
      <w:r>
        <w:rPr>
          <w:rFonts w:hint="default" w:ascii="Times New Roman" w:hAnsi="Times New Roman" w:eastAsia="方正仿宋_GBK" w:cs="Times New Roman"/>
          <w:b w:val="0"/>
          <w:bCs w:val="0"/>
          <w:sz w:val="32"/>
          <w:szCs w:val="36"/>
        </w:rPr>
        <w:t>部门政务信息，保障公众的知情权。</w:t>
      </w:r>
      <w:r>
        <w:rPr>
          <w:rFonts w:hint="default" w:ascii="Times New Roman" w:hAnsi="Times New Roman" w:cs="Times New Roman"/>
          <w:b w:val="0"/>
          <w:bCs w:val="0"/>
          <w:color w:val="auto"/>
          <w:szCs w:val="32"/>
          <w:lang w:bidi="ar"/>
        </w:rPr>
        <w:t>畅通信访举报渠道，充分利用电视、网络、报</w:t>
      </w:r>
      <w:r>
        <w:rPr>
          <w:rFonts w:hint="default" w:ascii="Times New Roman" w:hAnsi="Times New Roman" w:cs="Times New Roman"/>
          <w:b w:val="0"/>
          <w:bCs w:val="0"/>
          <w:color w:val="auto"/>
          <w:szCs w:val="32"/>
          <w:lang w:val="en-US" w:eastAsia="zh-CN" w:bidi="ar"/>
        </w:rPr>
        <w:t>纸</w:t>
      </w:r>
      <w:r>
        <w:rPr>
          <w:rFonts w:hint="default" w:ascii="Times New Roman" w:hAnsi="Times New Roman" w:cs="Times New Roman"/>
          <w:b w:val="0"/>
          <w:bCs w:val="0"/>
          <w:color w:val="auto"/>
          <w:szCs w:val="32"/>
          <w:lang w:bidi="ar"/>
        </w:rPr>
        <w:t>等媒体广泛开展宣传，动员和引导广大群众监督、举报，加强舆论引导，进一步落实并广泛宣传固体废物违法有奖举报制度，充分调动广大群众参与环境保护监督的积极性，形成快速发现问题的群防体系，公众参与打击违法处置固体废物行为的良好氛围。</w:t>
      </w:r>
    </w:p>
    <w:p>
      <w:pPr>
        <w:keepNext/>
        <w:keepLines/>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1"/>
        <w:rPr>
          <w:rFonts w:hint="eastAsia" w:eastAsia="方正黑体_GBK" w:cs="Times New Roman"/>
          <w:b w:val="0"/>
          <w:bCs w:val="0"/>
          <w:color w:val="auto"/>
          <w:kern w:val="44"/>
          <w:sz w:val="32"/>
          <w:szCs w:val="32"/>
          <w:lang w:eastAsia="zh-CN"/>
        </w:rPr>
      </w:pPr>
    </w:p>
    <w:p>
      <w:pPr>
        <w:keepNext w:val="0"/>
        <w:keepLines w:val="0"/>
        <w:pageBreakBefore w:val="0"/>
        <w:widowControl w:val="0"/>
        <w:kinsoku/>
        <w:wordWrap/>
        <w:overflowPunct/>
        <w:topLinePunct w:val="0"/>
        <w:autoSpaceDE w:val="0"/>
        <w:autoSpaceDN w:val="0"/>
        <w:bidi w:val="0"/>
        <w:adjustRightInd w:val="0"/>
        <w:snapToGrid w:val="0"/>
        <w:spacing w:beforeLines="0" w:afterLines="0" w:line="300" w:lineRule="auto"/>
        <w:ind w:left="0" w:leftChars="0" w:right="0" w:rightChars="0" w:firstLine="0" w:firstLineChars="0"/>
        <w:jc w:val="both"/>
        <w:textAlignment w:val="auto"/>
        <w:outlineLvl w:val="0"/>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附件</w:t>
      </w:r>
    </w:p>
    <w:p>
      <w:pPr>
        <w:keepNext w:val="0"/>
        <w:keepLines w:val="0"/>
        <w:pageBreakBefore w:val="0"/>
        <w:widowControl w:val="0"/>
        <w:kinsoku/>
        <w:wordWrap/>
        <w:overflowPunct/>
        <w:topLinePunct w:val="0"/>
        <w:autoSpaceDE w:val="0"/>
        <w:autoSpaceDN w:val="0"/>
        <w:bidi w:val="0"/>
        <w:adjustRightInd w:val="0"/>
        <w:snapToGrid w:val="0"/>
        <w:spacing w:beforeLines="0" w:afterLines="0" w:line="300" w:lineRule="auto"/>
        <w:ind w:left="0" w:leftChars="0" w:right="0" w:rightChars="0" w:firstLine="640" w:firstLineChars="200"/>
        <w:jc w:val="both"/>
        <w:textAlignment w:val="auto"/>
        <w:outlineLvl w:val="0"/>
        <w:rPr>
          <w:rFonts w:hint="default" w:ascii="Times New Roman" w:hAnsi="Times New Roman" w:eastAsia="方正仿宋_GBK" w:cs="Times New Roman"/>
          <w:b w:val="0"/>
          <w:bCs/>
          <w:color w:val="000000" w:themeColor="text1"/>
          <w:sz w:val="32"/>
          <w:szCs w:val="32"/>
          <w:u w:val="none"/>
          <w:lang w:val="zh-CN"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zh-CN" w:eastAsia="zh-CN"/>
          <w14:textFill>
            <w14:solidFill>
              <w14:schemeClr w14:val="tx1"/>
            </w14:solidFill>
          </w14:textFill>
        </w:rPr>
        <w:t>1.永川区一般工业固体废物处理处置单位信息一览表</w:t>
      </w:r>
    </w:p>
    <w:p>
      <w:pPr>
        <w:keepNext w:val="0"/>
        <w:keepLines w:val="0"/>
        <w:pageBreakBefore w:val="0"/>
        <w:widowControl w:val="0"/>
        <w:kinsoku/>
        <w:wordWrap/>
        <w:overflowPunct/>
        <w:topLinePunct w:val="0"/>
        <w:autoSpaceDE w:val="0"/>
        <w:autoSpaceDN w:val="0"/>
        <w:bidi w:val="0"/>
        <w:adjustRightInd w:val="0"/>
        <w:snapToGrid w:val="0"/>
        <w:spacing w:beforeLines="0" w:afterLines="0"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zh-CN"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zh-CN" w:eastAsia="zh-CN"/>
          <w14:textFill>
            <w14:solidFill>
              <w14:schemeClr w14:val="tx1"/>
            </w14:solidFill>
          </w14:textFill>
        </w:rPr>
        <w:t>2.永川区危险废物经营单位信息一览表</w:t>
      </w:r>
    </w:p>
    <w:p>
      <w:pPr>
        <w:keepNext w:val="0"/>
        <w:keepLines w:val="0"/>
        <w:pageBreakBefore w:val="0"/>
        <w:widowControl w:val="0"/>
        <w:kinsoku/>
        <w:wordWrap/>
        <w:overflowPunct/>
        <w:topLinePunct w:val="0"/>
        <w:autoSpaceDE w:val="0"/>
        <w:autoSpaceDN w:val="0"/>
        <w:bidi w:val="0"/>
        <w:adjustRightInd w:val="0"/>
        <w:snapToGrid w:val="0"/>
        <w:spacing w:beforeLines="0" w:afterLines="0"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zh-CN"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zh-CN" w:eastAsia="zh-CN"/>
          <w14:textFill>
            <w14:solidFill>
              <w14:schemeClr w14:val="tx1"/>
            </w14:solidFill>
          </w14:textFill>
        </w:rPr>
        <w:t>3.</w:t>
      </w:r>
      <w:r>
        <w:rPr>
          <w:rFonts w:hint="default" w:ascii="Times New Roman" w:hAnsi="Times New Roman" w:eastAsia="方正仿宋_GBK" w:cs="Times New Roman"/>
          <w:b w:val="0"/>
          <w:bCs/>
          <w:color w:val="000000" w:themeColor="text1"/>
          <w:sz w:val="32"/>
          <w:szCs w:val="32"/>
          <w:highlight w:val="none"/>
          <w:lang w:val="zh-CN" w:eastAsia="zh-CN"/>
          <w14:textFill>
            <w14:solidFill>
              <w14:schemeClr w14:val="tx1"/>
            </w14:solidFill>
          </w14:textFill>
        </w:rPr>
        <w:t>编制依据</w:t>
      </w:r>
    </w:p>
    <w:p>
      <w:pPr>
        <w:keepNext w:val="0"/>
        <w:keepLines w:val="0"/>
        <w:pageBreakBefore w:val="0"/>
        <w:widowControl w:val="0"/>
        <w:kinsoku/>
        <w:wordWrap/>
        <w:overflowPunct/>
        <w:topLinePunct w:val="0"/>
        <w:autoSpaceDE w:val="0"/>
        <w:autoSpaceDN w:val="0"/>
        <w:bidi w:val="0"/>
        <w:adjustRightInd w:val="0"/>
        <w:snapToGrid w:val="0"/>
        <w:spacing w:beforeLines="0" w:afterLines="0"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4.规划指标与目标设置</w:t>
      </w:r>
    </w:p>
    <w:p>
      <w:pPr>
        <w:keepNext w:val="0"/>
        <w:keepLines w:val="0"/>
        <w:pageBreakBefore w:val="0"/>
        <w:widowControl w:val="0"/>
        <w:kinsoku/>
        <w:wordWrap/>
        <w:overflowPunct/>
        <w:topLinePunct w:val="0"/>
        <w:autoSpaceDE w:val="0"/>
        <w:autoSpaceDN w:val="0"/>
        <w:bidi w:val="0"/>
        <w:adjustRightInd w:val="0"/>
        <w:snapToGrid w:val="0"/>
        <w:spacing w:beforeLines="0" w:afterLines="0"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themeColor="text1"/>
          <w:sz w:val="32"/>
          <w:szCs w:val="32"/>
          <w:highlight w:val="none"/>
          <w:lang w:eastAsia="zh-CN"/>
          <w14:textFill>
            <w14:solidFill>
              <w14:schemeClr w14:val="tx1"/>
            </w14:solidFill>
          </w14:textFill>
        </w:rPr>
      </w:pPr>
      <w:r>
        <w:rPr>
          <w:rFonts w:hint="default" w:cs="Times New Roman"/>
          <w:b w:val="0"/>
          <w:bCs/>
          <w:color w:val="000000" w:themeColor="text1"/>
          <w:sz w:val="32"/>
          <w:szCs w:val="32"/>
          <w:u w:val="none"/>
          <w:lang w:val="en-US" w:eastAsia="zh-CN"/>
          <w14:textFill>
            <w14:solidFill>
              <w14:schemeClr w14:val="tx1"/>
            </w14:solidFill>
          </w14:textFill>
        </w:rPr>
        <w:t>5.</w:t>
      </w:r>
      <w:r>
        <w:rPr>
          <w:rFonts w:hint="default" w:ascii="Times New Roman" w:hAnsi="Times New Roman" w:eastAsia="方正仿宋_GBK" w:cs="Times New Roman"/>
          <w:b w:val="0"/>
          <w:bCs/>
          <w:color w:val="000000" w:themeColor="text1"/>
          <w:sz w:val="32"/>
          <w:szCs w:val="32"/>
          <w:highlight w:val="none"/>
          <w14:textFill>
            <w14:solidFill>
              <w14:schemeClr w14:val="tx1"/>
            </w14:solidFill>
          </w14:textFill>
        </w:rPr>
        <w:t>规划任务</w:t>
      </w:r>
      <w:r>
        <w:rPr>
          <w:rFonts w:hint="default" w:ascii="Times New Roman" w:hAnsi="Times New Roman" w:eastAsia="方正仿宋_GBK" w:cs="Times New Roman"/>
          <w:b w:val="0"/>
          <w:bCs/>
          <w:color w:val="000000" w:themeColor="text1"/>
          <w:sz w:val="32"/>
          <w:szCs w:val="32"/>
          <w:highlight w:val="none"/>
          <w:lang w:eastAsia="zh-CN"/>
          <w14:textFill>
            <w14:solidFill>
              <w14:schemeClr w14:val="tx1"/>
            </w14:solidFill>
          </w14:textFill>
        </w:rPr>
        <w:t>分解表</w:t>
      </w:r>
    </w:p>
    <w:p>
      <w:pPr>
        <w:keepNext w:val="0"/>
        <w:keepLines w:val="0"/>
        <w:pageBreakBefore w:val="0"/>
        <w:widowControl w:val="0"/>
        <w:kinsoku/>
        <w:wordWrap/>
        <w:overflowPunct/>
        <w:topLinePunct w:val="0"/>
        <w:autoSpaceDE w:val="0"/>
        <w:autoSpaceDN w:val="0"/>
        <w:bidi w:val="0"/>
        <w:adjustRightInd w:val="0"/>
        <w:snapToGrid w:val="0"/>
        <w:spacing w:beforeLines="0" w:afterLines="0"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color w:val="000000" w:themeColor="text1"/>
          <w:sz w:val="32"/>
          <w:szCs w:val="32"/>
          <w:highlight w:val="none"/>
          <w14:textFill>
            <w14:solidFill>
              <w14:schemeClr w14:val="tx1"/>
            </w14:solidFill>
          </w14:textFill>
        </w:rPr>
      </w:pPr>
      <w:r>
        <w:rPr>
          <w:rFonts w:hint="default" w:eastAsia="方正仿宋_GBK" w:cs="Times New Roman"/>
          <w:b w:val="0"/>
          <w:bCs/>
          <w:color w:val="000000" w:themeColor="text1"/>
          <w:sz w:val="32"/>
          <w:szCs w:val="32"/>
          <w:highlight w:val="none"/>
          <w:lang w:val="en-US" w:eastAsia="zh-CN"/>
          <w14:textFill>
            <w14:solidFill>
              <w14:schemeClr w14:val="tx1"/>
            </w14:solidFill>
          </w14:textFill>
        </w:rPr>
        <w:t>6</w:t>
      </w:r>
      <w:r>
        <w:rPr>
          <w:rFonts w:hint="default" w:cs="Times New Roman"/>
          <w:b w:val="0"/>
          <w:bCs/>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b w:val="0"/>
          <w:bCs/>
          <w:color w:val="000000" w:themeColor="text1"/>
          <w:sz w:val="32"/>
          <w:szCs w:val="32"/>
          <w:highlight w:val="none"/>
          <w:lang w:eastAsia="zh-CN"/>
          <w14:textFill>
            <w14:solidFill>
              <w14:schemeClr w14:val="tx1"/>
            </w14:solidFill>
          </w14:textFill>
        </w:rPr>
        <w:t>规划</w:t>
      </w:r>
      <w:r>
        <w:rPr>
          <w:rFonts w:hint="default" w:ascii="Times New Roman" w:hAnsi="Times New Roman" w:eastAsia="方正仿宋_GBK" w:cs="Times New Roman"/>
          <w:b w:val="0"/>
          <w:bCs/>
          <w:color w:val="000000" w:themeColor="text1"/>
          <w:sz w:val="32"/>
          <w:szCs w:val="32"/>
          <w:highlight w:val="none"/>
          <w14:textFill>
            <w14:solidFill>
              <w14:schemeClr w14:val="tx1"/>
            </w14:solidFill>
          </w14:textFill>
        </w:rPr>
        <w:t>重点</w:t>
      </w:r>
      <w:r>
        <w:rPr>
          <w:rFonts w:hint="default" w:ascii="Times New Roman" w:hAnsi="Times New Roman" w:eastAsia="方正仿宋_GBK" w:cs="Times New Roman"/>
          <w:b w:val="0"/>
          <w:bCs/>
          <w:color w:val="000000" w:themeColor="text1"/>
          <w:sz w:val="32"/>
          <w:szCs w:val="32"/>
          <w:highlight w:val="none"/>
          <w:lang w:eastAsia="zh-CN"/>
          <w14:textFill>
            <w14:solidFill>
              <w14:schemeClr w14:val="tx1"/>
            </w14:solidFill>
          </w14:textFill>
        </w:rPr>
        <w:t>项目</w:t>
      </w:r>
      <w:r>
        <w:rPr>
          <w:rFonts w:hint="default" w:ascii="Times New Roman" w:hAnsi="Times New Roman" w:eastAsia="方正仿宋_GBK" w:cs="Times New Roman"/>
          <w:b w:val="0"/>
          <w:bCs/>
          <w:color w:val="000000" w:themeColor="text1"/>
          <w:sz w:val="32"/>
          <w:szCs w:val="32"/>
          <w:highlight w:val="none"/>
          <w14:textFill>
            <w14:solidFill>
              <w14:schemeClr w14:val="tx1"/>
            </w14:solidFill>
          </w14:textFill>
        </w:rPr>
        <w:t>清单</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0" w:firstLineChars="0"/>
        <w:jc w:val="both"/>
        <w:textAlignment w:val="auto"/>
        <w:outlineLvl w:val="9"/>
        <w:rPr>
          <w:rFonts w:hint="default" w:ascii="Times New Roman" w:hAnsi="Times New Roman" w:cs="Times New Roman"/>
          <w:b w:val="0"/>
          <w:bCs w:val="0"/>
          <w:color w:val="auto"/>
          <w:szCs w:val="32"/>
          <w:lang w:bidi="ar"/>
        </w:rPr>
      </w:pP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rPr>
          <w:rFonts w:hint="default" w:ascii="Times New Roman" w:hAnsi="Times New Roman" w:cs="Times New Roman"/>
          <w:b w:val="0"/>
          <w:bCs w:val="0"/>
        </w:rPr>
        <w:sectPr>
          <w:footerReference r:id="rId6" w:type="default"/>
          <w:pgSz w:w="11849" w:h="16781"/>
          <w:pgMar w:top="2098" w:right="1474" w:bottom="1984" w:left="1587" w:header="851" w:footer="1417" w:gutter="0"/>
          <w:pgBorders>
            <w:top w:val="none" w:sz="0" w:space="0"/>
            <w:left w:val="none" w:sz="0" w:space="0"/>
            <w:bottom w:val="none" w:sz="0" w:space="0"/>
            <w:right w:val="none" w:sz="0" w:space="0"/>
          </w:pgBorders>
          <w:pgNumType w:fmt="numberInDash"/>
          <w:cols w:space="0" w:num="1"/>
          <w:rtlGutter w:val="0"/>
          <w:docGrid w:type="lines" w:linePitch="454" w:charSpace="0"/>
        </w:sectPr>
      </w:pPr>
    </w:p>
    <w:p>
      <w:pPr>
        <w:keepNext/>
        <w:keepLines/>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1"/>
        <w:rPr>
          <w:rFonts w:hint="default" w:ascii="Times New Roman" w:hAnsi="Times New Roman" w:eastAsia="方正黑体_GBK" w:cs="Times New Roman"/>
          <w:b w:val="0"/>
          <w:bCs w:val="0"/>
          <w:color w:val="auto"/>
          <w:kern w:val="44"/>
          <w:sz w:val="32"/>
          <w:szCs w:val="32"/>
          <w:lang w:val="en-US" w:eastAsia="zh-CN"/>
        </w:rPr>
      </w:pPr>
      <w:bookmarkStart w:id="441" w:name="_Toc11965"/>
      <w:bookmarkStart w:id="442" w:name="_Toc15950"/>
      <w:bookmarkStart w:id="443" w:name="_Toc2800"/>
      <w:bookmarkStart w:id="444" w:name="_Toc19489"/>
      <w:bookmarkStart w:id="445" w:name="_Toc26313"/>
      <w:bookmarkStart w:id="446" w:name="_Toc5655"/>
      <w:bookmarkStart w:id="447" w:name="_Toc737"/>
      <w:bookmarkStart w:id="448" w:name="_Toc22843"/>
      <w:bookmarkStart w:id="449" w:name="_Toc20993"/>
      <w:bookmarkStart w:id="450" w:name="_Toc737973403"/>
      <w:r>
        <w:rPr>
          <w:rFonts w:hint="default" w:ascii="Times New Roman" w:hAnsi="Times New Roman" w:eastAsia="方正黑体_GBK" w:cs="Times New Roman"/>
          <w:b w:val="0"/>
          <w:bCs w:val="0"/>
          <w:color w:val="auto"/>
          <w:kern w:val="44"/>
          <w:sz w:val="32"/>
          <w:szCs w:val="32"/>
        </w:rPr>
        <w:t>附件</w:t>
      </w:r>
      <w:bookmarkEnd w:id="429"/>
      <w:bookmarkEnd w:id="430"/>
      <w:bookmarkEnd w:id="431"/>
      <w:bookmarkEnd w:id="432"/>
      <w:bookmarkEnd w:id="433"/>
      <w:bookmarkEnd w:id="434"/>
      <w:bookmarkEnd w:id="435"/>
      <w:bookmarkEnd w:id="436"/>
      <w:bookmarkEnd w:id="441"/>
      <w:bookmarkEnd w:id="442"/>
      <w:bookmarkEnd w:id="443"/>
      <w:bookmarkEnd w:id="444"/>
      <w:bookmarkEnd w:id="445"/>
      <w:bookmarkEnd w:id="446"/>
      <w:bookmarkEnd w:id="447"/>
      <w:bookmarkEnd w:id="448"/>
      <w:r>
        <w:rPr>
          <w:rFonts w:hint="default" w:ascii="Times New Roman" w:hAnsi="Times New Roman" w:eastAsia="方正黑体_GBK" w:cs="Times New Roman"/>
          <w:b w:val="0"/>
          <w:bCs w:val="0"/>
          <w:color w:val="auto"/>
          <w:kern w:val="44"/>
          <w:sz w:val="32"/>
          <w:szCs w:val="32"/>
          <w:lang w:val="en-US" w:eastAsia="zh-CN"/>
        </w:rPr>
        <w:t>1</w:t>
      </w:r>
      <w:bookmarkEnd w:id="449"/>
      <w:bookmarkEnd w:id="450"/>
    </w:p>
    <w:p>
      <w:pPr>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1"/>
        <w:rPr>
          <w:rFonts w:hint="eastAsia" w:ascii="方正小标宋_GBK" w:hAnsi="方正小标宋_GBK" w:eastAsia="方正小标宋_GBK" w:cs="方正小标宋_GBK"/>
          <w:b w:val="0"/>
          <w:bCs w:val="0"/>
          <w:color w:val="auto"/>
          <w:sz w:val="36"/>
          <w:szCs w:val="36"/>
          <w:highlight w:val="none"/>
          <w:lang w:val="en-US" w:eastAsia="zh-CN"/>
        </w:rPr>
      </w:pPr>
      <w:bookmarkStart w:id="451" w:name="_Toc473103005"/>
      <w:bookmarkStart w:id="452" w:name="_Toc23651"/>
      <w:bookmarkStart w:id="453" w:name="_Toc4799"/>
      <w:bookmarkStart w:id="454" w:name="_Toc18644"/>
      <w:bookmarkStart w:id="455" w:name="_Toc31886"/>
      <w:bookmarkStart w:id="456" w:name="_Toc30167"/>
      <w:bookmarkStart w:id="457" w:name="_Toc10340"/>
      <w:bookmarkStart w:id="458" w:name="_Toc20349"/>
      <w:bookmarkStart w:id="459" w:name="_Toc4869"/>
      <w:bookmarkStart w:id="460" w:name="_Toc22517"/>
      <w:bookmarkStart w:id="461" w:name="_Toc12393"/>
      <w:bookmarkStart w:id="462" w:name="_Toc11271"/>
      <w:bookmarkStart w:id="463" w:name="_Toc22324"/>
      <w:bookmarkStart w:id="464" w:name="_Toc24079"/>
      <w:bookmarkStart w:id="465" w:name="_Toc14289"/>
      <w:r>
        <w:rPr>
          <w:rFonts w:hint="eastAsia" w:ascii="方正小标宋_GBK" w:hAnsi="方正小标宋_GBK" w:eastAsia="方正小标宋_GBK" w:cs="方正小标宋_GBK"/>
          <w:b w:val="0"/>
          <w:bCs w:val="0"/>
          <w:color w:val="auto"/>
          <w:sz w:val="36"/>
          <w:szCs w:val="36"/>
          <w:highlight w:val="none"/>
          <w:lang w:val="en-US" w:eastAsia="zh-CN"/>
        </w:rPr>
        <w:t>永川区一般工业固体废物处理处置单位信息一览表</w:t>
      </w:r>
      <w:bookmarkEnd w:id="451"/>
      <w:bookmarkEnd w:id="452"/>
      <w:bookmarkEnd w:id="453"/>
      <w:bookmarkEnd w:id="454"/>
      <w:bookmarkEnd w:id="455"/>
    </w:p>
    <w:p>
      <w:pPr>
        <w:pStyle w:val="2"/>
        <w:keepNext w:val="0"/>
        <w:keepLines w:val="0"/>
        <w:snapToGrid w:val="0"/>
        <w:spacing w:before="0" w:after="0" w:line="240" w:lineRule="auto"/>
        <w:rPr>
          <w:rFonts w:hint="eastAsia" w:ascii="方正仿宋_GBK" w:hAnsi="方正仿宋_GBK" w:eastAsia="方正仿宋_GBK" w:cs="方正仿宋_GBK"/>
          <w:b w:val="0"/>
          <w:bCs/>
          <w:color w:val="auto"/>
          <w:sz w:val="28"/>
          <w:szCs w:val="28"/>
          <w:highlight w:val="none"/>
          <w:lang w:val="en-US" w:eastAsia="zh-CN"/>
        </w:rPr>
      </w:pPr>
    </w:p>
    <w:tbl>
      <w:tblPr>
        <w:tblStyle w:val="14"/>
        <w:tblW w:w="8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1537"/>
        <w:gridCol w:w="1825"/>
        <w:gridCol w:w="1800"/>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blHeader/>
        </w:trPr>
        <w:tc>
          <w:tcPr>
            <w:tcW w:w="54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color w:val="auto"/>
                <w:sz w:val="22"/>
                <w:szCs w:val="22"/>
                <w:highlight w:val="none"/>
                <w:vertAlign w:val="baseline"/>
                <w:lang w:val="en-US" w:eastAsia="zh-CN"/>
              </w:rPr>
            </w:pPr>
            <w:r>
              <w:rPr>
                <w:rFonts w:hint="eastAsia" w:ascii="黑体" w:hAnsi="黑体" w:eastAsia="黑体" w:cs="黑体"/>
                <w:b w:val="0"/>
                <w:bCs w:val="0"/>
                <w:color w:val="auto"/>
                <w:sz w:val="22"/>
                <w:szCs w:val="22"/>
                <w:highlight w:val="none"/>
                <w:vertAlign w:val="baseline"/>
                <w:lang w:val="en-US" w:eastAsia="zh-CN"/>
              </w:rPr>
              <w:t>序号</w:t>
            </w:r>
          </w:p>
        </w:tc>
        <w:tc>
          <w:tcPr>
            <w:tcW w:w="153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color w:val="auto"/>
                <w:sz w:val="22"/>
                <w:szCs w:val="22"/>
                <w:highlight w:val="none"/>
                <w:vertAlign w:val="baseline"/>
                <w:lang w:val="en-US" w:eastAsia="zh-CN"/>
              </w:rPr>
            </w:pPr>
            <w:r>
              <w:rPr>
                <w:rFonts w:hint="eastAsia" w:ascii="黑体" w:hAnsi="黑体" w:eastAsia="黑体" w:cs="黑体"/>
                <w:b w:val="0"/>
                <w:bCs w:val="0"/>
                <w:color w:val="auto"/>
                <w:sz w:val="22"/>
                <w:szCs w:val="22"/>
                <w:highlight w:val="none"/>
                <w:vertAlign w:val="baseline"/>
                <w:lang w:val="en-US" w:eastAsia="zh-CN"/>
              </w:rPr>
              <w:t>处理处置单位/设施名称</w:t>
            </w:r>
          </w:p>
        </w:tc>
        <w:tc>
          <w:tcPr>
            <w:tcW w:w="182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color w:val="auto"/>
                <w:sz w:val="22"/>
                <w:szCs w:val="22"/>
                <w:highlight w:val="none"/>
                <w:vertAlign w:val="baseline"/>
                <w:lang w:val="en-US" w:eastAsia="zh-CN"/>
              </w:rPr>
            </w:pPr>
            <w:r>
              <w:rPr>
                <w:rFonts w:hint="eastAsia" w:ascii="黑体" w:hAnsi="黑体" w:eastAsia="黑体" w:cs="黑体"/>
                <w:b w:val="0"/>
                <w:bCs w:val="0"/>
                <w:color w:val="auto"/>
                <w:sz w:val="22"/>
                <w:szCs w:val="22"/>
                <w:highlight w:val="none"/>
                <w:vertAlign w:val="baseline"/>
                <w:lang w:val="en-US" w:eastAsia="zh-CN"/>
              </w:rPr>
              <w:t>处理处置方式</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color w:val="auto"/>
                <w:sz w:val="22"/>
                <w:szCs w:val="22"/>
                <w:highlight w:val="none"/>
                <w:vertAlign w:val="baseline"/>
                <w:lang w:val="en-US" w:eastAsia="zh-CN"/>
              </w:rPr>
            </w:pPr>
            <w:r>
              <w:rPr>
                <w:rFonts w:hint="eastAsia" w:ascii="黑体" w:hAnsi="黑体" w:eastAsia="黑体" w:cs="黑体"/>
                <w:b w:val="0"/>
                <w:bCs w:val="0"/>
                <w:color w:val="auto"/>
                <w:sz w:val="22"/>
                <w:szCs w:val="22"/>
                <w:highlight w:val="none"/>
                <w:vertAlign w:val="baseline"/>
                <w:lang w:val="en-US" w:eastAsia="zh-CN"/>
              </w:rPr>
              <w:t>处理处置一般工业固体废物种类</w:t>
            </w:r>
          </w:p>
        </w:tc>
        <w:tc>
          <w:tcPr>
            <w:tcW w:w="31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color w:val="auto"/>
                <w:sz w:val="22"/>
                <w:szCs w:val="22"/>
                <w:highlight w:val="yellow"/>
                <w:vertAlign w:val="baseline"/>
                <w:lang w:val="en-US" w:eastAsia="zh-CN"/>
              </w:rPr>
            </w:pPr>
            <w:r>
              <w:rPr>
                <w:rFonts w:hint="eastAsia" w:ascii="黑体" w:hAnsi="黑体" w:eastAsia="黑体" w:cs="黑体"/>
                <w:b w:val="0"/>
                <w:bCs w:val="0"/>
                <w:color w:val="auto"/>
                <w:sz w:val="22"/>
                <w:szCs w:val="22"/>
                <w:highlight w:val="none"/>
                <w:vertAlign w:val="baseline"/>
                <w:lang w:val="en-US" w:eastAsia="zh-CN"/>
              </w:rPr>
              <w:t>处理处置能力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5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eastAsiaTheme="minorEastAsia" w:cstheme="minorEastAsia"/>
                <w:b w:val="0"/>
                <w:bCs w:val="0"/>
                <w:color w:val="auto"/>
                <w:sz w:val="22"/>
                <w:szCs w:val="22"/>
                <w:highlight w:val="none"/>
                <w:vertAlign w:val="baseline"/>
                <w:lang w:val="en-US" w:eastAsia="zh-CN"/>
              </w:rPr>
              <w:t>1</w:t>
            </w:r>
          </w:p>
        </w:tc>
        <w:tc>
          <w:tcPr>
            <w:tcW w:w="153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eastAsiaTheme="minorEastAsia" w:cstheme="minorEastAsia"/>
                <w:b w:val="0"/>
                <w:bCs w:val="0"/>
                <w:color w:val="auto"/>
                <w:sz w:val="22"/>
                <w:szCs w:val="22"/>
                <w:highlight w:val="none"/>
              </w:rPr>
              <w:t>重庆市永川区三峰环保发电有限公司</w:t>
            </w:r>
            <w:r>
              <w:rPr>
                <w:rFonts w:hint="eastAsia" w:asciiTheme="minorEastAsia" w:hAnsiTheme="minorEastAsia" w:eastAsiaTheme="minorEastAsia" w:cstheme="minorEastAsia"/>
                <w:b w:val="0"/>
                <w:bCs w:val="0"/>
                <w:color w:val="auto"/>
                <w:sz w:val="22"/>
                <w:szCs w:val="22"/>
                <w:highlight w:val="none"/>
                <w:lang w:eastAsia="zh-CN"/>
              </w:rPr>
              <w:t>（</w:t>
            </w:r>
            <w:r>
              <w:rPr>
                <w:rFonts w:hint="eastAsia" w:asciiTheme="minorEastAsia" w:hAnsiTheme="minorEastAsia" w:eastAsiaTheme="minorEastAsia" w:cstheme="minorEastAsia"/>
                <w:b w:val="0"/>
                <w:bCs w:val="0"/>
                <w:color w:val="auto"/>
                <w:sz w:val="22"/>
                <w:szCs w:val="22"/>
                <w:highlight w:val="none"/>
              </w:rPr>
              <w:t>永川三峰环保发电项目</w:t>
            </w:r>
            <w:r>
              <w:rPr>
                <w:rFonts w:hint="eastAsia" w:asciiTheme="minorEastAsia" w:hAnsiTheme="minorEastAsia" w:eastAsiaTheme="minorEastAsia" w:cstheme="minorEastAsia"/>
                <w:b w:val="0"/>
                <w:bCs w:val="0"/>
                <w:color w:val="auto"/>
                <w:sz w:val="22"/>
                <w:szCs w:val="22"/>
                <w:highlight w:val="none"/>
                <w:lang w:eastAsia="zh-CN"/>
              </w:rPr>
              <w:t>）</w:t>
            </w:r>
          </w:p>
        </w:tc>
        <w:tc>
          <w:tcPr>
            <w:tcW w:w="182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eastAsiaTheme="minorEastAsia" w:cstheme="minorEastAsia"/>
                <w:b w:val="0"/>
                <w:bCs w:val="0"/>
                <w:color w:val="auto"/>
                <w:sz w:val="22"/>
                <w:szCs w:val="22"/>
                <w:highlight w:val="none"/>
                <w:lang w:eastAsia="zh-CN"/>
              </w:rPr>
              <w:t>焚烧。</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auto"/>
                <w:sz w:val="22"/>
                <w:szCs w:val="22"/>
                <w:highlight w:val="none"/>
                <w:lang w:eastAsia="zh-CN"/>
              </w:rPr>
            </w:pPr>
            <w:r>
              <w:rPr>
                <w:rFonts w:hint="eastAsia" w:asciiTheme="minorEastAsia" w:hAnsiTheme="minorEastAsia" w:eastAsiaTheme="minorEastAsia" w:cstheme="minorEastAsia"/>
                <w:b w:val="0"/>
                <w:bCs w:val="0"/>
                <w:color w:val="auto"/>
                <w:sz w:val="22"/>
                <w:szCs w:val="22"/>
                <w:highlight w:val="none"/>
                <w:lang w:val="en-US" w:eastAsia="zh-CN" w:bidi="ar"/>
              </w:rPr>
              <w:t>重庆理文造纸有限公司产生的不能回收利用的沉水塑料。</w:t>
            </w:r>
          </w:p>
        </w:tc>
        <w:tc>
          <w:tcPr>
            <w:tcW w:w="31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auto"/>
                <w:sz w:val="22"/>
                <w:szCs w:val="22"/>
                <w:highlight w:val="yellow"/>
                <w:vertAlign w:val="baseline"/>
                <w:lang w:val="en-US" w:eastAsia="zh-CN"/>
              </w:rPr>
            </w:pPr>
            <w:r>
              <w:rPr>
                <w:rFonts w:hint="eastAsia" w:asciiTheme="minorEastAsia" w:hAnsiTheme="minorEastAsia" w:eastAsiaTheme="minorEastAsia" w:cstheme="minorEastAsia"/>
                <w:b w:val="0"/>
                <w:bCs w:val="0"/>
                <w:color w:val="auto"/>
                <w:sz w:val="22"/>
                <w:szCs w:val="22"/>
                <w:highlight w:val="none"/>
                <w:lang w:eastAsia="zh-CN"/>
              </w:rPr>
              <w:t>设计</w:t>
            </w:r>
            <w:r>
              <w:rPr>
                <w:rFonts w:hint="eastAsia" w:asciiTheme="minorEastAsia" w:hAnsiTheme="minorEastAsia" w:eastAsiaTheme="minorEastAsia" w:cstheme="minorEastAsia"/>
                <w:b w:val="0"/>
                <w:bCs w:val="0"/>
                <w:color w:val="auto"/>
                <w:sz w:val="22"/>
                <w:szCs w:val="22"/>
                <w:highlight w:val="none"/>
              </w:rPr>
              <w:t>焚烧处理</w:t>
            </w:r>
            <w:r>
              <w:rPr>
                <w:rFonts w:hint="eastAsia" w:asciiTheme="minorEastAsia" w:hAnsiTheme="minorEastAsia" w:eastAsiaTheme="minorEastAsia" w:cstheme="minorEastAsia"/>
                <w:b w:val="0"/>
                <w:bCs w:val="0"/>
                <w:color w:val="auto"/>
                <w:sz w:val="22"/>
                <w:szCs w:val="22"/>
                <w:highlight w:val="none"/>
                <w:lang w:eastAsia="zh-CN"/>
              </w:rPr>
              <w:t>能力</w:t>
            </w:r>
            <w:r>
              <w:rPr>
                <w:rFonts w:hint="eastAsia" w:asciiTheme="minorEastAsia" w:hAnsiTheme="minorEastAsia" w:eastAsiaTheme="minorEastAsia" w:cstheme="minorEastAsia"/>
                <w:b w:val="0"/>
                <w:bCs w:val="0"/>
                <w:color w:val="auto"/>
                <w:sz w:val="22"/>
                <w:szCs w:val="22"/>
                <w:highlight w:val="none"/>
                <w:lang w:val="en-US" w:eastAsia="zh-CN"/>
              </w:rPr>
              <w:t>1200吨/天，已建成一期600吨/天，可处理</w:t>
            </w:r>
            <w:r>
              <w:rPr>
                <w:rFonts w:hint="eastAsia" w:asciiTheme="minorEastAsia" w:hAnsiTheme="minorEastAsia" w:eastAsiaTheme="minorEastAsia" w:cstheme="minorEastAsia"/>
                <w:b w:val="0"/>
                <w:bCs w:val="0"/>
                <w:color w:val="auto"/>
                <w:sz w:val="22"/>
                <w:szCs w:val="22"/>
                <w:highlight w:val="none"/>
              </w:rPr>
              <w:t>由环境卫生机构收集的服装加工、食品加工以及其他为城市生活服务的行业产生的性质与生活垃圾相近的一般工业固体废物</w:t>
            </w:r>
            <w:r>
              <w:rPr>
                <w:rFonts w:hint="eastAsia" w:asciiTheme="minorEastAsia" w:hAnsiTheme="minorEastAsia" w:eastAsiaTheme="minorEastAsia" w:cstheme="minorEastAsia"/>
                <w:b w:val="0"/>
                <w:bCs w:val="0"/>
                <w:color w:val="auto"/>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5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eastAsiaTheme="minorEastAsia" w:cstheme="minorEastAsia"/>
                <w:b w:val="0"/>
                <w:bCs w:val="0"/>
                <w:color w:val="auto"/>
                <w:sz w:val="22"/>
                <w:szCs w:val="22"/>
                <w:highlight w:val="none"/>
                <w:vertAlign w:val="baseline"/>
                <w:lang w:val="en-US" w:eastAsia="zh-CN"/>
              </w:rPr>
              <w:t>2</w:t>
            </w:r>
          </w:p>
        </w:tc>
        <w:tc>
          <w:tcPr>
            <w:tcW w:w="153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eastAsiaTheme="minorEastAsia" w:cstheme="minorEastAsia"/>
                <w:b w:val="0"/>
                <w:bCs w:val="0"/>
                <w:i w:val="0"/>
                <w:iCs w:val="0"/>
                <w:caps w:val="0"/>
                <w:color w:val="auto"/>
                <w:spacing w:val="0"/>
                <w:sz w:val="22"/>
                <w:szCs w:val="22"/>
                <w:highlight w:val="none"/>
                <w:shd w:val="clear"/>
              </w:rPr>
              <w:t>重庆泽渝建材有限公司</w:t>
            </w:r>
            <w:r>
              <w:rPr>
                <w:rFonts w:hint="eastAsia" w:asciiTheme="minorEastAsia" w:hAnsiTheme="minorEastAsia" w:eastAsiaTheme="minorEastAsia" w:cstheme="minorEastAsia"/>
                <w:b w:val="0"/>
                <w:bCs w:val="0"/>
                <w:i w:val="0"/>
                <w:iCs w:val="0"/>
                <w:caps w:val="0"/>
                <w:color w:val="auto"/>
                <w:spacing w:val="0"/>
                <w:sz w:val="22"/>
                <w:szCs w:val="22"/>
                <w:highlight w:val="none"/>
                <w:lang w:eastAsia="zh-CN"/>
              </w:rPr>
              <w:t>（</w:t>
            </w:r>
            <w:r>
              <w:rPr>
                <w:rFonts w:hint="eastAsia" w:asciiTheme="minorEastAsia" w:hAnsiTheme="minorEastAsia" w:eastAsiaTheme="minorEastAsia" w:cstheme="minorEastAsia"/>
                <w:b w:val="0"/>
                <w:bCs w:val="0"/>
                <w:color w:val="auto"/>
                <w:sz w:val="22"/>
                <w:szCs w:val="22"/>
                <w:highlight w:val="none"/>
                <w:lang w:eastAsia="zh-CN"/>
              </w:rPr>
              <w:t>永川区污泥无害化处理处置中心）</w:t>
            </w:r>
          </w:p>
        </w:tc>
        <w:tc>
          <w:tcPr>
            <w:tcW w:w="182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eastAsiaTheme="minorEastAsia" w:cstheme="minorEastAsia"/>
                <w:b w:val="0"/>
                <w:bCs w:val="0"/>
                <w:color w:val="auto"/>
                <w:sz w:val="22"/>
                <w:szCs w:val="22"/>
                <w:highlight w:val="none"/>
                <w:lang w:eastAsia="zh-CN"/>
              </w:rPr>
              <w:t>以</w:t>
            </w:r>
            <w:r>
              <w:rPr>
                <w:rFonts w:hint="eastAsia" w:asciiTheme="minorEastAsia" w:hAnsiTheme="minorEastAsia" w:eastAsiaTheme="minorEastAsia" w:cstheme="minorEastAsia"/>
                <w:b w:val="0"/>
                <w:bCs w:val="0"/>
                <w:color w:val="auto"/>
                <w:sz w:val="22"/>
                <w:szCs w:val="22"/>
                <w:highlight w:val="none"/>
              </w:rPr>
              <w:t>生活污水污泥</w:t>
            </w:r>
            <w:r>
              <w:rPr>
                <w:rFonts w:hint="eastAsia" w:asciiTheme="minorEastAsia" w:hAnsiTheme="minorEastAsia" w:eastAsiaTheme="minorEastAsia" w:cstheme="minorEastAsia"/>
                <w:b w:val="0"/>
                <w:bCs w:val="0"/>
                <w:color w:val="auto"/>
                <w:sz w:val="22"/>
                <w:szCs w:val="22"/>
                <w:highlight w:val="none"/>
                <w:lang w:eastAsia="zh-CN"/>
              </w:rPr>
              <w:t>和页岩为原料，</w:t>
            </w:r>
            <w:r>
              <w:rPr>
                <w:rFonts w:hint="eastAsia" w:asciiTheme="minorEastAsia" w:hAnsiTheme="minorEastAsia" w:eastAsiaTheme="minorEastAsia" w:cstheme="minorEastAsia"/>
                <w:b w:val="0"/>
                <w:bCs w:val="0"/>
                <w:color w:val="auto"/>
                <w:sz w:val="22"/>
                <w:szCs w:val="22"/>
                <w:highlight w:val="none"/>
              </w:rPr>
              <w:t>按一定</w:t>
            </w:r>
            <w:r>
              <w:rPr>
                <w:rFonts w:hint="eastAsia" w:asciiTheme="minorEastAsia" w:hAnsiTheme="minorEastAsia" w:eastAsiaTheme="minorEastAsia" w:cstheme="minorEastAsia"/>
                <w:b w:val="0"/>
                <w:bCs w:val="0"/>
                <w:color w:val="auto"/>
                <w:sz w:val="22"/>
                <w:szCs w:val="22"/>
                <w:highlight w:val="none"/>
                <w:lang w:val="en-US" w:eastAsia="zh-CN"/>
              </w:rPr>
              <w:t>比例掺烧</w:t>
            </w:r>
            <w:r>
              <w:rPr>
                <w:rFonts w:hint="eastAsia" w:asciiTheme="minorEastAsia" w:hAnsiTheme="minorEastAsia" w:eastAsiaTheme="minorEastAsia" w:cstheme="minorEastAsia"/>
                <w:b w:val="0"/>
                <w:bCs w:val="0"/>
                <w:color w:val="auto"/>
                <w:sz w:val="22"/>
                <w:szCs w:val="22"/>
                <w:highlight w:val="none"/>
              </w:rPr>
              <w:t>制陶粒，</w:t>
            </w:r>
            <w:r>
              <w:rPr>
                <w:rFonts w:hint="eastAsia" w:asciiTheme="minorEastAsia" w:hAnsiTheme="minorEastAsia" w:eastAsiaTheme="minorEastAsia" w:cstheme="minorEastAsia"/>
                <w:b w:val="0"/>
                <w:bCs w:val="0"/>
                <w:color w:val="auto"/>
                <w:sz w:val="22"/>
                <w:szCs w:val="22"/>
                <w:highlight w:val="none"/>
                <w:lang w:val="en-US" w:eastAsia="zh-CN"/>
              </w:rPr>
              <w:t>生产</w:t>
            </w:r>
            <w:r>
              <w:rPr>
                <w:rFonts w:hint="eastAsia" w:asciiTheme="minorEastAsia" w:hAnsiTheme="minorEastAsia" w:eastAsiaTheme="minorEastAsia" w:cstheme="minorEastAsia"/>
                <w:b w:val="0"/>
                <w:bCs w:val="0"/>
                <w:color w:val="auto"/>
                <w:sz w:val="22"/>
                <w:szCs w:val="22"/>
                <w:highlight w:val="none"/>
              </w:rPr>
              <w:t>保温隔热的建筑墙体材料，实现生活污水污泥资源化利用</w:t>
            </w:r>
            <w:r>
              <w:rPr>
                <w:rFonts w:hint="eastAsia" w:asciiTheme="minorEastAsia" w:hAnsiTheme="minorEastAsia" w:eastAsiaTheme="minorEastAsia" w:cstheme="minorEastAsia"/>
                <w:b w:val="0"/>
                <w:bCs w:val="0"/>
                <w:color w:val="auto"/>
                <w:sz w:val="22"/>
                <w:szCs w:val="22"/>
                <w:highlight w:val="none"/>
                <w:lang w:eastAsia="zh-CN"/>
              </w:rPr>
              <w:t>。</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auto"/>
                <w:sz w:val="22"/>
                <w:szCs w:val="22"/>
                <w:highlight w:val="none"/>
                <w:lang w:eastAsia="zh-CN"/>
              </w:rPr>
            </w:pPr>
            <w:r>
              <w:rPr>
                <w:rFonts w:hint="eastAsia" w:asciiTheme="minorEastAsia" w:hAnsiTheme="minorEastAsia" w:eastAsiaTheme="minorEastAsia" w:cstheme="minorEastAsia"/>
                <w:b w:val="0"/>
                <w:bCs w:val="0"/>
                <w:color w:val="auto"/>
                <w:sz w:val="22"/>
                <w:szCs w:val="22"/>
                <w:highlight w:val="none"/>
              </w:rPr>
              <w:t>生活污水污泥</w:t>
            </w:r>
            <w:r>
              <w:rPr>
                <w:rFonts w:hint="eastAsia" w:asciiTheme="minorEastAsia" w:hAnsiTheme="minorEastAsia" w:eastAsiaTheme="minorEastAsia" w:cstheme="minorEastAsia"/>
                <w:b w:val="0"/>
                <w:bCs w:val="0"/>
                <w:color w:val="auto"/>
                <w:sz w:val="22"/>
                <w:szCs w:val="22"/>
                <w:highlight w:val="none"/>
                <w:lang w:eastAsia="zh-CN"/>
              </w:rPr>
              <w:t>。</w:t>
            </w:r>
          </w:p>
        </w:tc>
        <w:tc>
          <w:tcPr>
            <w:tcW w:w="31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eastAsiaTheme="minorEastAsia" w:cstheme="minorEastAsia"/>
                <w:b w:val="0"/>
                <w:bCs w:val="0"/>
                <w:color w:val="auto"/>
                <w:sz w:val="22"/>
                <w:szCs w:val="22"/>
                <w:highlight w:val="none"/>
              </w:rPr>
              <w:t>污泥处置</w:t>
            </w:r>
            <w:r>
              <w:rPr>
                <w:rFonts w:hint="eastAsia" w:asciiTheme="minorEastAsia" w:hAnsiTheme="minorEastAsia" w:eastAsiaTheme="minorEastAsia" w:cstheme="minorEastAsia"/>
                <w:b w:val="0"/>
                <w:bCs w:val="0"/>
                <w:color w:val="auto"/>
                <w:sz w:val="22"/>
                <w:szCs w:val="22"/>
                <w:highlight w:val="none"/>
                <w:vertAlign w:val="baseline"/>
                <w:lang w:val="en-US" w:eastAsia="zh-CN"/>
              </w:rPr>
              <w:t>设计规模100吨/天，陶粒生产能力约为20万立方米/年</w:t>
            </w:r>
            <w:r>
              <w:rPr>
                <w:rFonts w:hint="eastAsia" w:asciiTheme="minorEastAsia" w:hAnsiTheme="minorEastAsia" w:eastAsiaTheme="minorEastAsia" w:cstheme="minorEastAsia"/>
                <w:b w:val="0"/>
                <w:bCs w:val="0"/>
                <w:i w:val="0"/>
                <w:iCs w:val="0"/>
                <w:caps w:val="0"/>
                <w:color w:val="auto"/>
                <w:spacing w:val="0"/>
                <w:sz w:val="22"/>
                <w:szCs w:val="22"/>
                <w:highlight w:val="none"/>
                <w:shd w:val="clear" w:fill="auto"/>
              </w:rPr>
              <w:t>，可处理处置</w:t>
            </w:r>
            <w:r>
              <w:rPr>
                <w:rFonts w:hint="eastAsia" w:asciiTheme="minorEastAsia" w:hAnsiTheme="minorEastAsia" w:eastAsiaTheme="minorEastAsia" w:cstheme="minorEastAsia"/>
                <w:b w:val="0"/>
                <w:bCs w:val="0"/>
                <w:i w:val="0"/>
                <w:iCs w:val="0"/>
                <w:caps w:val="0"/>
                <w:color w:val="auto"/>
                <w:spacing w:val="0"/>
                <w:sz w:val="22"/>
                <w:szCs w:val="22"/>
                <w:highlight w:val="none"/>
                <w:shd w:val="clear" w:fill="auto"/>
                <w:lang w:val="en-US" w:eastAsia="zh-CN"/>
              </w:rPr>
              <w:t>生活污水</w:t>
            </w:r>
            <w:r>
              <w:rPr>
                <w:rFonts w:hint="eastAsia" w:asciiTheme="minorEastAsia" w:hAnsiTheme="minorEastAsia" w:eastAsiaTheme="minorEastAsia" w:cstheme="minorEastAsia"/>
                <w:b w:val="0"/>
                <w:bCs w:val="0"/>
                <w:i w:val="0"/>
                <w:iCs w:val="0"/>
                <w:caps w:val="0"/>
                <w:color w:val="auto"/>
                <w:spacing w:val="0"/>
                <w:sz w:val="22"/>
                <w:szCs w:val="22"/>
                <w:highlight w:val="none"/>
                <w:shd w:val="clear" w:fill="auto"/>
              </w:rPr>
              <w:t>污泥3.6万吨</w:t>
            </w:r>
            <w:r>
              <w:rPr>
                <w:rFonts w:hint="eastAsia" w:asciiTheme="minorEastAsia" w:hAnsiTheme="minorEastAsia" w:eastAsiaTheme="minorEastAsia" w:cstheme="minorEastAsia"/>
                <w:b w:val="0"/>
                <w:bCs w:val="0"/>
                <w:i w:val="0"/>
                <w:iCs w:val="0"/>
                <w:caps w:val="0"/>
                <w:color w:val="auto"/>
                <w:spacing w:val="0"/>
                <w:sz w:val="22"/>
                <w:szCs w:val="22"/>
                <w:highlight w:val="none"/>
                <w:shd w:val="clear"/>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5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eastAsiaTheme="minorEastAsia" w:cstheme="minorEastAsia"/>
                <w:b w:val="0"/>
                <w:bCs w:val="0"/>
                <w:color w:val="auto"/>
                <w:sz w:val="22"/>
                <w:szCs w:val="22"/>
                <w:highlight w:val="none"/>
                <w:vertAlign w:val="baseline"/>
                <w:lang w:val="en-US" w:eastAsia="zh-CN"/>
              </w:rPr>
              <w:t>3</w:t>
            </w:r>
          </w:p>
        </w:tc>
        <w:tc>
          <w:tcPr>
            <w:tcW w:w="153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eastAsiaTheme="minorEastAsia" w:cstheme="minorEastAsia"/>
                <w:b w:val="0"/>
                <w:bCs w:val="0"/>
                <w:color w:val="auto"/>
                <w:sz w:val="22"/>
                <w:szCs w:val="22"/>
                <w:highlight w:val="none"/>
              </w:rPr>
              <w:t>重庆财信环境资源股份有限公司</w:t>
            </w:r>
            <w:r>
              <w:rPr>
                <w:rFonts w:hint="eastAsia" w:asciiTheme="minorEastAsia" w:hAnsiTheme="minorEastAsia" w:eastAsiaTheme="minorEastAsia" w:cstheme="minorEastAsia"/>
                <w:b w:val="0"/>
                <w:bCs w:val="0"/>
                <w:color w:val="auto"/>
                <w:sz w:val="22"/>
                <w:szCs w:val="22"/>
                <w:highlight w:val="none"/>
                <w:lang w:eastAsia="zh-CN"/>
              </w:rPr>
              <w:t>（</w:t>
            </w:r>
            <w:r>
              <w:rPr>
                <w:rFonts w:hint="eastAsia" w:asciiTheme="minorEastAsia" w:hAnsiTheme="minorEastAsia" w:eastAsiaTheme="minorEastAsia" w:cstheme="minorEastAsia"/>
                <w:b w:val="0"/>
                <w:bCs w:val="0"/>
                <w:color w:val="auto"/>
                <w:sz w:val="22"/>
                <w:szCs w:val="22"/>
                <w:highlight w:val="none"/>
              </w:rPr>
              <w:t>永川城市生活垃圾处理厂</w:t>
            </w:r>
            <w:r>
              <w:rPr>
                <w:rFonts w:hint="eastAsia" w:asciiTheme="minorEastAsia" w:hAnsiTheme="minorEastAsia" w:eastAsiaTheme="minorEastAsia" w:cstheme="minorEastAsia"/>
                <w:b w:val="0"/>
                <w:bCs w:val="0"/>
                <w:color w:val="auto"/>
                <w:sz w:val="22"/>
                <w:szCs w:val="22"/>
                <w:highlight w:val="none"/>
                <w:lang w:eastAsia="zh-CN"/>
              </w:rPr>
              <w:t>）</w:t>
            </w:r>
          </w:p>
        </w:tc>
        <w:tc>
          <w:tcPr>
            <w:tcW w:w="182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填埋</w:t>
            </w:r>
            <w:r>
              <w:rPr>
                <w:rFonts w:hint="eastAsia" w:asciiTheme="minorEastAsia" w:hAnsiTheme="minorEastAsia" w:eastAsiaTheme="minorEastAsia" w:cstheme="minorEastAsia"/>
                <w:b w:val="0"/>
                <w:bCs w:val="0"/>
                <w:color w:val="auto"/>
                <w:sz w:val="22"/>
                <w:szCs w:val="22"/>
                <w:highlight w:val="none"/>
                <w:lang w:eastAsia="zh-CN"/>
              </w:rPr>
              <w:t>。</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rPr>
              <w:t>重庆市永川区三峰环保发电有限公司</w:t>
            </w:r>
            <w:r>
              <w:rPr>
                <w:rFonts w:hint="eastAsia" w:asciiTheme="minorEastAsia" w:hAnsiTheme="minorEastAsia" w:eastAsiaTheme="minorEastAsia" w:cstheme="minorEastAsia"/>
                <w:b w:val="0"/>
                <w:bCs w:val="0"/>
                <w:i w:val="0"/>
                <w:iCs w:val="0"/>
                <w:caps w:val="0"/>
                <w:color w:val="auto"/>
                <w:spacing w:val="0"/>
                <w:sz w:val="22"/>
                <w:szCs w:val="22"/>
                <w:highlight w:val="none"/>
                <w:shd w:val="clear"/>
                <w:lang w:eastAsia="zh-CN" w:bidi="ar"/>
              </w:rPr>
              <w:t>产生的污泥、生活垃圾焚烧飞灰固化物（豁免管理）</w:t>
            </w:r>
            <w:r>
              <w:rPr>
                <w:rFonts w:hint="eastAsia" w:asciiTheme="minorEastAsia" w:hAnsiTheme="minorEastAsia" w:eastAsiaTheme="minorEastAsia" w:cstheme="minorEastAsia"/>
                <w:b w:val="0"/>
                <w:bCs w:val="0"/>
                <w:color w:val="auto"/>
                <w:sz w:val="22"/>
                <w:szCs w:val="22"/>
                <w:highlight w:val="none"/>
                <w:lang w:val="en-US" w:eastAsia="zh-CN" w:bidi="ar"/>
              </w:rPr>
              <w:t>，以及</w:t>
            </w:r>
            <w:r>
              <w:rPr>
                <w:rFonts w:hint="eastAsia" w:asciiTheme="minorEastAsia" w:hAnsiTheme="minorEastAsia" w:eastAsiaTheme="minorEastAsia" w:cstheme="minorEastAsia"/>
                <w:b w:val="0"/>
                <w:bCs w:val="0"/>
                <w:i w:val="0"/>
                <w:iCs w:val="0"/>
                <w:caps w:val="0"/>
                <w:color w:val="auto"/>
                <w:spacing w:val="0"/>
                <w:sz w:val="22"/>
                <w:szCs w:val="22"/>
                <w:highlight w:val="none"/>
                <w:shd w:val="clear"/>
                <w:lang w:bidi="ar"/>
              </w:rPr>
              <w:t>重庆乾冶环保实业有限公司</w:t>
            </w:r>
            <w:r>
              <w:rPr>
                <w:rFonts w:hint="eastAsia" w:asciiTheme="minorEastAsia" w:hAnsiTheme="minorEastAsia" w:eastAsiaTheme="minorEastAsia" w:cstheme="minorEastAsia"/>
                <w:b w:val="0"/>
                <w:bCs w:val="0"/>
                <w:i w:val="0"/>
                <w:iCs w:val="0"/>
                <w:caps w:val="0"/>
                <w:color w:val="auto"/>
                <w:spacing w:val="0"/>
                <w:sz w:val="22"/>
                <w:szCs w:val="22"/>
                <w:highlight w:val="none"/>
                <w:shd w:val="clear"/>
                <w:lang w:eastAsia="zh-CN" w:bidi="ar"/>
              </w:rPr>
              <w:t>产生的废树脂粉（豁免管理）等。</w:t>
            </w:r>
          </w:p>
        </w:tc>
        <w:tc>
          <w:tcPr>
            <w:tcW w:w="31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auto"/>
                <w:sz w:val="22"/>
                <w:szCs w:val="22"/>
                <w:highlight w:val="yellow"/>
                <w:vertAlign w:val="baseline"/>
                <w:lang w:val="en-US" w:eastAsia="zh-CN"/>
              </w:rPr>
            </w:pPr>
            <w:r>
              <w:rPr>
                <w:rFonts w:hint="eastAsia" w:asciiTheme="minorEastAsia" w:hAnsiTheme="minorEastAsia" w:eastAsiaTheme="minorEastAsia" w:cstheme="minorEastAsia"/>
                <w:b w:val="0"/>
                <w:bCs w:val="0"/>
                <w:color w:val="auto"/>
                <w:sz w:val="22"/>
                <w:szCs w:val="22"/>
                <w:highlight w:val="none"/>
              </w:rPr>
              <w:t>设计库容量283万立方米，设计日处理垃圾能力为400吨，设计使用年限15年</w:t>
            </w:r>
            <w:r>
              <w:rPr>
                <w:rFonts w:hint="eastAsia" w:asciiTheme="minorEastAsia" w:hAnsiTheme="minorEastAsia" w:eastAsiaTheme="minorEastAsia" w:cstheme="minorEastAsia"/>
                <w:b w:val="0"/>
                <w:bCs w:val="0"/>
                <w:color w:val="auto"/>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5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eastAsiaTheme="minorEastAsia" w:cstheme="minorEastAsia"/>
                <w:b w:val="0"/>
                <w:bCs w:val="0"/>
                <w:color w:val="auto"/>
                <w:sz w:val="22"/>
                <w:szCs w:val="22"/>
                <w:highlight w:val="none"/>
                <w:vertAlign w:val="baseline"/>
                <w:lang w:val="en-US" w:eastAsia="zh-CN"/>
              </w:rPr>
              <w:t>4</w:t>
            </w:r>
          </w:p>
        </w:tc>
        <w:tc>
          <w:tcPr>
            <w:tcW w:w="153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eastAsiaTheme="minorEastAsia" w:cstheme="minorEastAsia"/>
                <w:b w:val="0"/>
                <w:bCs w:val="0"/>
                <w:color w:val="auto"/>
                <w:sz w:val="22"/>
                <w:szCs w:val="22"/>
                <w:highlight w:val="none"/>
                <w:vertAlign w:val="baseline"/>
                <w:lang w:val="en-US" w:eastAsia="zh-CN"/>
              </w:rPr>
              <w:t>重庆市永川区乡隆建材厂</w:t>
            </w:r>
          </w:p>
        </w:tc>
        <w:tc>
          <w:tcPr>
            <w:tcW w:w="182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eastAsiaTheme="minorEastAsia" w:cstheme="minorEastAsia"/>
                <w:b w:val="0"/>
                <w:bCs w:val="0"/>
                <w:color w:val="auto"/>
                <w:sz w:val="22"/>
                <w:szCs w:val="22"/>
                <w:highlight w:val="none"/>
                <w:vertAlign w:val="baseline"/>
                <w:lang w:val="en-US" w:eastAsia="zh-CN"/>
              </w:rPr>
              <w:t>以煤矸石、页岩气钻井固废为原料</w:t>
            </w:r>
            <w:r>
              <w:rPr>
                <w:rFonts w:hint="eastAsia" w:asciiTheme="minorEastAsia" w:hAnsiTheme="minorEastAsia" w:eastAsiaTheme="minorEastAsia" w:cstheme="minorEastAsia"/>
                <w:b w:val="0"/>
                <w:bCs w:val="0"/>
                <w:color w:val="auto"/>
                <w:sz w:val="22"/>
                <w:szCs w:val="22"/>
                <w:highlight w:val="none"/>
              </w:rPr>
              <w:t>烧结多孔砖</w:t>
            </w:r>
            <w:r>
              <w:rPr>
                <w:rFonts w:hint="eastAsia" w:asciiTheme="minorEastAsia" w:hAnsiTheme="minorEastAsia" w:eastAsiaTheme="minorEastAsia" w:cstheme="minorEastAsia"/>
                <w:b w:val="0"/>
                <w:bCs w:val="0"/>
                <w:color w:val="auto"/>
                <w:sz w:val="22"/>
                <w:szCs w:val="22"/>
                <w:highlight w:val="none"/>
                <w:lang w:eastAsia="zh-CN"/>
              </w:rPr>
              <w:t>、</w:t>
            </w:r>
            <w:r>
              <w:rPr>
                <w:rFonts w:hint="eastAsia" w:asciiTheme="minorEastAsia" w:hAnsiTheme="minorEastAsia" w:eastAsiaTheme="minorEastAsia" w:cstheme="minorEastAsia"/>
                <w:b w:val="0"/>
                <w:bCs w:val="0"/>
                <w:color w:val="auto"/>
                <w:sz w:val="22"/>
                <w:szCs w:val="22"/>
                <w:highlight w:val="none"/>
              </w:rPr>
              <w:t>空心砖</w:t>
            </w:r>
            <w:r>
              <w:rPr>
                <w:rFonts w:hint="eastAsia" w:asciiTheme="minorEastAsia" w:hAnsiTheme="minorEastAsia" w:eastAsiaTheme="minorEastAsia" w:cstheme="minorEastAsia"/>
                <w:b w:val="0"/>
                <w:bCs w:val="0"/>
                <w:color w:val="auto"/>
                <w:sz w:val="22"/>
                <w:szCs w:val="22"/>
                <w:highlight w:val="none"/>
                <w:lang w:eastAsia="zh-CN"/>
              </w:rPr>
              <w:t>、</w:t>
            </w:r>
            <w:r>
              <w:rPr>
                <w:rFonts w:hint="eastAsia" w:asciiTheme="minorEastAsia" w:hAnsiTheme="minorEastAsia" w:eastAsiaTheme="minorEastAsia" w:cstheme="minorEastAsia"/>
                <w:b w:val="0"/>
                <w:bCs w:val="0"/>
                <w:color w:val="auto"/>
                <w:sz w:val="22"/>
                <w:szCs w:val="22"/>
                <w:highlight w:val="none"/>
              </w:rPr>
              <w:t>实心配砖、标砖</w:t>
            </w:r>
            <w:r>
              <w:rPr>
                <w:rFonts w:hint="eastAsia" w:asciiTheme="minorEastAsia" w:hAnsiTheme="minorEastAsia" w:eastAsiaTheme="minorEastAsia" w:cstheme="minorEastAsia"/>
                <w:b w:val="0"/>
                <w:bCs w:val="0"/>
                <w:color w:val="auto"/>
                <w:sz w:val="22"/>
                <w:szCs w:val="22"/>
                <w:highlight w:val="none"/>
                <w:lang w:val="en-US" w:eastAsia="zh-CN"/>
              </w:rPr>
              <w:t>等。</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eastAsiaTheme="minorEastAsia" w:cstheme="minorEastAsia"/>
                <w:b w:val="0"/>
                <w:bCs w:val="0"/>
                <w:color w:val="auto"/>
                <w:sz w:val="22"/>
                <w:szCs w:val="22"/>
                <w:highlight w:val="none"/>
                <w:vertAlign w:val="baseline"/>
                <w:lang w:val="en-US" w:eastAsia="zh-CN"/>
              </w:rPr>
              <w:t>页岩气钻井固废。</w:t>
            </w:r>
          </w:p>
        </w:tc>
        <w:tc>
          <w:tcPr>
            <w:tcW w:w="31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eastAsiaTheme="minorEastAsia" w:cstheme="minorEastAsia"/>
                <w:b w:val="0"/>
                <w:bCs w:val="0"/>
                <w:color w:val="auto"/>
                <w:sz w:val="22"/>
                <w:szCs w:val="22"/>
                <w:highlight w:val="none"/>
                <w:vertAlign w:val="baseline"/>
                <w:lang w:val="en-US" w:eastAsia="zh-CN"/>
              </w:rPr>
              <w:t>年产6万立方米（折标砖4000万块）煤矸石（页岩气钻井固废）烧结多孔砖、空心砖、配砖、标砖。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5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eastAsiaTheme="minorEastAsia" w:cstheme="minorEastAsia"/>
                <w:b w:val="0"/>
                <w:bCs w:val="0"/>
                <w:color w:val="auto"/>
                <w:sz w:val="22"/>
                <w:szCs w:val="22"/>
                <w:highlight w:val="none"/>
                <w:vertAlign w:val="baseline"/>
                <w:lang w:val="en-US" w:eastAsia="zh-CN"/>
              </w:rPr>
              <w:t>5</w:t>
            </w:r>
          </w:p>
        </w:tc>
        <w:tc>
          <w:tcPr>
            <w:tcW w:w="153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eastAsiaTheme="minorEastAsia" w:cstheme="minorEastAsia"/>
                <w:b w:val="0"/>
                <w:bCs w:val="0"/>
                <w:color w:val="auto"/>
                <w:sz w:val="22"/>
                <w:szCs w:val="22"/>
                <w:highlight w:val="none"/>
                <w:lang w:bidi="ar"/>
              </w:rPr>
              <w:t>重庆顺贸再生资源有限公司</w:t>
            </w:r>
            <w:r>
              <w:rPr>
                <w:rFonts w:hint="eastAsia" w:asciiTheme="minorEastAsia" w:hAnsiTheme="minorEastAsia" w:eastAsiaTheme="minorEastAsia" w:cstheme="minorEastAsia"/>
                <w:b w:val="0"/>
                <w:bCs w:val="0"/>
                <w:color w:val="auto"/>
                <w:sz w:val="22"/>
                <w:szCs w:val="22"/>
                <w:highlight w:val="none"/>
                <w:lang w:eastAsia="zh-CN" w:bidi="ar"/>
              </w:rPr>
              <w:t>（顺贸Ⅱ类一般工业固体废物填埋场）</w:t>
            </w:r>
          </w:p>
        </w:tc>
        <w:tc>
          <w:tcPr>
            <w:tcW w:w="182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eastAsiaTheme="minorEastAsia" w:cstheme="minorEastAsia"/>
                <w:b w:val="0"/>
                <w:bCs w:val="0"/>
                <w:color w:val="auto"/>
                <w:sz w:val="22"/>
                <w:szCs w:val="22"/>
                <w:highlight w:val="none"/>
                <w:vertAlign w:val="baseline"/>
                <w:lang w:val="en-US" w:eastAsia="zh-CN"/>
              </w:rPr>
              <w:t>填埋。</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eastAsiaTheme="minorEastAsia" w:cstheme="minorEastAsia"/>
                <w:b w:val="0"/>
                <w:bCs w:val="0"/>
                <w:color w:val="auto"/>
                <w:sz w:val="22"/>
                <w:szCs w:val="22"/>
                <w:highlight w:val="none"/>
                <w:lang w:eastAsia="zh-CN" w:bidi="ar"/>
              </w:rPr>
              <w:t>Ⅱ类一般工业固体废物。</w:t>
            </w:r>
          </w:p>
        </w:tc>
        <w:tc>
          <w:tcPr>
            <w:tcW w:w="31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auto"/>
                <w:sz w:val="22"/>
                <w:szCs w:val="22"/>
                <w:highlight w:val="yellow"/>
                <w:vertAlign w:val="baseli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bidi="ar"/>
              </w:rPr>
              <w:t>填埋库容达83万立方米，填埋能力100万吨，</w:t>
            </w:r>
            <w:r>
              <w:rPr>
                <w:rFonts w:hint="eastAsia" w:asciiTheme="minorEastAsia" w:hAnsiTheme="minorEastAsia" w:eastAsiaTheme="minorEastAsia" w:cstheme="minorEastAsia"/>
                <w:b w:val="0"/>
                <w:bCs w:val="0"/>
                <w:color w:val="auto"/>
                <w:sz w:val="22"/>
                <w:szCs w:val="22"/>
                <w:highlight w:val="none"/>
                <w:lang w:bidi="ar"/>
              </w:rPr>
              <w:t>设计处置能力8万吨/年</w:t>
            </w:r>
            <w:r>
              <w:rPr>
                <w:rFonts w:hint="eastAsia" w:asciiTheme="minorEastAsia" w:hAnsiTheme="minorEastAsia" w:eastAsiaTheme="minorEastAsia" w:cstheme="minorEastAsia"/>
                <w:b w:val="0"/>
                <w:bCs w:val="0"/>
                <w:color w:val="auto"/>
                <w:sz w:val="22"/>
                <w:szCs w:val="22"/>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2"/>
                <w:sz w:val="22"/>
                <w:szCs w:val="22"/>
                <w:highlight w:val="none"/>
                <w:vertAlign w:val="baseline"/>
                <w:lang w:val="en-US" w:eastAsia="zh-CN" w:bidi="ar-SA"/>
              </w:rPr>
            </w:pPr>
            <w:r>
              <w:rPr>
                <w:rFonts w:hint="eastAsia" w:asciiTheme="minorEastAsia" w:hAnsiTheme="minorEastAsia" w:eastAsiaTheme="minorEastAsia" w:cstheme="minorEastAsia"/>
                <w:b w:val="0"/>
                <w:bCs w:val="0"/>
                <w:color w:val="auto"/>
                <w:kern w:val="2"/>
                <w:sz w:val="22"/>
                <w:szCs w:val="22"/>
                <w:highlight w:val="none"/>
                <w:vertAlign w:val="baseline"/>
                <w:lang w:val="en-US" w:eastAsia="zh-CN" w:bidi="ar-SA"/>
              </w:rPr>
              <w:t>6</w:t>
            </w:r>
          </w:p>
        </w:tc>
        <w:tc>
          <w:tcPr>
            <w:tcW w:w="153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auto"/>
                <w:kern w:val="2"/>
                <w:sz w:val="22"/>
                <w:szCs w:val="22"/>
                <w:highlight w:val="none"/>
                <w:vertAlign w:val="baseline"/>
                <w:lang w:val="en-US" w:eastAsia="zh-CN" w:bidi="ar-SA"/>
              </w:rPr>
            </w:pPr>
            <w:r>
              <w:rPr>
                <w:rFonts w:hint="eastAsia" w:asciiTheme="minorEastAsia" w:hAnsiTheme="minorEastAsia" w:eastAsiaTheme="minorEastAsia" w:cstheme="minorEastAsia"/>
                <w:b w:val="0"/>
                <w:bCs w:val="0"/>
                <w:color w:val="auto"/>
                <w:sz w:val="22"/>
                <w:szCs w:val="22"/>
                <w:highlight w:val="none"/>
              </w:rPr>
              <w:t>重庆大湾建材有限责任公司</w:t>
            </w:r>
          </w:p>
        </w:tc>
        <w:tc>
          <w:tcPr>
            <w:tcW w:w="182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auto"/>
                <w:kern w:val="2"/>
                <w:sz w:val="22"/>
                <w:szCs w:val="22"/>
                <w:highlight w:val="none"/>
                <w:vertAlign w:val="baseline"/>
                <w:lang w:val="en-US" w:eastAsia="zh-CN" w:bidi="ar-SA"/>
              </w:rPr>
            </w:pPr>
            <w:r>
              <w:rPr>
                <w:rFonts w:hint="eastAsia" w:asciiTheme="minorEastAsia" w:hAnsiTheme="minorEastAsia" w:eastAsiaTheme="minorEastAsia" w:cstheme="minorEastAsia"/>
                <w:b w:val="0"/>
                <w:bCs w:val="0"/>
                <w:color w:val="auto"/>
                <w:sz w:val="22"/>
                <w:szCs w:val="22"/>
                <w:highlight w:val="none"/>
              </w:rPr>
              <w:t>以</w:t>
            </w:r>
            <w:r>
              <w:rPr>
                <w:rFonts w:hint="eastAsia" w:asciiTheme="minorEastAsia" w:hAnsiTheme="minorEastAsia" w:eastAsiaTheme="minorEastAsia" w:cstheme="minorEastAsia"/>
                <w:b w:val="0"/>
                <w:bCs w:val="0"/>
                <w:color w:val="auto"/>
                <w:sz w:val="22"/>
                <w:szCs w:val="22"/>
                <w:highlight w:val="none"/>
                <w:lang w:val="en-US" w:eastAsia="zh-CN"/>
              </w:rPr>
              <w:t>水基钻井固废替代部分</w:t>
            </w:r>
            <w:r>
              <w:rPr>
                <w:rFonts w:hint="eastAsia" w:asciiTheme="minorEastAsia" w:hAnsiTheme="minorEastAsia" w:eastAsiaTheme="minorEastAsia" w:cstheme="minorEastAsia"/>
                <w:b w:val="0"/>
                <w:bCs w:val="0"/>
                <w:color w:val="auto"/>
                <w:sz w:val="22"/>
                <w:szCs w:val="22"/>
                <w:highlight w:val="none"/>
              </w:rPr>
              <w:t>页岩为原料烧结多孔砖、空心砖。</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auto"/>
                <w:kern w:val="2"/>
                <w:sz w:val="22"/>
                <w:szCs w:val="22"/>
                <w:highlight w:val="none"/>
                <w:vertAlign w:val="baseline"/>
                <w:lang w:val="en-US" w:eastAsia="zh-CN" w:bidi="ar-SA"/>
              </w:rPr>
            </w:pPr>
            <w:r>
              <w:rPr>
                <w:rFonts w:hint="eastAsia" w:asciiTheme="minorEastAsia" w:hAnsiTheme="minorEastAsia" w:eastAsiaTheme="minorEastAsia" w:cstheme="minorEastAsia"/>
                <w:b w:val="0"/>
                <w:bCs w:val="0"/>
                <w:color w:val="auto"/>
                <w:sz w:val="22"/>
                <w:szCs w:val="22"/>
                <w:highlight w:val="none"/>
                <w:vertAlign w:val="baseline"/>
                <w:lang w:val="en-US" w:eastAsia="zh-CN"/>
              </w:rPr>
              <w:t>水基钻井泥浆和水基岩屑。</w:t>
            </w:r>
          </w:p>
        </w:tc>
        <w:tc>
          <w:tcPr>
            <w:tcW w:w="31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auto"/>
                <w:kern w:val="2"/>
                <w:sz w:val="22"/>
                <w:szCs w:val="22"/>
                <w:highlight w:val="none"/>
                <w:vertAlign w:val="baseline"/>
                <w:lang w:val="en-US" w:eastAsia="zh-CN" w:bidi="ar-SA"/>
              </w:rPr>
            </w:pPr>
            <w:r>
              <w:rPr>
                <w:rFonts w:hint="eastAsia" w:asciiTheme="minorEastAsia" w:hAnsiTheme="minorEastAsia" w:eastAsiaTheme="minorEastAsia" w:cstheme="minorEastAsia"/>
                <w:b w:val="0"/>
                <w:bCs w:val="0"/>
                <w:color w:val="auto"/>
                <w:sz w:val="22"/>
                <w:szCs w:val="22"/>
                <w:highlight w:val="none"/>
                <w:vertAlign w:val="baseline"/>
                <w:lang w:val="en-US" w:eastAsia="zh-CN"/>
              </w:rPr>
              <w:t>水基钻井固废替代页岩6%进行烧结空心砖、多孔砖生产，生产能力18万立方米/年，水基钻井固废利用量7722吨/年。</w:t>
            </w:r>
          </w:p>
        </w:tc>
      </w:tr>
    </w:tbl>
    <w:p>
      <w:pPr>
        <w:spacing w:before="0" w:beforeLines="-2147483648" w:after="0" w:afterLines="-2147483648" w:line="240" w:lineRule="auto"/>
        <w:ind w:firstLine="0" w:firstLineChars="0"/>
        <w:jc w:val="left"/>
        <w:outlineLvl w:val="9"/>
        <w:rPr>
          <w:rFonts w:hint="default" w:ascii="Times New Roman" w:hAnsi="Times New Roman" w:eastAsia="方正楷体简体" w:cs="Times New Roman"/>
          <w:b w:val="0"/>
          <w:bCs w:val="0"/>
          <w:color w:val="auto"/>
          <w:sz w:val="32"/>
          <w:szCs w:val="2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1"/>
        <w:rPr>
          <w:rFonts w:hint="default" w:ascii="Times New Roman" w:hAnsi="Times New Roman" w:eastAsia="方正楷体简体" w:cs="Times New Roman"/>
          <w:b w:val="0"/>
          <w:bCs w:val="0"/>
          <w:color w:val="auto"/>
          <w:sz w:val="32"/>
          <w:szCs w:val="22"/>
          <w:highlight w:val="none"/>
          <w:lang w:val="en-US" w:eastAsia="zh-CN"/>
        </w:rPr>
      </w:pPr>
      <w:bookmarkStart w:id="466" w:name="_Toc31222"/>
      <w:bookmarkStart w:id="467" w:name="_Toc1142780842"/>
      <w:bookmarkStart w:id="468" w:name="_Toc17891"/>
      <w:bookmarkStart w:id="469" w:name="_Toc463"/>
      <w:bookmarkStart w:id="470" w:name="_Toc11283"/>
      <w:r>
        <w:rPr>
          <w:rFonts w:hint="eastAsia" w:ascii="方正黑体_GBK" w:hAnsi="方正黑体_GBK" w:eastAsia="方正黑体_GBK" w:cs="方正黑体_GBK"/>
          <w:b w:val="0"/>
          <w:bCs w:val="0"/>
          <w:color w:val="auto"/>
          <w:sz w:val="32"/>
          <w:szCs w:val="22"/>
          <w:highlight w:val="none"/>
          <w:lang w:eastAsia="zh-CN"/>
        </w:rPr>
        <w:t>附件</w:t>
      </w:r>
      <w:r>
        <w:rPr>
          <w:rFonts w:hint="default" w:ascii="Times New Roman" w:hAnsi="Times New Roman" w:eastAsia="方正楷体简体" w:cs="Times New Roman"/>
          <w:b w:val="0"/>
          <w:bCs w:val="0"/>
          <w:color w:val="auto"/>
          <w:sz w:val="32"/>
          <w:szCs w:val="22"/>
          <w:highlight w:val="none"/>
          <w:lang w:val="en-US" w:eastAsia="zh-CN"/>
        </w:rPr>
        <w:t>2</w:t>
      </w:r>
      <w:bookmarkEnd w:id="466"/>
      <w:bookmarkEnd w:id="467"/>
      <w:bookmarkStart w:id="471" w:name="_Toc30461"/>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1"/>
        <w:rPr>
          <w:rFonts w:hint="eastAsia" w:ascii="方正小标宋_GBK" w:hAnsi="方正小标宋_GBK" w:eastAsia="方正小标宋_GBK" w:cs="方正小标宋_GBK"/>
          <w:b w:val="0"/>
          <w:bCs w:val="0"/>
          <w:color w:val="auto"/>
          <w:sz w:val="44"/>
          <w:szCs w:val="44"/>
          <w:highlight w:val="none"/>
          <w:lang w:val="en-US" w:eastAsia="zh-CN"/>
        </w:rPr>
      </w:pPr>
      <w:bookmarkStart w:id="472" w:name="_Toc4998"/>
      <w:bookmarkStart w:id="473" w:name="_Toc532559010"/>
      <w:r>
        <w:rPr>
          <w:rFonts w:hint="eastAsia" w:ascii="方正小标宋_GBK" w:hAnsi="方正小标宋_GBK" w:eastAsia="方正小标宋_GBK" w:cs="方正小标宋_GBK"/>
          <w:b w:val="0"/>
          <w:bCs w:val="0"/>
          <w:color w:val="auto"/>
          <w:sz w:val="44"/>
          <w:szCs w:val="44"/>
          <w:highlight w:val="none"/>
          <w:lang w:val="en-US" w:eastAsia="zh-CN"/>
        </w:rPr>
        <w:t>永川区危险废物经营单位信息一览表</w:t>
      </w:r>
      <w:bookmarkEnd w:id="456"/>
      <w:bookmarkEnd w:id="457"/>
      <w:bookmarkEnd w:id="458"/>
      <w:bookmarkEnd w:id="459"/>
      <w:bookmarkEnd w:id="460"/>
      <w:bookmarkEnd w:id="461"/>
      <w:bookmarkEnd w:id="462"/>
      <w:bookmarkEnd w:id="463"/>
      <w:bookmarkEnd w:id="464"/>
      <w:bookmarkEnd w:id="465"/>
      <w:bookmarkEnd w:id="468"/>
      <w:bookmarkEnd w:id="469"/>
      <w:bookmarkEnd w:id="470"/>
      <w:bookmarkEnd w:id="472"/>
      <w:bookmarkEnd w:id="473"/>
    </w:p>
    <w:p>
      <w:pPr>
        <w:pStyle w:val="2"/>
        <w:keepNext w:val="0"/>
        <w:keepLines w:val="0"/>
        <w:snapToGrid w:val="0"/>
        <w:spacing w:before="0" w:after="0" w:line="240" w:lineRule="auto"/>
        <w:rPr>
          <w:rFonts w:hint="default" w:ascii="方正仿宋_GBK" w:hAnsi="方正仿宋_GBK" w:eastAsia="方正仿宋_GBK" w:cs="方正仿宋_GBK"/>
          <w:b w:val="0"/>
          <w:bCs/>
          <w:color w:val="auto"/>
          <w:sz w:val="28"/>
          <w:szCs w:val="28"/>
          <w:highlight w:val="none"/>
          <w:lang w:val="en-US" w:eastAsia="zh-CN"/>
        </w:rPr>
      </w:pPr>
    </w:p>
    <w:tbl>
      <w:tblPr>
        <w:tblStyle w:val="14"/>
        <w:tblW w:w="9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360"/>
        <w:gridCol w:w="1143"/>
        <w:gridCol w:w="1671"/>
        <w:gridCol w:w="2061"/>
        <w:gridCol w:w="1545"/>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blHeader/>
          <w:jc w:val="center"/>
        </w:trPr>
        <w:tc>
          <w:tcPr>
            <w:tcW w:w="64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黑体" w:hAnsi="黑体" w:eastAsia="黑体" w:cs="黑体"/>
                <w:b w:val="0"/>
                <w:bCs w:val="0"/>
                <w:color w:val="auto"/>
                <w:sz w:val="20"/>
                <w:szCs w:val="20"/>
                <w:highlight w:val="none"/>
                <w:vertAlign w:val="baseline"/>
                <w:lang w:val="en-US" w:eastAsia="zh-CN"/>
              </w:rPr>
            </w:pPr>
            <w:r>
              <w:rPr>
                <w:rFonts w:hint="eastAsia" w:ascii="黑体" w:hAnsi="黑体" w:eastAsia="黑体" w:cs="黑体"/>
                <w:b w:val="0"/>
                <w:bCs w:val="0"/>
                <w:color w:val="auto"/>
                <w:sz w:val="20"/>
                <w:szCs w:val="20"/>
                <w:highlight w:val="none"/>
                <w:vertAlign w:val="baseline"/>
                <w:lang w:val="en-US" w:eastAsia="zh-CN"/>
              </w:rPr>
              <w:t>序号</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黑体" w:hAnsi="黑体" w:eastAsia="黑体" w:cs="黑体"/>
                <w:b w:val="0"/>
                <w:bCs w:val="0"/>
                <w:color w:val="auto"/>
                <w:sz w:val="20"/>
                <w:szCs w:val="20"/>
                <w:highlight w:val="none"/>
                <w:vertAlign w:val="baseline"/>
                <w:lang w:val="en-US" w:eastAsia="zh-CN"/>
              </w:rPr>
            </w:pPr>
            <w:r>
              <w:rPr>
                <w:rFonts w:hint="eastAsia" w:ascii="黑体" w:hAnsi="黑体" w:eastAsia="黑体" w:cs="黑体"/>
                <w:b w:val="0"/>
                <w:bCs w:val="0"/>
                <w:color w:val="auto"/>
                <w:sz w:val="20"/>
                <w:szCs w:val="20"/>
                <w:highlight w:val="none"/>
                <w:vertAlign w:val="baseline"/>
                <w:lang w:val="en-US" w:eastAsia="zh-CN"/>
              </w:rPr>
              <w:t>经营单位</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黑体" w:hAnsi="黑体" w:eastAsia="黑体" w:cs="黑体"/>
                <w:b w:val="0"/>
                <w:bCs w:val="0"/>
                <w:color w:val="auto"/>
                <w:sz w:val="20"/>
                <w:szCs w:val="20"/>
                <w:highlight w:val="none"/>
                <w:vertAlign w:val="baseline"/>
                <w:lang w:val="en-US" w:eastAsia="zh-CN"/>
              </w:rPr>
            </w:pPr>
            <w:r>
              <w:rPr>
                <w:rFonts w:hint="eastAsia" w:ascii="黑体" w:hAnsi="黑体" w:eastAsia="黑体" w:cs="黑体"/>
                <w:b w:val="0"/>
                <w:bCs w:val="0"/>
                <w:color w:val="auto"/>
                <w:sz w:val="20"/>
                <w:szCs w:val="20"/>
                <w:highlight w:val="none"/>
                <w:vertAlign w:val="baseline"/>
                <w:lang w:val="en-US" w:eastAsia="zh-CN"/>
              </w:rPr>
              <w:t>名称</w:t>
            </w:r>
          </w:p>
        </w:tc>
        <w:tc>
          <w:tcPr>
            <w:tcW w:w="11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黑体" w:hAnsi="黑体" w:eastAsia="黑体" w:cs="黑体"/>
                <w:b w:val="0"/>
                <w:bCs w:val="0"/>
                <w:color w:val="auto"/>
                <w:sz w:val="20"/>
                <w:szCs w:val="20"/>
                <w:highlight w:val="none"/>
                <w:vertAlign w:val="baseline"/>
                <w:lang w:val="en-US" w:eastAsia="zh-CN"/>
              </w:rPr>
            </w:pPr>
            <w:r>
              <w:rPr>
                <w:rFonts w:hint="eastAsia" w:ascii="黑体" w:hAnsi="黑体" w:eastAsia="黑体" w:cs="黑体"/>
                <w:b w:val="0"/>
                <w:bCs w:val="0"/>
                <w:color w:val="auto"/>
                <w:sz w:val="20"/>
                <w:szCs w:val="20"/>
                <w:highlight w:val="none"/>
                <w:vertAlign w:val="baseline"/>
                <w:lang w:val="en-US" w:eastAsia="zh-CN"/>
              </w:rPr>
              <w:t>经营方式</w:t>
            </w: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黑体" w:hAnsi="黑体" w:eastAsia="黑体" w:cs="黑体"/>
                <w:b w:val="0"/>
                <w:bCs w:val="0"/>
                <w:color w:val="auto"/>
                <w:sz w:val="20"/>
                <w:szCs w:val="20"/>
                <w:highlight w:val="none"/>
                <w:vertAlign w:val="baseline"/>
                <w:lang w:val="en-US" w:eastAsia="zh-CN"/>
              </w:rPr>
            </w:pPr>
            <w:r>
              <w:rPr>
                <w:rFonts w:hint="eastAsia" w:ascii="黑体" w:hAnsi="黑体" w:eastAsia="黑体" w:cs="黑体"/>
                <w:b w:val="0"/>
                <w:bCs w:val="0"/>
                <w:color w:val="auto"/>
                <w:sz w:val="20"/>
                <w:szCs w:val="20"/>
                <w:highlight w:val="none"/>
                <w:vertAlign w:val="baseline"/>
                <w:lang w:val="en-US" w:eastAsia="zh-CN"/>
              </w:rPr>
              <w:t>经营类别</w:t>
            </w:r>
          </w:p>
        </w:tc>
        <w:tc>
          <w:tcPr>
            <w:tcW w:w="206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黑体" w:hAnsi="黑体" w:eastAsia="黑体" w:cs="黑体"/>
                <w:b w:val="0"/>
                <w:bCs w:val="0"/>
                <w:color w:val="auto"/>
                <w:sz w:val="20"/>
                <w:szCs w:val="20"/>
                <w:highlight w:val="none"/>
                <w:vertAlign w:val="baseline"/>
                <w:lang w:val="en-US" w:eastAsia="zh-CN"/>
              </w:rPr>
            </w:pPr>
            <w:r>
              <w:rPr>
                <w:rFonts w:hint="eastAsia" w:ascii="黑体" w:hAnsi="黑体" w:eastAsia="黑体" w:cs="黑体"/>
                <w:b w:val="0"/>
                <w:bCs w:val="0"/>
                <w:color w:val="auto"/>
                <w:sz w:val="20"/>
                <w:szCs w:val="20"/>
                <w:highlight w:val="none"/>
                <w:vertAlign w:val="baseline"/>
                <w:lang w:val="en-US" w:eastAsia="zh-CN"/>
              </w:rPr>
              <w:t>设计处理能力</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黑体" w:hAnsi="黑体" w:eastAsia="黑体" w:cs="黑体"/>
                <w:b w:val="0"/>
                <w:bCs w:val="0"/>
                <w:color w:val="auto"/>
                <w:sz w:val="20"/>
                <w:szCs w:val="20"/>
                <w:highlight w:val="none"/>
                <w:vertAlign w:val="baseline"/>
                <w:lang w:val="en-US" w:eastAsia="zh-CN"/>
              </w:rPr>
            </w:pPr>
            <w:r>
              <w:rPr>
                <w:rFonts w:hint="eastAsia" w:ascii="黑体" w:hAnsi="黑体" w:eastAsia="黑体" w:cs="黑体"/>
                <w:b w:val="0"/>
                <w:bCs w:val="0"/>
                <w:color w:val="auto"/>
                <w:sz w:val="20"/>
                <w:szCs w:val="20"/>
                <w:highlight w:val="none"/>
                <w:vertAlign w:val="baseline"/>
                <w:lang w:val="en-US" w:eastAsia="zh-CN"/>
              </w:rPr>
              <w:t>（</w:t>
            </w:r>
            <w:r>
              <w:rPr>
                <w:rFonts w:hint="eastAsia" w:ascii="黑体" w:hAnsi="黑体" w:eastAsia="黑体" w:cs="黑体"/>
                <w:b w:val="0"/>
                <w:bCs w:val="0"/>
                <w:color w:val="auto"/>
                <w:sz w:val="20"/>
                <w:szCs w:val="20"/>
                <w:highlight w:val="none"/>
              </w:rPr>
              <w:t>万吨/年</w:t>
            </w:r>
            <w:r>
              <w:rPr>
                <w:rFonts w:hint="eastAsia" w:ascii="黑体" w:hAnsi="黑体" w:eastAsia="黑体" w:cs="黑体"/>
                <w:b w:val="0"/>
                <w:bCs w:val="0"/>
                <w:color w:val="auto"/>
                <w:sz w:val="20"/>
                <w:szCs w:val="20"/>
                <w:highlight w:val="none"/>
                <w:lang w:eastAsia="zh-CN"/>
              </w:rPr>
              <w:t>）</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黑体" w:hAnsi="黑体" w:eastAsia="黑体" w:cs="黑体"/>
                <w:b w:val="0"/>
                <w:bCs w:val="0"/>
                <w:color w:val="auto"/>
                <w:sz w:val="20"/>
                <w:szCs w:val="20"/>
                <w:highlight w:val="none"/>
                <w:vertAlign w:val="baseline"/>
                <w:lang w:val="en-US" w:eastAsia="zh-CN"/>
              </w:rPr>
            </w:pPr>
            <w:r>
              <w:rPr>
                <w:rFonts w:hint="eastAsia" w:ascii="黑体" w:hAnsi="黑体" w:eastAsia="黑体" w:cs="黑体"/>
                <w:b w:val="0"/>
                <w:bCs w:val="0"/>
                <w:color w:val="auto"/>
                <w:sz w:val="20"/>
                <w:szCs w:val="20"/>
                <w:highlight w:val="none"/>
                <w:vertAlign w:val="baseline"/>
                <w:lang w:val="en-US" w:eastAsia="zh-CN"/>
              </w:rPr>
              <w:t>最新核准经营规模（</w:t>
            </w:r>
            <w:r>
              <w:rPr>
                <w:rFonts w:hint="eastAsia" w:ascii="黑体" w:hAnsi="黑体" w:eastAsia="黑体" w:cs="黑体"/>
                <w:b w:val="0"/>
                <w:bCs w:val="0"/>
                <w:color w:val="auto"/>
                <w:sz w:val="20"/>
                <w:szCs w:val="20"/>
                <w:highlight w:val="none"/>
              </w:rPr>
              <w:t>万吨/年</w:t>
            </w:r>
            <w:r>
              <w:rPr>
                <w:rFonts w:hint="eastAsia" w:ascii="黑体" w:hAnsi="黑体" w:eastAsia="黑体" w:cs="黑体"/>
                <w:b w:val="0"/>
                <w:bCs w:val="0"/>
                <w:color w:val="auto"/>
                <w:sz w:val="20"/>
                <w:szCs w:val="20"/>
                <w:highlight w:val="none"/>
                <w:lang w:eastAsia="zh-CN"/>
              </w:rPr>
              <w:t>）</w:t>
            </w:r>
          </w:p>
        </w:tc>
        <w:tc>
          <w:tcPr>
            <w:tcW w:w="136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黑体" w:hAnsi="黑体" w:eastAsia="黑体" w:cs="黑体"/>
                <w:b w:val="0"/>
                <w:bCs w:val="0"/>
                <w:color w:val="auto"/>
                <w:sz w:val="20"/>
                <w:szCs w:val="20"/>
                <w:highlight w:val="none"/>
                <w:vertAlign w:val="baseline"/>
                <w:lang w:val="en-US" w:eastAsia="zh-CN"/>
              </w:rPr>
            </w:pPr>
            <w:r>
              <w:rPr>
                <w:rFonts w:hint="eastAsia" w:ascii="黑体" w:hAnsi="黑体" w:eastAsia="黑体" w:cs="黑体"/>
                <w:b w:val="0"/>
                <w:bCs w:val="0"/>
                <w:color w:val="auto"/>
                <w:sz w:val="20"/>
                <w:szCs w:val="20"/>
                <w:highlight w:val="none"/>
                <w:vertAlign w:val="baseline"/>
                <w:lang w:val="en-US" w:eastAsia="zh-CN"/>
              </w:rPr>
              <w:t>2020年实际接收（</w:t>
            </w:r>
            <w:r>
              <w:rPr>
                <w:rFonts w:hint="eastAsia" w:ascii="黑体" w:hAnsi="黑体" w:eastAsia="黑体" w:cs="黑体"/>
                <w:b w:val="0"/>
                <w:bCs w:val="0"/>
                <w:color w:val="auto"/>
                <w:sz w:val="20"/>
                <w:szCs w:val="20"/>
                <w:highlight w:val="none"/>
              </w:rPr>
              <w:t>万吨</w:t>
            </w:r>
            <w:r>
              <w:rPr>
                <w:rFonts w:hint="eastAsia" w:ascii="黑体" w:hAnsi="黑体" w:eastAsia="黑体" w:cs="黑体"/>
                <w:b w:val="0"/>
                <w:bCs w:val="0"/>
                <w:color w:val="auto"/>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1" w:hRule="atLeast"/>
          <w:jc w:val="center"/>
        </w:trPr>
        <w:tc>
          <w:tcPr>
            <w:tcW w:w="6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color w:val="auto"/>
                <w:sz w:val="20"/>
                <w:szCs w:val="20"/>
                <w:highlight w:val="none"/>
                <w:vertAlign w:val="baseline"/>
                <w:lang w:val="en-US" w:eastAsia="zh-CN"/>
              </w:rPr>
              <w:t>1</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color w:val="auto"/>
                <w:sz w:val="20"/>
                <w:szCs w:val="20"/>
                <w:highlight w:val="none"/>
              </w:rPr>
              <w:t>重庆中明港桥环保有限责任公司</w:t>
            </w:r>
          </w:p>
        </w:tc>
        <w:tc>
          <w:tcPr>
            <w:tcW w:w="11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color w:val="auto"/>
                <w:sz w:val="20"/>
                <w:szCs w:val="20"/>
                <w:highlight w:val="none"/>
              </w:rPr>
              <w:t>收集、贮存、利用/处置</w:t>
            </w: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rPr>
              <w:t>医疗废物HW01</w:t>
            </w:r>
            <w:r>
              <w:rPr>
                <w:rFonts w:hint="eastAsia" w:asciiTheme="minorEastAsia" w:hAnsiTheme="minorEastAsia" w:eastAsiaTheme="minorEastAsia" w:cstheme="minorEastAsia"/>
                <w:b w:val="0"/>
                <w:bCs w:val="0"/>
                <w:i w:val="0"/>
                <w:iCs w:val="0"/>
                <w:caps w:val="0"/>
                <w:color w:val="auto"/>
                <w:spacing w:val="0"/>
                <w:sz w:val="20"/>
                <w:szCs w:val="20"/>
                <w:highlight w:val="none"/>
                <w:shd w:val="clear"/>
                <w:lang w:eastAsia="zh-CN"/>
              </w:rPr>
              <w:t>等各类危险废物</w:t>
            </w:r>
          </w:p>
        </w:tc>
        <w:tc>
          <w:tcPr>
            <w:tcW w:w="206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highlight w:val="none"/>
                <w:lang w:val="en-US" w:eastAsia="zh-CN"/>
              </w:rPr>
            </w:pPr>
            <w:r>
              <w:rPr>
                <w:rFonts w:hint="eastAsia" w:asciiTheme="minorEastAsia" w:hAnsiTheme="minorEastAsia" w:eastAsiaTheme="minorEastAsia" w:cstheme="minorEastAsia"/>
                <w:b w:val="0"/>
                <w:bCs w:val="0"/>
                <w:color w:val="auto"/>
                <w:sz w:val="20"/>
                <w:highlight w:val="none"/>
                <w:lang w:val="en-US" w:eastAsia="zh-CN"/>
              </w:rPr>
              <w:t>合计30.061</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highlight w:val="none"/>
                <w:lang w:val="en-US" w:eastAsia="zh-CN"/>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lang w:eastAsia="zh-CN"/>
              </w:rPr>
              <w:t>焚烧处置</w:t>
            </w:r>
            <w:r>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eastAsia="zh-CN"/>
              </w:rPr>
              <w:t>3.75（2021年改扩建前为0.75）；</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highlight w:val="none"/>
                <w:lang w:val="en-US" w:eastAsia="zh-CN"/>
              </w:rPr>
            </w:pPr>
            <w:r>
              <w:rPr>
                <w:rFonts w:hint="eastAsia" w:asciiTheme="minorEastAsia" w:hAnsiTheme="minorEastAsia" w:eastAsiaTheme="minorEastAsia" w:cstheme="minorEastAsia"/>
                <w:b w:val="0"/>
                <w:bCs w:val="0"/>
                <w:color w:val="auto"/>
                <w:sz w:val="20"/>
                <w:highlight w:val="none"/>
                <w:lang w:val="en-US" w:eastAsia="zh-CN"/>
              </w:rPr>
              <w:t>物化处理9.59；</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highlight w:val="none"/>
                <w:lang w:val="en-US" w:eastAsia="zh-CN"/>
              </w:rPr>
            </w:pPr>
            <w:r>
              <w:rPr>
                <w:rFonts w:hint="eastAsia" w:asciiTheme="minorEastAsia" w:hAnsiTheme="minorEastAsia" w:eastAsiaTheme="minorEastAsia" w:cstheme="minorEastAsia"/>
                <w:b w:val="0"/>
                <w:bCs w:val="0"/>
                <w:color w:val="auto"/>
                <w:sz w:val="20"/>
                <w:highlight w:val="none"/>
                <w:lang w:val="en-US" w:eastAsia="zh-CN"/>
              </w:rPr>
              <w:t>稳定化/固化2.607；</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highlight w:val="none"/>
                <w:lang w:val="en-US" w:eastAsia="zh-CN"/>
              </w:rPr>
            </w:pPr>
            <w:r>
              <w:rPr>
                <w:rFonts w:hint="eastAsia" w:asciiTheme="minorEastAsia" w:hAnsiTheme="minorEastAsia" w:eastAsiaTheme="minorEastAsia" w:cstheme="minorEastAsia"/>
                <w:b w:val="0"/>
                <w:bCs w:val="0"/>
                <w:color w:val="auto"/>
                <w:sz w:val="20"/>
                <w:highlight w:val="none"/>
                <w:lang w:val="en-US" w:eastAsia="zh-CN"/>
              </w:rPr>
              <w:t>柔性填埋6.75；</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highlight w:val="none"/>
                <w:lang w:val="en-US" w:eastAsia="zh-CN"/>
              </w:rPr>
            </w:pPr>
            <w:r>
              <w:rPr>
                <w:rFonts w:hint="eastAsia" w:asciiTheme="minorEastAsia" w:hAnsiTheme="minorEastAsia" w:eastAsiaTheme="minorEastAsia" w:cstheme="minorEastAsia"/>
                <w:b w:val="0"/>
                <w:bCs w:val="0"/>
                <w:color w:val="auto"/>
                <w:sz w:val="20"/>
                <w:highlight w:val="none"/>
                <w:lang w:val="en-US" w:eastAsia="zh-CN"/>
              </w:rPr>
              <w:t>医疗废物0.264；</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highlight w:val="none"/>
                <w:lang w:val="en-US" w:eastAsia="zh-CN"/>
              </w:rPr>
            </w:pPr>
            <w:r>
              <w:rPr>
                <w:rFonts w:hint="eastAsia" w:asciiTheme="minorEastAsia" w:hAnsiTheme="minorEastAsia" w:eastAsiaTheme="minorEastAsia" w:cstheme="minorEastAsia"/>
                <w:b w:val="0"/>
                <w:bCs w:val="0"/>
                <w:color w:val="auto"/>
                <w:sz w:val="20"/>
                <w:highlight w:val="none"/>
                <w:lang w:val="en-US" w:eastAsia="zh-CN"/>
              </w:rPr>
              <w:t>废线路板处理1；</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eastAsia="zh-CN"/>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lang w:eastAsia="zh-CN"/>
              </w:rPr>
              <w:t>污泥干燥</w:t>
            </w:r>
            <w:r>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eastAsia="zh-CN"/>
              </w:rPr>
              <w:t>3.3；</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eastAsia="zh-CN" w:bidi="ar-SA"/>
              </w:rPr>
              <w:t>在建</w:t>
            </w:r>
            <w:r>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bidi="ar-SA"/>
              </w:rPr>
              <w:t>20万方刚性填埋场</w:t>
            </w:r>
            <w:r>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eastAsia="zh-CN" w:bidi="ar-SA"/>
              </w:rPr>
              <w:t>（</w:t>
            </w:r>
            <w:r>
              <w:rPr>
                <w:rFonts w:hint="eastAsia" w:asciiTheme="minorEastAsia" w:hAnsiTheme="minorEastAsia" w:eastAsiaTheme="minorEastAsia" w:cstheme="minorEastAsia"/>
                <w:b w:val="0"/>
                <w:bCs w:val="0"/>
                <w:i w:val="0"/>
                <w:iCs w:val="0"/>
                <w:caps w:val="0"/>
                <w:color w:val="auto"/>
                <w:spacing w:val="0"/>
                <w:sz w:val="20"/>
                <w:szCs w:val="20"/>
                <w:highlight w:val="none"/>
                <w:shd w:val="clear"/>
              </w:rPr>
              <w:t>分3期建设</w:t>
            </w:r>
            <w:r>
              <w:rPr>
                <w:rFonts w:hint="eastAsia" w:asciiTheme="minorEastAsia" w:hAnsiTheme="minorEastAsia" w:eastAsiaTheme="minorEastAsia" w:cstheme="minorEastAsia"/>
                <w:b w:val="0"/>
                <w:bCs w:val="0"/>
                <w:i w:val="0"/>
                <w:iCs w:val="0"/>
                <w:caps w:val="0"/>
                <w:color w:val="auto"/>
                <w:spacing w:val="0"/>
                <w:sz w:val="20"/>
                <w:szCs w:val="20"/>
                <w:highlight w:val="none"/>
                <w:shd w:val="clear"/>
                <w:lang w:eastAsia="zh-CN"/>
              </w:rPr>
              <w:t>，处理规模</w:t>
            </w:r>
            <w:r>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eastAsia="zh-CN"/>
              </w:rPr>
              <w:t>2.8万吨/年，已建成一期2.975万立方米</w:t>
            </w:r>
            <w:r>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eastAsia="zh-CN" w:bidi="ar-SA"/>
              </w:rPr>
              <w:t>）。</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highlight w:val="none"/>
                <w:lang w:eastAsia="zh-CN"/>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eastAsia="zh-CN"/>
              </w:rPr>
              <w:t>合计</w:t>
            </w:r>
            <w:r>
              <w:rPr>
                <w:rFonts w:hint="eastAsia" w:asciiTheme="minorEastAsia" w:hAnsiTheme="minorEastAsia" w:eastAsiaTheme="minorEastAsia" w:cstheme="minorEastAsia"/>
                <w:b w:val="0"/>
                <w:bCs w:val="0"/>
                <w:i w:val="0"/>
                <w:iCs w:val="0"/>
                <w:caps w:val="0"/>
                <w:color w:val="auto"/>
                <w:spacing w:val="0"/>
                <w:sz w:val="20"/>
                <w:szCs w:val="20"/>
                <w:highlight w:val="none"/>
                <w:shd w:val="clear"/>
              </w:rPr>
              <w:t>10.977</w:t>
            </w:r>
            <w:r>
              <w:rPr>
                <w:rFonts w:hint="eastAsia" w:asciiTheme="minorEastAsia" w:hAnsiTheme="minorEastAsia" w:eastAsiaTheme="minorEastAsia" w:cstheme="minorEastAsia"/>
                <w:b w:val="0"/>
                <w:bCs w:val="0"/>
                <w:i w:val="0"/>
                <w:iCs w:val="0"/>
                <w:caps w:val="0"/>
                <w:color w:val="auto"/>
                <w:spacing w:val="0"/>
                <w:sz w:val="20"/>
                <w:szCs w:val="20"/>
                <w:highlight w:val="none"/>
                <w:shd w:val="clear"/>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highlight w:val="none"/>
              </w:rPr>
            </w:pPr>
            <w:r>
              <w:rPr>
                <w:rFonts w:hint="eastAsia" w:asciiTheme="minorEastAsia" w:hAnsiTheme="minorEastAsia" w:eastAsiaTheme="minorEastAsia" w:cstheme="minorEastAsia"/>
                <w:b w:val="0"/>
                <w:bCs w:val="0"/>
                <w:color w:val="auto"/>
                <w:sz w:val="20"/>
                <w:highlight w:val="none"/>
                <w:lang w:eastAsia="zh-CN"/>
              </w:rPr>
              <w:t>回转窑焚烧2；</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highlight w:val="none"/>
                <w:lang w:eastAsia="zh-CN"/>
              </w:rPr>
            </w:pPr>
            <w:r>
              <w:rPr>
                <w:rFonts w:hint="eastAsia" w:asciiTheme="minorEastAsia" w:hAnsiTheme="minorEastAsia" w:eastAsiaTheme="minorEastAsia" w:cstheme="minorEastAsia"/>
                <w:b w:val="0"/>
                <w:bCs w:val="0"/>
                <w:color w:val="auto"/>
                <w:sz w:val="20"/>
                <w:highlight w:val="none"/>
              </w:rPr>
              <w:t>物化处理</w:t>
            </w:r>
            <w:r>
              <w:rPr>
                <w:rFonts w:hint="eastAsia" w:asciiTheme="minorEastAsia" w:hAnsiTheme="minorEastAsia" w:eastAsiaTheme="minorEastAsia" w:cstheme="minorEastAsia"/>
                <w:b w:val="0"/>
                <w:bCs w:val="0"/>
                <w:color w:val="auto"/>
                <w:sz w:val="20"/>
                <w:highlight w:val="none"/>
                <w:lang w:eastAsia="zh-CN"/>
              </w:rPr>
              <w:t>1</w:t>
            </w:r>
            <w:r>
              <w:rPr>
                <w:rFonts w:hint="eastAsia" w:asciiTheme="minorEastAsia" w:hAnsiTheme="minorEastAsia" w:eastAsiaTheme="minorEastAsia" w:cstheme="minorEastAsia"/>
                <w:b w:val="0"/>
                <w:bCs w:val="0"/>
                <w:color w:val="auto"/>
                <w:sz w:val="20"/>
                <w:highlight w:val="none"/>
                <w:lang w:val="en-US" w:eastAsia="zh-CN"/>
              </w:rPr>
              <w:t>.8；</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highlight w:val="none"/>
                <w:lang w:val="en-US" w:eastAsia="zh-CN"/>
              </w:rPr>
            </w:pPr>
            <w:r>
              <w:rPr>
                <w:rFonts w:hint="eastAsia" w:asciiTheme="minorEastAsia" w:hAnsiTheme="minorEastAsia" w:eastAsiaTheme="minorEastAsia" w:cstheme="minorEastAsia"/>
                <w:b w:val="0"/>
                <w:bCs w:val="0"/>
                <w:color w:val="auto"/>
                <w:sz w:val="20"/>
                <w:highlight w:val="none"/>
                <w:lang w:val="en-US" w:eastAsia="zh-CN"/>
              </w:rPr>
              <w:t>柔性填埋6；</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highlight w:val="none"/>
                <w:lang w:eastAsia="zh-CN"/>
              </w:rPr>
            </w:pPr>
            <w:r>
              <w:rPr>
                <w:rFonts w:hint="eastAsia" w:asciiTheme="minorEastAsia" w:hAnsiTheme="minorEastAsia" w:eastAsiaTheme="minorEastAsia" w:cstheme="minorEastAsia"/>
                <w:b w:val="0"/>
                <w:bCs w:val="0"/>
                <w:color w:val="auto"/>
                <w:sz w:val="20"/>
                <w:highlight w:val="none"/>
              </w:rPr>
              <w:t>医疗废物0.264</w:t>
            </w:r>
            <w:r>
              <w:rPr>
                <w:rFonts w:hint="eastAsia" w:asciiTheme="minorEastAsia" w:hAnsiTheme="minorEastAsia" w:eastAsiaTheme="minorEastAsia" w:cstheme="minorEastAsia"/>
                <w:b w:val="0"/>
                <w:bCs w:val="0"/>
                <w:color w:val="auto"/>
                <w:sz w:val="20"/>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highlight w:val="none"/>
                <w:lang w:val="en-US" w:eastAsia="zh-CN"/>
              </w:rPr>
            </w:pPr>
            <w:r>
              <w:rPr>
                <w:rFonts w:hint="eastAsia" w:asciiTheme="minorEastAsia" w:hAnsiTheme="minorEastAsia" w:eastAsiaTheme="minorEastAsia" w:cstheme="minorEastAsia"/>
                <w:b w:val="0"/>
                <w:bCs w:val="0"/>
                <w:color w:val="auto"/>
                <w:sz w:val="20"/>
                <w:highlight w:val="none"/>
                <w:lang w:eastAsia="zh-CN"/>
              </w:rPr>
              <w:t>废线路板处理0</w:t>
            </w:r>
            <w:r>
              <w:rPr>
                <w:rFonts w:hint="eastAsia" w:asciiTheme="minorEastAsia" w:hAnsiTheme="minorEastAsia" w:eastAsiaTheme="minorEastAsia" w:cstheme="minorEastAsia"/>
                <w:b w:val="0"/>
                <w:bCs w:val="0"/>
                <w:color w:val="auto"/>
                <w:sz w:val="20"/>
                <w:highlight w:val="none"/>
                <w:lang w:val="en-US" w:eastAsia="zh-CN"/>
              </w:rPr>
              <w:t>.18；</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color w:val="auto"/>
                <w:sz w:val="20"/>
                <w:highlight w:val="none"/>
                <w:lang w:val="en-US" w:eastAsia="zh-CN"/>
              </w:rPr>
              <w:t>刚性填埋</w:t>
            </w:r>
            <w:r>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eastAsia="zh-CN"/>
              </w:rPr>
              <w:t>0.733。</w:t>
            </w:r>
          </w:p>
        </w:tc>
        <w:tc>
          <w:tcPr>
            <w:tcW w:w="136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lang w:val="en-US" w:eastAsia="zh-CN"/>
              </w:rPr>
            </w:pPr>
            <w:r>
              <w:rPr>
                <w:rFonts w:hint="eastAsia" w:asciiTheme="minorEastAsia" w:hAnsiTheme="minorEastAsia" w:eastAsiaTheme="minorEastAsia" w:cstheme="minorEastAsia"/>
                <w:b w:val="0"/>
                <w:bCs w:val="0"/>
                <w:color w:val="auto"/>
                <w:sz w:val="20"/>
                <w:szCs w:val="20"/>
                <w:highlight w:val="none"/>
                <w:lang w:val="en-US" w:eastAsia="zh-CN"/>
              </w:rPr>
              <w:t>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jc w:val="center"/>
        </w:trPr>
        <w:tc>
          <w:tcPr>
            <w:tcW w:w="6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color w:val="auto"/>
                <w:sz w:val="20"/>
                <w:szCs w:val="20"/>
                <w:highlight w:val="none"/>
                <w:vertAlign w:val="baseline"/>
                <w:lang w:val="en-US" w:eastAsia="zh-CN"/>
              </w:rPr>
              <w:t>2</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color w:val="auto"/>
                <w:sz w:val="20"/>
                <w:szCs w:val="20"/>
                <w:highlight w:val="none"/>
              </w:rPr>
              <w:t>精永再生资源回收</w:t>
            </w:r>
            <w:r>
              <w:rPr>
                <w:rFonts w:hint="eastAsia" w:asciiTheme="minorEastAsia" w:hAnsiTheme="minorEastAsia" w:eastAsiaTheme="minorEastAsia" w:cstheme="minorEastAsia"/>
                <w:b w:val="0"/>
                <w:bCs w:val="0"/>
                <w:color w:val="auto"/>
                <w:sz w:val="20"/>
                <w:szCs w:val="20"/>
                <w:highlight w:val="none"/>
                <w:lang w:eastAsia="zh-CN"/>
              </w:rPr>
              <w:t>（</w:t>
            </w:r>
            <w:r>
              <w:rPr>
                <w:rFonts w:hint="eastAsia" w:asciiTheme="minorEastAsia" w:hAnsiTheme="minorEastAsia" w:eastAsiaTheme="minorEastAsia" w:cstheme="minorEastAsia"/>
                <w:b w:val="0"/>
                <w:bCs w:val="0"/>
                <w:color w:val="auto"/>
                <w:sz w:val="20"/>
                <w:szCs w:val="20"/>
                <w:highlight w:val="none"/>
              </w:rPr>
              <w:t>重庆</w:t>
            </w:r>
            <w:r>
              <w:rPr>
                <w:rFonts w:hint="eastAsia" w:asciiTheme="minorEastAsia" w:hAnsiTheme="minorEastAsia" w:eastAsiaTheme="minorEastAsia" w:cstheme="minorEastAsia"/>
                <w:b w:val="0"/>
                <w:bCs w:val="0"/>
                <w:color w:val="auto"/>
                <w:sz w:val="20"/>
                <w:szCs w:val="20"/>
                <w:highlight w:val="none"/>
                <w:lang w:eastAsia="zh-CN"/>
              </w:rPr>
              <w:t>）</w:t>
            </w:r>
            <w:r>
              <w:rPr>
                <w:rFonts w:hint="eastAsia" w:asciiTheme="minorEastAsia" w:hAnsiTheme="minorEastAsia" w:eastAsiaTheme="minorEastAsia" w:cstheme="minorEastAsia"/>
                <w:b w:val="0"/>
                <w:bCs w:val="0"/>
                <w:color w:val="auto"/>
                <w:sz w:val="20"/>
                <w:szCs w:val="20"/>
                <w:highlight w:val="none"/>
              </w:rPr>
              <w:t>有限公司</w:t>
            </w:r>
          </w:p>
        </w:tc>
        <w:tc>
          <w:tcPr>
            <w:tcW w:w="11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rPr>
              <w:t>收集、贮存、利用</w:t>
            </w: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rPr>
              <w:t>HW22含铜废物（含铜蚀刻液，酸、碱性蚀刻液）；HW34废酸（含锡废液）；HW49其他废物（废印刷线路板及边角料）</w:t>
            </w:r>
          </w:p>
        </w:tc>
        <w:tc>
          <w:tcPr>
            <w:tcW w:w="206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highlight w:val="none"/>
              </w:rPr>
            </w:pPr>
            <w:r>
              <w:rPr>
                <w:rFonts w:hint="eastAsia" w:asciiTheme="minorEastAsia" w:hAnsiTheme="minorEastAsia" w:eastAsiaTheme="minorEastAsia" w:cstheme="minorEastAsia"/>
                <w:b w:val="0"/>
                <w:bCs w:val="0"/>
                <w:color w:val="auto"/>
                <w:sz w:val="20"/>
                <w:highlight w:val="none"/>
                <w:lang w:eastAsia="zh-CN"/>
              </w:rPr>
              <w:t>合计</w:t>
            </w:r>
            <w:r>
              <w:rPr>
                <w:rFonts w:hint="eastAsia" w:asciiTheme="minorEastAsia" w:hAnsiTheme="minorEastAsia" w:eastAsiaTheme="minorEastAsia" w:cstheme="minorEastAsia"/>
                <w:b w:val="0"/>
                <w:bCs w:val="0"/>
                <w:color w:val="auto"/>
                <w:sz w:val="20"/>
                <w:highlight w:val="none"/>
              </w:rPr>
              <w:t>14</w:t>
            </w:r>
            <w:r>
              <w:rPr>
                <w:rFonts w:hint="eastAsia" w:asciiTheme="minorEastAsia" w:hAnsiTheme="minorEastAsia" w:eastAsiaTheme="minorEastAsia" w:cstheme="minorEastAsia"/>
                <w:b w:val="0"/>
                <w:bCs w:val="0"/>
                <w:color w:val="auto"/>
                <w:sz w:val="20"/>
                <w:highlight w:val="none"/>
                <w:lang w:eastAsia="zh-CN"/>
              </w:rPr>
              <w:t>.</w:t>
            </w:r>
            <w:r>
              <w:rPr>
                <w:rFonts w:hint="eastAsia" w:asciiTheme="minorEastAsia" w:hAnsiTheme="minorEastAsia" w:eastAsiaTheme="minorEastAsia" w:cstheme="minorEastAsia"/>
                <w:b w:val="0"/>
                <w:bCs w:val="0"/>
                <w:color w:val="auto"/>
                <w:sz w:val="20"/>
                <w:highlight w:val="none"/>
              </w:rPr>
              <w:t>1</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highlight w:val="none"/>
                <w:lang w:eastAsia="zh-CN"/>
              </w:rPr>
            </w:pPr>
            <w:r>
              <w:rPr>
                <w:rFonts w:hint="eastAsia" w:asciiTheme="minorEastAsia" w:hAnsiTheme="minorEastAsia" w:eastAsiaTheme="minorEastAsia" w:cstheme="minorEastAsia"/>
                <w:b w:val="0"/>
                <w:bCs w:val="0"/>
                <w:color w:val="auto"/>
                <w:sz w:val="20"/>
                <w:highlight w:val="none"/>
              </w:rPr>
              <w:t>处理蚀刻液7</w:t>
            </w:r>
            <w:r>
              <w:rPr>
                <w:rFonts w:hint="eastAsia" w:asciiTheme="minorEastAsia" w:hAnsiTheme="minorEastAsia" w:eastAsiaTheme="minorEastAsia" w:cstheme="minorEastAsia"/>
                <w:b w:val="0"/>
                <w:bCs w:val="0"/>
                <w:color w:val="auto"/>
                <w:sz w:val="20"/>
                <w:highlight w:val="none"/>
                <w:lang w:val="en-US" w:eastAsia="zh-CN"/>
              </w:rPr>
              <w:t>.</w:t>
            </w:r>
            <w:r>
              <w:rPr>
                <w:rFonts w:hint="eastAsia" w:asciiTheme="minorEastAsia" w:hAnsiTheme="minorEastAsia" w:eastAsiaTheme="minorEastAsia" w:cstheme="minorEastAsia"/>
                <w:b w:val="0"/>
                <w:bCs w:val="0"/>
                <w:color w:val="auto"/>
                <w:sz w:val="20"/>
                <w:highlight w:val="none"/>
              </w:rPr>
              <w:t>5</w:t>
            </w:r>
            <w:r>
              <w:rPr>
                <w:rFonts w:hint="eastAsia" w:asciiTheme="minorEastAsia" w:hAnsiTheme="minorEastAsia" w:eastAsiaTheme="minorEastAsia" w:cstheme="minorEastAsia"/>
                <w:b w:val="0"/>
                <w:bCs w:val="0"/>
                <w:color w:val="auto"/>
                <w:sz w:val="20"/>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highlight w:val="none"/>
                <w:lang w:eastAsia="zh-CN"/>
              </w:rPr>
            </w:pPr>
            <w:r>
              <w:rPr>
                <w:rFonts w:hint="eastAsia" w:asciiTheme="minorEastAsia" w:hAnsiTheme="minorEastAsia" w:eastAsiaTheme="minorEastAsia" w:cstheme="minorEastAsia"/>
                <w:b w:val="0"/>
                <w:bCs w:val="0"/>
                <w:color w:val="auto"/>
                <w:sz w:val="20"/>
                <w:highlight w:val="none"/>
              </w:rPr>
              <w:t>低铜废液3</w:t>
            </w:r>
            <w:r>
              <w:rPr>
                <w:rFonts w:hint="eastAsia" w:asciiTheme="minorEastAsia" w:hAnsiTheme="minorEastAsia" w:eastAsiaTheme="minorEastAsia" w:cstheme="minorEastAsia"/>
                <w:b w:val="0"/>
                <w:bCs w:val="0"/>
                <w:color w:val="auto"/>
                <w:sz w:val="20"/>
                <w:highlight w:val="none"/>
                <w:lang w:val="en-US" w:eastAsia="zh-CN"/>
              </w:rPr>
              <w:t>.</w:t>
            </w:r>
            <w:r>
              <w:rPr>
                <w:rFonts w:hint="eastAsia" w:asciiTheme="minorEastAsia" w:hAnsiTheme="minorEastAsia" w:eastAsiaTheme="minorEastAsia" w:cstheme="minorEastAsia"/>
                <w:b w:val="0"/>
                <w:bCs w:val="0"/>
                <w:color w:val="auto"/>
                <w:sz w:val="20"/>
                <w:highlight w:val="none"/>
              </w:rPr>
              <w:t>6</w:t>
            </w:r>
            <w:r>
              <w:rPr>
                <w:rFonts w:hint="eastAsia" w:asciiTheme="minorEastAsia" w:hAnsiTheme="minorEastAsia" w:eastAsiaTheme="minorEastAsia" w:cstheme="minorEastAsia"/>
                <w:b w:val="0"/>
                <w:bCs w:val="0"/>
                <w:color w:val="auto"/>
                <w:sz w:val="20"/>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highlight w:val="none"/>
              </w:rPr>
            </w:pPr>
            <w:r>
              <w:rPr>
                <w:rFonts w:hint="eastAsia" w:asciiTheme="minorEastAsia" w:hAnsiTheme="minorEastAsia" w:eastAsiaTheme="minorEastAsia" w:cstheme="minorEastAsia"/>
                <w:b w:val="0"/>
                <w:bCs w:val="0"/>
                <w:color w:val="auto"/>
                <w:sz w:val="20"/>
                <w:highlight w:val="none"/>
              </w:rPr>
              <w:t>硝酸废液1</w:t>
            </w:r>
            <w:r>
              <w:rPr>
                <w:rFonts w:hint="eastAsia" w:asciiTheme="minorEastAsia" w:hAnsiTheme="minorEastAsia" w:eastAsiaTheme="minorEastAsia" w:cstheme="minorEastAsia"/>
                <w:b w:val="0"/>
                <w:bCs w:val="0"/>
                <w:color w:val="auto"/>
                <w:sz w:val="20"/>
                <w:highlight w:val="none"/>
                <w:lang w:val="en-US" w:eastAsia="zh-CN"/>
              </w:rPr>
              <w:t>.</w:t>
            </w:r>
            <w:r>
              <w:rPr>
                <w:rFonts w:hint="eastAsia" w:asciiTheme="minorEastAsia" w:hAnsiTheme="minorEastAsia" w:eastAsiaTheme="minorEastAsia" w:cstheme="minorEastAsia"/>
                <w:b w:val="0"/>
                <w:bCs w:val="0"/>
                <w:color w:val="auto"/>
                <w:sz w:val="20"/>
                <w:highlight w:val="none"/>
              </w:rPr>
              <w:t>5</w:t>
            </w:r>
            <w:r>
              <w:rPr>
                <w:rFonts w:hint="eastAsia" w:asciiTheme="minorEastAsia" w:hAnsiTheme="minorEastAsia" w:eastAsiaTheme="minorEastAsia" w:cstheme="minorEastAsia"/>
                <w:b w:val="0"/>
                <w:bCs w:val="0"/>
                <w:color w:val="auto"/>
                <w:sz w:val="20"/>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highlight w:val="none"/>
              </w:rPr>
            </w:pPr>
            <w:r>
              <w:rPr>
                <w:rFonts w:hint="eastAsia" w:asciiTheme="minorEastAsia" w:hAnsiTheme="minorEastAsia" w:eastAsiaTheme="minorEastAsia" w:cstheme="minorEastAsia"/>
                <w:b w:val="0"/>
                <w:bCs w:val="0"/>
                <w:color w:val="auto"/>
                <w:sz w:val="20"/>
                <w:highlight w:val="none"/>
              </w:rPr>
              <w:t>含锡废液1</w:t>
            </w:r>
            <w:r>
              <w:rPr>
                <w:rFonts w:hint="eastAsia" w:asciiTheme="minorEastAsia" w:hAnsiTheme="minorEastAsia" w:eastAsiaTheme="minorEastAsia" w:cstheme="minorEastAsia"/>
                <w:b w:val="0"/>
                <w:bCs w:val="0"/>
                <w:color w:val="auto"/>
                <w:sz w:val="20"/>
                <w:highlight w:val="none"/>
                <w:lang w:val="en-US" w:eastAsia="zh-CN"/>
              </w:rPr>
              <w:t>.</w:t>
            </w:r>
            <w:r>
              <w:rPr>
                <w:rFonts w:hint="eastAsia" w:asciiTheme="minorEastAsia" w:hAnsiTheme="minorEastAsia" w:eastAsiaTheme="minorEastAsia" w:cstheme="minorEastAsia"/>
                <w:b w:val="0"/>
                <w:bCs w:val="0"/>
                <w:color w:val="auto"/>
                <w:sz w:val="20"/>
                <w:highlight w:val="none"/>
              </w:rPr>
              <w:t>5</w:t>
            </w:r>
            <w:r>
              <w:rPr>
                <w:rFonts w:hint="eastAsia" w:asciiTheme="minorEastAsia" w:hAnsiTheme="minorEastAsia" w:eastAsiaTheme="minorEastAsia" w:cstheme="minorEastAsia"/>
                <w:b w:val="0"/>
                <w:bCs w:val="0"/>
                <w:color w:val="auto"/>
                <w:sz w:val="20"/>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i w:val="0"/>
                <w:iCs w:val="0"/>
                <w:caps w:val="0"/>
                <w:color w:val="auto"/>
                <w:spacing w:val="0"/>
                <w:sz w:val="20"/>
                <w:szCs w:val="20"/>
                <w:highlight w:val="none"/>
                <w:shd w:val="clear"/>
                <w:lang w:eastAsia="zh-CN"/>
              </w:rPr>
            </w:pPr>
            <w:r>
              <w:rPr>
                <w:rFonts w:hint="eastAsia" w:asciiTheme="minorEastAsia" w:hAnsiTheme="minorEastAsia" w:eastAsiaTheme="minorEastAsia" w:cstheme="minorEastAsia"/>
                <w:b w:val="0"/>
                <w:bCs w:val="0"/>
                <w:color w:val="auto"/>
                <w:sz w:val="20"/>
                <w:highlight w:val="none"/>
              </w:rPr>
              <w:t>处理废板边角料</w:t>
            </w:r>
            <w:r>
              <w:rPr>
                <w:rFonts w:hint="eastAsia" w:asciiTheme="minorEastAsia" w:hAnsiTheme="minorEastAsia" w:eastAsiaTheme="minorEastAsia" w:cstheme="minorEastAsia"/>
                <w:b w:val="0"/>
                <w:bCs w:val="0"/>
                <w:color w:val="auto"/>
                <w:sz w:val="20"/>
                <w:highlight w:val="none"/>
                <w:lang w:eastAsia="zh-CN"/>
              </w:rPr>
              <w:t>1</w:t>
            </w:r>
            <w:r>
              <w:rPr>
                <w:rFonts w:hint="eastAsia" w:asciiTheme="minorEastAsia" w:hAnsiTheme="minorEastAsia" w:eastAsiaTheme="minorEastAsia" w:cstheme="minorEastAsia"/>
                <w:b w:val="0"/>
                <w:bCs w:val="0"/>
                <w:color w:val="auto"/>
                <w:sz w:val="20"/>
                <w:highlight w:val="none"/>
                <w:lang w:val="en-US" w:eastAsia="zh-CN"/>
              </w:rPr>
              <w:t>.5</w:t>
            </w:r>
            <w:r>
              <w:rPr>
                <w:rFonts w:hint="eastAsia" w:asciiTheme="minorEastAsia" w:hAnsiTheme="minorEastAsia" w:eastAsiaTheme="minorEastAsia" w:cstheme="minorEastAsia"/>
                <w:b w:val="0"/>
                <w:bCs w:val="0"/>
                <w:color w:val="auto"/>
                <w:sz w:val="20"/>
                <w:highlight w:val="none"/>
                <w:lang w:eastAsia="zh-CN"/>
              </w:rPr>
              <w:t>。</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lang w:eastAsia="zh-CN"/>
              </w:rPr>
              <w:t>合计</w:t>
            </w:r>
            <w:r>
              <w:rPr>
                <w:rFonts w:hint="eastAsia" w:asciiTheme="minorEastAsia" w:hAnsiTheme="minorEastAsia" w:eastAsiaTheme="minorEastAsia" w:cstheme="minorEastAsia"/>
                <w:b w:val="0"/>
                <w:bCs w:val="0"/>
                <w:color w:val="auto"/>
                <w:sz w:val="20"/>
                <w:szCs w:val="20"/>
                <w:highlight w:val="none"/>
              </w:rPr>
              <w:t>1</w:t>
            </w:r>
            <w:r>
              <w:rPr>
                <w:rFonts w:hint="eastAsia" w:asciiTheme="minorEastAsia" w:hAnsiTheme="minorEastAsia" w:eastAsiaTheme="minorEastAsia" w:cstheme="minorEastAsia"/>
                <w:b w:val="0"/>
                <w:bCs w:val="0"/>
                <w:color w:val="auto"/>
                <w:sz w:val="20"/>
                <w:szCs w:val="20"/>
                <w:highlight w:val="none"/>
                <w:lang w:val="en-US" w:eastAsia="zh-CN"/>
              </w:rPr>
              <w:t>.</w:t>
            </w:r>
            <w:r>
              <w:rPr>
                <w:rFonts w:hint="eastAsia" w:asciiTheme="minorEastAsia" w:hAnsiTheme="minorEastAsia" w:eastAsiaTheme="minorEastAsia" w:cstheme="minorEastAsia"/>
                <w:b w:val="0"/>
                <w:bCs w:val="0"/>
                <w:color w:val="auto"/>
                <w:sz w:val="20"/>
                <w:szCs w:val="20"/>
                <w:highlight w:val="none"/>
              </w:rPr>
              <w:t>0112</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lang w:val="en-US" w:eastAsia="zh-CN"/>
              </w:rPr>
            </w:pPr>
            <w:r>
              <w:rPr>
                <w:rFonts w:hint="eastAsia" w:asciiTheme="minorEastAsia" w:hAnsiTheme="minorEastAsia" w:eastAsiaTheme="minorEastAsia" w:cstheme="minorEastAsia"/>
                <w:b w:val="0"/>
                <w:bCs w:val="0"/>
                <w:color w:val="auto"/>
                <w:sz w:val="20"/>
                <w:szCs w:val="20"/>
                <w:highlight w:val="none"/>
                <w:lang w:eastAsia="zh-CN"/>
              </w:rPr>
              <w:t>含铜废物</w:t>
            </w:r>
            <w:r>
              <w:rPr>
                <w:rFonts w:hint="eastAsia" w:asciiTheme="minorEastAsia" w:hAnsiTheme="minorEastAsia" w:eastAsiaTheme="minorEastAsia" w:cstheme="minorEastAsia"/>
                <w:b w:val="0"/>
                <w:bCs w:val="0"/>
                <w:color w:val="auto"/>
                <w:sz w:val="20"/>
                <w:szCs w:val="20"/>
                <w:highlight w:val="none"/>
                <w:lang w:val="en-US" w:eastAsia="zh-CN"/>
              </w:rPr>
              <w:t>0.6152（包括</w:t>
            </w:r>
            <w:r>
              <w:rPr>
                <w:rFonts w:hint="eastAsia" w:asciiTheme="minorEastAsia" w:hAnsiTheme="minorEastAsia" w:eastAsiaTheme="minorEastAsia" w:cstheme="minorEastAsia"/>
                <w:b w:val="0"/>
                <w:bCs w:val="0"/>
                <w:color w:val="auto"/>
                <w:sz w:val="20"/>
                <w:szCs w:val="20"/>
                <w:highlight w:val="none"/>
                <w:lang w:eastAsia="zh-CN"/>
              </w:rPr>
              <w:t>废蚀铜液</w:t>
            </w:r>
            <w:r>
              <w:rPr>
                <w:rFonts w:hint="eastAsia" w:asciiTheme="minorEastAsia" w:hAnsiTheme="minorEastAsia" w:eastAsiaTheme="minorEastAsia" w:cstheme="minorEastAsia"/>
                <w:b w:val="0"/>
                <w:bCs w:val="0"/>
                <w:color w:val="auto"/>
                <w:sz w:val="20"/>
                <w:szCs w:val="20"/>
                <w:highlight w:val="none"/>
                <w:lang w:val="en-US" w:eastAsia="zh-CN"/>
              </w:rPr>
              <w:t>0.216、</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lang w:val="en-US" w:eastAsia="zh-CN"/>
              </w:rPr>
            </w:pPr>
            <w:r>
              <w:rPr>
                <w:rFonts w:hint="eastAsia" w:asciiTheme="minorEastAsia" w:hAnsiTheme="minorEastAsia" w:eastAsiaTheme="minorEastAsia" w:cstheme="minorEastAsia"/>
                <w:b w:val="0"/>
                <w:bCs w:val="0"/>
                <w:color w:val="auto"/>
                <w:sz w:val="20"/>
                <w:szCs w:val="20"/>
                <w:highlight w:val="none"/>
                <w:lang w:val="en-US" w:eastAsia="zh-CN"/>
              </w:rPr>
              <w:t>碱性蚀刻液0.1832、</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lang w:val="en-US" w:eastAsia="zh-CN"/>
              </w:rPr>
            </w:pPr>
            <w:r>
              <w:rPr>
                <w:rFonts w:hint="eastAsia" w:asciiTheme="minorEastAsia" w:hAnsiTheme="minorEastAsia" w:eastAsiaTheme="minorEastAsia" w:cstheme="minorEastAsia"/>
                <w:b w:val="0"/>
                <w:bCs w:val="0"/>
                <w:color w:val="auto"/>
                <w:sz w:val="20"/>
                <w:szCs w:val="20"/>
                <w:highlight w:val="none"/>
                <w:lang w:val="en-US" w:eastAsia="zh-CN"/>
              </w:rPr>
              <w:t>酸性蚀刻液0.2160）；</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lang w:val="en-US" w:eastAsia="zh-CN"/>
              </w:rPr>
            </w:pPr>
            <w:r>
              <w:rPr>
                <w:rFonts w:hint="eastAsia" w:asciiTheme="minorEastAsia" w:hAnsiTheme="minorEastAsia" w:eastAsiaTheme="minorEastAsia" w:cstheme="minorEastAsia"/>
                <w:b w:val="0"/>
                <w:bCs w:val="0"/>
                <w:color w:val="auto"/>
                <w:sz w:val="20"/>
                <w:szCs w:val="20"/>
                <w:highlight w:val="none"/>
                <w:lang w:eastAsia="zh-CN"/>
              </w:rPr>
              <w:t>含锡废液</w:t>
            </w:r>
            <w:r>
              <w:rPr>
                <w:rFonts w:hint="eastAsia" w:asciiTheme="minorEastAsia" w:hAnsiTheme="minorEastAsia" w:eastAsiaTheme="minorEastAsia" w:cstheme="minorEastAsia"/>
                <w:b w:val="0"/>
                <w:bCs w:val="0"/>
                <w:color w:val="auto"/>
                <w:sz w:val="20"/>
                <w:szCs w:val="20"/>
                <w:highlight w:val="none"/>
                <w:lang w:val="en-US" w:eastAsia="zh-CN"/>
              </w:rPr>
              <w:t>0.18；</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color w:val="auto"/>
                <w:sz w:val="20"/>
                <w:szCs w:val="20"/>
                <w:highlight w:val="none"/>
                <w:lang w:val="en-US" w:eastAsia="zh-CN"/>
              </w:rPr>
              <w:t>废电路板及边角料0.0216。</w:t>
            </w:r>
          </w:p>
        </w:tc>
        <w:tc>
          <w:tcPr>
            <w:tcW w:w="136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lang w:val="en-US" w:eastAsia="zh-CN"/>
              </w:rPr>
            </w:pPr>
            <w:r>
              <w:rPr>
                <w:rFonts w:hint="eastAsia" w:asciiTheme="minorEastAsia" w:hAnsiTheme="minorEastAsia" w:eastAsiaTheme="minorEastAsia" w:cstheme="minorEastAsia"/>
                <w:b w:val="0"/>
                <w:bCs w:val="0"/>
                <w:color w:val="auto"/>
                <w:sz w:val="20"/>
                <w:szCs w:val="20"/>
                <w:highlight w:val="none"/>
                <w:lang w:val="en-US" w:eastAsia="zh-CN"/>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6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color w:val="auto"/>
                <w:sz w:val="20"/>
                <w:szCs w:val="20"/>
                <w:highlight w:val="none"/>
                <w:vertAlign w:val="baseline"/>
                <w:lang w:val="en-US" w:eastAsia="zh-CN"/>
              </w:rPr>
              <w:t>3</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color w:val="auto"/>
                <w:sz w:val="20"/>
                <w:szCs w:val="20"/>
                <w:highlight w:val="none"/>
              </w:rPr>
              <w:t>重庆乾冶环保实业有限公司</w:t>
            </w:r>
          </w:p>
        </w:tc>
        <w:tc>
          <w:tcPr>
            <w:tcW w:w="11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rPr>
              <w:t>收集、贮存、利用</w:t>
            </w: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rPr>
              <w:t>HW49其他废物（900-045-49：废线路板</w:t>
            </w:r>
            <w:r>
              <w:rPr>
                <w:rFonts w:hint="eastAsia" w:asciiTheme="minorEastAsia" w:hAnsiTheme="minorEastAsia" w:eastAsiaTheme="minorEastAsia" w:cstheme="minorEastAsia"/>
                <w:b w:val="0"/>
                <w:bCs w:val="0"/>
                <w:i w:val="0"/>
                <w:iCs w:val="0"/>
                <w:caps w:val="0"/>
                <w:color w:val="auto"/>
                <w:spacing w:val="0"/>
                <w:sz w:val="20"/>
                <w:szCs w:val="20"/>
                <w:highlight w:val="none"/>
                <w:shd w:val="clear"/>
                <w:lang w:eastAsia="zh-CN"/>
              </w:rPr>
              <w:t>）</w:t>
            </w:r>
          </w:p>
        </w:tc>
        <w:tc>
          <w:tcPr>
            <w:tcW w:w="206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eastAsia="zh-CN"/>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eastAsia="zh-CN"/>
              </w:rPr>
              <w:t>0.6</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color w:val="auto"/>
                <w:sz w:val="20"/>
                <w:szCs w:val="20"/>
                <w:highlight w:val="none"/>
                <w:lang w:val="en-US" w:eastAsia="zh-CN"/>
              </w:rPr>
              <w:t>0.6</w:t>
            </w:r>
          </w:p>
        </w:tc>
        <w:tc>
          <w:tcPr>
            <w:tcW w:w="136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lang w:val="en-US" w:eastAsia="zh-CN"/>
              </w:rPr>
            </w:pPr>
            <w:r>
              <w:rPr>
                <w:rFonts w:hint="eastAsia" w:asciiTheme="minorEastAsia" w:hAnsiTheme="minorEastAsia" w:eastAsiaTheme="minorEastAsia" w:cstheme="minorEastAsia"/>
                <w:b w:val="0"/>
                <w:bCs w:val="0"/>
                <w:color w:val="auto"/>
                <w:sz w:val="20"/>
                <w:szCs w:val="20"/>
                <w:highlight w:val="none"/>
                <w:lang w:val="en-US" w:eastAsia="zh-CN"/>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color w:val="auto"/>
                <w:sz w:val="20"/>
                <w:szCs w:val="20"/>
                <w:highlight w:val="none"/>
                <w:vertAlign w:val="baseline"/>
                <w:lang w:val="en-US" w:eastAsia="zh-CN"/>
              </w:rPr>
              <w:t>4</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color w:val="auto"/>
                <w:sz w:val="20"/>
                <w:szCs w:val="20"/>
                <w:highlight w:val="none"/>
              </w:rPr>
              <w:t>重庆红源活性炭有限公司</w:t>
            </w:r>
          </w:p>
        </w:tc>
        <w:tc>
          <w:tcPr>
            <w:tcW w:w="11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rPr>
              <w:t>收集、贮存、利用</w:t>
            </w: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color w:val="auto"/>
                <w:sz w:val="20"/>
                <w:szCs w:val="20"/>
                <w:highlight w:val="none"/>
                <w:vertAlign w:val="baseline"/>
                <w:lang w:val="en-US" w:eastAsia="zh-CN"/>
              </w:rPr>
              <w:t>废活性炭</w:t>
            </w:r>
          </w:p>
        </w:tc>
        <w:tc>
          <w:tcPr>
            <w:tcW w:w="206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color w:val="auto"/>
                <w:sz w:val="20"/>
                <w:szCs w:val="20"/>
                <w:highlight w:val="none"/>
                <w:vertAlign w:val="baseline"/>
                <w:lang w:val="en-US" w:eastAsia="zh-CN"/>
              </w:rPr>
              <w:t>1</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color w:val="auto"/>
                <w:sz w:val="20"/>
                <w:szCs w:val="20"/>
                <w:highlight w:val="none"/>
                <w:lang w:val="en-US" w:eastAsia="zh-CN"/>
              </w:rPr>
              <w:t>0.8</w:t>
            </w:r>
          </w:p>
        </w:tc>
        <w:tc>
          <w:tcPr>
            <w:tcW w:w="136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lang w:val="en-US" w:eastAsia="zh-CN"/>
              </w:rPr>
            </w:pPr>
            <w:r>
              <w:rPr>
                <w:rFonts w:hint="eastAsia" w:asciiTheme="minorEastAsia" w:hAnsiTheme="minorEastAsia" w:eastAsiaTheme="minorEastAsia" w:cstheme="minorEastAsia"/>
                <w:b w:val="0"/>
                <w:bCs w:val="0"/>
                <w:color w:val="auto"/>
                <w:sz w:val="20"/>
                <w:szCs w:val="2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6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color w:val="auto"/>
                <w:sz w:val="20"/>
                <w:szCs w:val="20"/>
                <w:highlight w:val="none"/>
                <w:vertAlign w:val="baseline"/>
                <w:lang w:val="en-US" w:eastAsia="zh-CN"/>
              </w:rPr>
              <w:t>5</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color w:val="auto"/>
                <w:sz w:val="20"/>
                <w:szCs w:val="20"/>
                <w:highlight w:val="none"/>
              </w:rPr>
              <w:t>重庆市青蓝再生资源有限公司</w:t>
            </w:r>
          </w:p>
        </w:tc>
        <w:tc>
          <w:tcPr>
            <w:tcW w:w="11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color w:val="auto"/>
                <w:sz w:val="20"/>
                <w:szCs w:val="20"/>
                <w:highlight w:val="none"/>
              </w:rPr>
              <w:t>收集</w:t>
            </w:r>
            <w:r>
              <w:rPr>
                <w:rFonts w:hint="eastAsia" w:asciiTheme="minorEastAsia" w:hAnsiTheme="minorEastAsia" w:eastAsiaTheme="minorEastAsia" w:cstheme="minorEastAsia"/>
                <w:b w:val="0"/>
                <w:bCs w:val="0"/>
                <w:color w:val="auto"/>
                <w:sz w:val="20"/>
                <w:szCs w:val="20"/>
                <w:highlight w:val="none"/>
                <w:lang w:eastAsia="zh-CN"/>
              </w:rPr>
              <w:t>、</w:t>
            </w:r>
            <w:r>
              <w:rPr>
                <w:rFonts w:hint="eastAsia" w:asciiTheme="minorEastAsia" w:hAnsiTheme="minorEastAsia" w:eastAsiaTheme="minorEastAsia" w:cstheme="minorEastAsia"/>
                <w:b w:val="0"/>
                <w:bCs w:val="0"/>
                <w:color w:val="auto"/>
                <w:sz w:val="20"/>
                <w:szCs w:val="20"/>
                <w:highlight w:val="none"/>
              </w:rPr>
              <w:t>贮存</w:t>
            </w: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rPr>
              <w:t>HW08废矿物油与含矿物油废物</w:t>
            </w:r>
          </w:p>
        </w:tc>
        <w:tc>
          <w:tcPr>
            <w:tcW w:w="206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highlight w:val="none"/>
                <w:lang w:eastAsia="zh-CN"/>
              </w:rPr>
            </w:pPr>
            <w:r>
              <w:rPr>
                <w:rFonts w:hint="eastAsia" w:asciiTheme="minorEastAsia" w:hAnsiTheme="minorEastAsia" w:eastAsiaTheme="minorEastAsia" w:cstheme="minorEastAsia"/>
                <w:b w:val="0"/>
                <w:bCs w:val="0"/>
                <w:color w:val="auto"/>
                <w:sz w:val="20"/>
                <w:highlight w:val="none"/>
                <w:lang w:val="en-US" w:eastAsia="zh-CN"/>
              </w:rPr>
              <w:t>一期</w:t>
            </w:r>
            <w:r>
              <w:rPr>
                <w:rFonts w:hint="eastAsia" w:asciiTheme="minorEastAsia" w:hAnsiTheme="minorEastAsia" w:eastAsiaTheme="minorEastAsia" w:cstheme="minorEastAsia"/>
                <w:b w:val="0"/>
                <w:bCs w:val="0"/>
                <w:color w:val="auto"/>
                <w:sz w:val="20"/>
                <w:highlight w:val="none"/>
              </w:rPr>
              <w:t>废机油最大贮存量</w:t>
            </w:r>
            <w:r>
              <w:rPr>
                <w:rFonts w:hint="eastAsia" w:asciiTheme="minorEastAsia" w:hAnsiTheme="minorEastAsia" w:eastAsiaTheme="minorEastAsia" w:cstheme="minorEastAsia"/>
                <w:b w:val="0"/>
                <w:bCs w:val="0"/>
                <w:color w:val="auto"/>
                <w:sz w:val="20"/>
                <w:highlight w:val="none"/>
                <w:lang w:val="en-US" w:eastAsia="zh-CN"/>
              </w:rPr>
              <w:t>0.0225</w:t>
            </w:r>
            <w:r>
              <w:rPr>
                <w:rFonts w:hint="eastAsia" w:asciiTheme="minorEastAsia" w:hAnsiTheme="minorEastAsia" w:eastAsiaTheme="minorEastAsia" w:cstheme="minorEastAsia"/>
                <w:b w:val="0"/>
                <w:bCs w:val="0"/>
                <w:color w:val="auto"/>
                <w:sz w:val="20"/>
                <w:highlight w:val="none"/>
              </w:rPr>
              <w:t>，年周转量</w:t>
            </w:r>
            <w:r>
              <w:rPr>
                <w:rFonts w:hint="eastAsia" w:asciiTheme="minorEastAsia" w:hAnsiTheme="minorEastAsia" w:eastAsiaTheme="minorEastAsia" w:cstheme="minorEastAsia"/>
                <w:b w:val="0"/>
                <w:bCs w:val="0"/>
                <w:color w:val="auto"/>
                <w:sz w:val="20"/>
                <w:highlight w:val="none"/>
                <w:lang w:val="en-US" w:eastAsia="zh-CN"/>
              </w:rPr>
              <w:t>0.135</w:t>
            </w:r>
            <w:r>
              <w:rPr>
                <w:rFonts w:hint="eastAsia" w:asciiTheme="minorEastAsia" w:hAnsiTheme="minorEastAsia" w:eastAsiaTheme="minorEastAsia" w:cstheme="minorEastAsia"/>
                <w:b w:val="0"/>
                <w:bCs w:val="0"/>
                <w:color w:val="auto"/>
                <w:sz w:val="20"/>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eastAsia="zh-CN"/>
              </w:rPr>
            </w:pPr>
            <w:r>
              <w:rPr>
                <w:rFonts w:hint="eastAsia" w:asciiTheme="minorEastAsia" w:hAnsiTheme="minorEastAsia" w:eastAsiaTheme="minorEastAsia" w:cstheme="minorEastAsia"/>
                <w:b w:val="0"/>
                <w:bCs w:val="0"/>
                <w:color w:val="auto"/>
                <w:sz w:val="20"/>
                <w:highlight w:val="none"/>
                <w:lang w:val="en-US" w:eastAsia="zh-CN"/>
              </w:rPr>
              <w:t>二期</w:t>
            </w:r>
            <w:r>
              <w:rPr>
                <w:rFonts w:hint="eastAsia" w:asciiTheme="minorEastAsia" w:hAnsiTheme="minorEastAsia" w:eastAsiaTheme="minorEastAsia" w:cstheme="minorEastAsia"/>
                <w:b w:val="0"/>
                <w:bCs w:val="0"/>
                <w:color w:val="auto"/>
                <w:sz w:val="20"/>
                <w:highlight w:val="none"/>
              </w:rPr>
              <w:t>废棉纱、废手套年周转量</w:t>
            </w:r>
            <w:r>
              <w:rPr>
                <w:rFonts w:hint="eastAsia" w:asciiTheme="minorEastAsia" w:hAnsiTheme="minorEastAsia" w:eastAsiaTheme="minorEastAsia" w:cstheme="minorEastAsia"/>
                <w:b w:val="0"/>
                <w:bCs w:val="0"/>
                <w:color w:val="auto"/>
                <w:sz w:val="20"/>
                <w:highlight w:val="none"/>
                <w:lang w:val="en-US" w:eastAsia="zh-CN"/>
              </w:rPr>
              <w:t>0.006</w:t>
            </w:r>
            <w:r>
              <w:rPr>
                <w:rFonts w:hint="eastAsia" w:asciiTheme="minorEastAsia" w:hAnsiTheme="minorEastAsia" w:eastAsiaTheme="minorEastAsia" w:cstheme="minorEastAsia"/>
                <w:b w:val="0"/>
                <w:bCs w:val="0"/>
                <w:color w:val="auto"/>
                <w:sz w:val="20"/>
                <w:highlight w:val="none"/>
              </w:rPr>
              <w:t>，最大贮存量</w:t>
            </w:r>
            <w:r>
              <w:rPr>
                <w:rFonts w:hint="eastAsia" w:asciiTheme="minorEastAsia" w:hAnsiTheme="minorEastAsia" w:eastAsiaTheme="minorEastAsia" w:cstheme="minorEastAsia"/>
                <w:b w:val="0"/>
                <w:bCs w:val="0"/>
                <w:color w:val="auto"/>
                <w:sz w:val="20"/>
                <w:highlight w:val="none"/>
                <w:lang w:val="en-US" w:eastAsia="zh-CN"/>
              </w:rPr>
              <w:t>0.001</w:t>
            </w:r>
            <w:r>
              <w:rPr>
                <w:rFonts w:hint="eastAsia" w:asciiTheme="minorEastAsia" w:hAnsiTheme="minorEastAsia" w:eastAsiaTheme="minorEastAsia" w:cstheme="minorEastAsia"/>
                <w:b w:val="0"/>
                <w:bCs w:val="0"/>
                <w:color w:val="auto"/>
                <w:sz w:val="20"/>
                <w:highlight w:val="none"/>
                <w:lang w:eastAsia="zh-CN"/>
              </w:rPr>
              <w:t>。</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color w:val="auto"/>
                <w:sz w:val="20"/>
                <w:szCs w:val="20"/>
                <w:highlight w:val="none"/>
                <w:lang w:val="en-US" w:eastAsia="zh-CN"/>
              </w:rPr>
              <w:t>0.</w:t>
            </w:r>
            <w:r>
              <w:rPr>
                <w:rFonts w:hint="eastAsia" w:asciiTheme="minorEastAsia" w:hAnsiTheme="minorEastAsia" w:eastAsiaTheme="minorEastAsia" w:cstheme="minorEastAsia"/>
                <w:b w:val="0"/>
                <w:bCs w:val="0"/>
                <w:color w:val="auto"/>
                <w:sz w:val="20"/>
                <w:szCs w:val="20"/>
                <w:highlight w:val="none"/>
              </w:rPr>
              <w:t>135</w:t>
            </w:r>
          </w:p>
        </w:tc>
        <w:tc>
          <w:tcPr>
            <w:tcW w:w="136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lang w:val="en-US" w:eastAsia="zh-CN"/>
              </w:rPr>
            </w:pPr>
            <w:r>
              <w:rPr>
                <w:rFonts w:hint="eastAsia" w:asciiTheme="minorEastAsia" w:hAnsiTheme="minorEastAsia" w:eastAsiaTheme="minorEastAsia" w:cstheme="minorEastAsia"/>
                <w:b w:val="0"/>
                <w:bCs w:val="0"/>
                <w:color w:val="auto"/>
                <w:sz w:val="20"/>
                <w:szCs w:val="20"/>
                <w:highlight w:val="none"/>
                <w:lang w:val="en-US" w:eastAsia="zh-CN"/>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6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color w:val="auto"/>
                <w:sz w:val="20"/>
                <w:szCs w:val="20"/>
                <w:highlight w:val="none"/>
                <w:vertAlign w:val="baseline"/>
                <w:lang w:val="en-US" w:eastAsia="zh-CN"/>
              </w:rPr>
              <w:t>6</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color w:val="auto"/>
                <w:sz w:val="20"/>
                <w:szCs w:val="20"/>
                <w:highlight w:val="none"/>
                <w:lang w:val="en-US" w:eastAsia="zh-CN"/>
              </w:rPr>
              <w:t>浙江天能电源材料有限公司</w:t>
            </w:r>
          </w:p>
        </w:tc>
        <w:tc>
          <w:tcPr>
            <w:tcW w:w="11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rPr>
              <w:t>收集、贮存</w:t>
            </w: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rPr>
              <w:t>HW31废铅蓄电池（900-052-31）</w:t>
            </w:r>
          </w:p>
        </w:tc>
        <w:tc>
          <w:tcPr>
            <w:tcW w:w="206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eastAsia="zh-CN"/>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eastAsia="zh-CN"/>
              </w:rPr>
              <w:t>2</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color w:val="auto"/>
                <w:sz w:val="20"/>
                <w:szCs w:val="20"/>
                <w:highlight w:val="none"/>
                <w:lang w:val="en-US" w:eastAsia="zh-CN"/>
              </w:rPr>
              <w:t>2</w:t>
            </w:r>
          </w:p>
        </w:tc>
        <w:tc>
          <w:tcPr>
            <w:tcW w:w="136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lang w:val="en-US" w:eastAsia="zh-CN"/>
              </w:rPr>
            </w:pPr>
            <w:r>
              <w:rPr>
                <w:rFonts w:hint="eastAsia" w:asciiTheme="minorEastAsia" w:hAnsiTheme="minorEastAsia" w:eastAsiaTheme="minorEastAsia" w:cstheme="minorEastAsia"/>
                <w:b w:val="0"/>
                <w:bCs w:val="0"/>
                <w:color w:val="auto"/>
                <w:sz w:val="20"/>
                <w:szCs w:val="20"/>
                <w:highlight w:val="no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6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color w:val="auto"/>
                <w:sz w:val="20"/>
                <w:szCs w:val="20"/>
                <w:highlight w:val="none"/>
                <w:vertAlign w:val="baseline"/>
                <w:lang w:val="en-US" w:eastAsia="zh-CN"/>
              </w:rPr>
              <w:t>7</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color w:val="auto"/>
                <w:sz w:val="20"/>
                <w:szCs w:val="20"/>
                <w:highlight w:val="none"/>
                <w:lang w:val="en-US" w:eastAsia="zh-CN"/>
              </w:rPr>
              <w:t>重庆万里新能源股份有限公司</w:t>
            </w:r>
          </w:p>
        </w:tc>
        <w:tc>
          <w:tcPr>
            <w:tcW w:w="11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rPr>
              <w:t>收集、贮存</w:t>
            </w: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rPr>
              <w:t>HW31废铅蓄电池（900-052-31）</w:t>
            </w:r>
          </w:p>
        </w:tc>
        <w:tc>
          <w:tcPr>
            <w:tcW w:w="206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i w:val="0"/>
                <w:iCs w:val="0"/>
                <w:caps w:val="0"/>
                <w:color w:val="auto"/>
                <w:spacing w:val="0"/>
                <w:sz w:val="20"/>
                <w:szCs w:val="20"/>
                <w:highlight w:val="none"/>
                <w:shd w:val="clear"/>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eastAsia="zh-CN"/>
              </w:rPr>
              <w:t>2</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color w:val="auto"/>
                <w:sz w:val="20"/>
                <w:szCs w:val="20"/>
                <w:highlight w:val="none"/>
                <w:lang w:val="en-US" w:eastAsia="zh-CN"/>
              </w:rPr>
              <w:t>2</w:t>
            </w:r>
          </w:p>
        </w:tc>
        <w:tc>
          <w:tcPr>
            <w:tcW w:w="136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lang w:val="en-US" w:eastAsia="zh-CN"/>
              </w:rPr>
            </w:pPr>
            <w:r>
              <w:rPr>
                <w:rFonts w:hint="eastAsia" w:asciiTheme="minorEastAsia" w:hAnsiTheme="minorEastAsia" w:eastAsiaTheme="minorEastAsia" w:cstheme="minorEastAsia"/>
                <w:b w:val="0"/>
                <w:bCs w:val="0"/>
                <w:color w:val="auto"/>
                <w:sz w:val="20"/>
                <w:szCs w:val="20"/>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6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color w:val="auto"/>
                <w:sz w:val="20"/>
                <w:szCs w:val="20"/>
                <w:highlight w:val="none"/>
                <w:vertAlign w:val="baseline"/>
                <w:lang w:val="en-US" w:eastAsia="zh-CN"/>
              </w:rPr>
              <w:t>8</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lang w:val="en-US" w:eastAsia="zh-CN"/>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rPr>
              <w:t>重庆新格有色金属有限公司</w:t>
            </w:r>
          </w:p>
        </w:tc>
        <w:tc>
          <w:tcPr>
            <w:tcW w:w="11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rPr>
              <w:t>收集、贮存、利用</w:t>
            </w: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rPr>
              <w:t>利用铝灰渣和二次铝灰（321-026-48）回收金属铝</w:t>
            </w:r>
          </w:p>
        </w:tc>
        <w:tc>
          <w:tcPr>
            <w:tcW w:w="206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eastAsia="zh-CN"/>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eastAsia="zh-CN"/>
              </w:rPr>
              <w:t>5</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0"/>
                <w:szCs w:val="20"/>
                <w:highlight w:val="none"/>
                <w:lang w:val="en-US" w:eastAsia="zh-CN"/>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eastAsia="zh-CN"/>
              </w:rPr>
              <w:t>3</w:t>
            </w:r>
          </w:p>
        </w:tc>
        <w:tc>
          <w:tcPr>
            <w:tcW w:w="136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eastAsia="zh-CN"/>
              </w:rPr>
            </w:pPr>
            <w:r>
              <w:rPr>
                <w:rFonts w:hint="eastAsia" w:asciiTheme="minorEastAsia" w:hAnsiTheme="minorEastAsia" w:eastAsiaTheme="minorEastAsia" w:cstheme="minorEastAsia"/>
                <w:b w:val="0"/>
                <w:bCs w:val="0"/>
                <w:color w:val="auto"/>
                <w:sz w:val="20"/>
                <w:szCs w:val="2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6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center"/>
              <w:textAlignment w:val="auto"/>
              <w:outlineLvl w:val="9"/>
              <w:rPr>
                <w:rFonts w:hint="eastAsia" w:asciiTheme="minorEastAsia" w:hAnsiTheme="minorEastAsia" w:eastAsiaTheme="minorEastAsia" w:cstheme="minorEastAsia"/>
                <w:b w:val="0"/>
                <w:bCs w:val="0"/>
                <w:color w:val="auto"/>
                <w:sz w:val="20"/>
                <w:szCs w:val="20"/>
                <w:highlight w:val="none"/>
                <w:vertAlign w:val="baseline"/>
                <w:lang w:val="en-US" w:eastAsia="zh-CN"/>
              </w:rPr>
            </w:pPr>
            <w:r>
              <w:rPr>
                <w:rFonts w:hint="eastAsia" w:asciiTheme="minorEastAsia" w:hAnsiTheme="minorEastAsia" w:eastAsiaTheme="minorEastAsia" w:cstheme="minorEastAsia"/>
                <w:b w:val="0"/>
                <w:bCs w:val="0"/>
                <w:color w:val="auto"/>
                <w:sz w:val="20"/>
                <w:szCs w:val="20"/>
                <w:highlight w:val="none"/>
                <w:vertAlign w:val="baseline"/>
                <w:lang w:val="en-US" w:eastAsia="zh-CN"/>
              </w:rPr>
              <w:t>9</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i w:val="0"/>
                <w:iCs w:val="0"/>
                <w:caps w:val="0"/>
                <w:color w:val="auto"/>
                <w:spacing w:val="0"/>
                <w:sz w:val="20"/>
                <w:szCs w:val="20"/>
                <w:highlight w:val="none"/>
                <w:shd w:val="clear"/>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rPr>
              <w:t>重庆华新参天水泥有限公司</w:t>
            </w:r>
          </w:p>
        </w:tc>
        <w:tc>
          <w:tcPr>
            <w:tcW w:w="11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i w:val="0"/>
                <w:iCs w:val="0"/>
                <w:caps w:val="0"/>
                <w:color w:val="auto"/>
                <w:spacing w:val="0"/>
                <w:sz w:val="20"/>
                <w:szCs w:val="20"/>
                <w:highlight w:val="none"/>
                <w:shd w:val="clear"/>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rPr>
              <w:t>收集、贮存、处置（水泥窑协同处置）</w:t>
            </w: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i w:val="0"/>
                <w:iCs w:val="0"/>
                <w:caps w:val="0"/>
                <w:color w:val="auto"/>
                <w:spacing w:val="0"/>
                <w:sz w:val="20"/>
                <w:szCs w:val="20"/>
                <w:highlight w:val="none"/>
                <w:shd w:val="clear"/>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rPr>
              <w:t>重庆利特聚欣资源循环科技有限责任公司江津区珞璜工业园危险废物预处理中心预处理后的产物</w:t>
            </w:r>
          </w:p>
        </w:tc>
        <w:tc>
          <w:tcPr>
            <w:tcW w:w="206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eastAsia="zh-CN"/>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eastAsia="zh-CN"/>
              </w:rPr>
              <w:t>7.5</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i w:val="0"/>
                <w:iCs w:val="0"/>
                <w:caps w:val="0"/>
                <w:color w:val="auto"/>
                <w:spacing w:val="0"/>
                <w:sz w:val="20"/>
                <w:szCs w:val="20"/>
                <w:highlight w:val="none"/>
                <w:shd w:val="clear"/>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eastAsia="zh-CN"/>
              </w:rPr>
              <w:t>1.14</w:t>
            </w:r>
          </w:p>
        </w:tc>
        <w:tc>
          <w:tcPr>
            <w:tcW w:w="136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eastAsia="zh-CN"/>
              </w:rPr>
            </w:pPr>
            <w:r>
              <w:rPr>
                <w:rFonts w:hint="eastAsia" w:asciiTheme="minorEastAsia" w:hAnsiTheme="minorEastAsia" w:eastAsiaTheme="minorEastAsia" w:cstheme="minorEastAsia"/>
                <w:b w:val="0"/>
                <w:bCs w:val="0"/>
                <w:color w:val="auto"/>
                <w:sz w:val="20"/>
                <w:szCs w:val="2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4815"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eastAsia="zh-CN"/>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fill="auto"/>
                <w:lang w:eastAsia="zh-CN"/>
              </w:rPr>
              <w:t>合计</w:t>
            </w:r>
          </w:p>
        </w:tc>
        <w:tc>
          <w:tcPr>
            <w:tcW w:w="206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eastAsia="zh-CN"/>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fill="auto"/>
                <w:lang w:val="en-US" w:eastAsia="zh-CN"/>
              </w:rPr>
              <w:t>62.404</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eastAsia="zh-CN"/>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eastAsia="zh-CN"/>
              </w:rPr>
              <w:t>21.66</w:t>
            </w:r>
          </w:p>
        </w:tc>
        <w:tc>
          <w:tcPr>
            <w:tcW w:w="136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firstLine="0" w:firstLineChars="0"/>
              <w:jc w:val="center"/>
              <w:textAlignment w:val="auto"/>
              <w:outlineLvl w:val="9"/>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eastAsia="zh-CN"/>
              </w:rPr>
            </w:pPr>
            <w:r>
              <w:rPr>
                <w:rFonts w:hint="eastAsia" w:asciiTheme="minorEastAsia" w:hAnsiTheme="minorEastAsia" w:eastAsiaTheme="minorEastAsia" w:cstheme="minorEastAsia"/>
                <w:b w:val="0"/>
                <w:bCs w:val="0"/>
                <w:i w:val="0"/>
                <w:iCs w:val="0"/>
                <w:caps w:val="0"/>
                <w:color w:val="auto"/>
                <w:spacing w:val="0"/>
                <w:sz w:val="20"/>
                <w:szCs w:val="20"/>
                <w:highlight w:val="none"/>
                <w:shd w:val="clear"/>
                <w:lang w:val="en-US" w:eastAsia="zh-CN"/>
              </w:rPr>
              <w:t>5.36</w:t>
            </w:r>
          </w:p>
        </w:tc>
      </w:tr>
    </w:tbl>
    <w:p>
      <w:pPr>
        <w:ind w:left="0" w:leftChars="0" w:firstLine="0" w:firstLineChars="0"/>
        <w:rPr>
          <w:rFonts w:hint="default"/>
          <w:b w:val="0"/>
          <w:bCs w:val="0"/>
        </w:rPr>
      </w:pPr>
      <w:bookmarkStart w:id="474" w:name="_Toc27588"/>
      <w:bookmarkStart w:id="475" w:name="_Toc26639"/>
      <w:bookmarkStart w:id="476" w:name="_Toc13960"/>
      <w:bookmarkStart w:id="477" w:name="_Toc10235"/>
      <w:bookmarkStart w:id="478" w:name="_Toc3784"/>
      <w:bookmarkStart w:id="479" w:name="_Toc25827"/>
      <w:bookmarkStart w:id="480" w:name="_Toc19831"/>
      <w:bookmarkStart w:id="481" w:name="_Toc3172"/>
      <w:bookmarkStart w:id="482" w:name="_Toc7002"/>
      <w:bookmarkStart w:id="483" w:name="_Toc3280"/>
    </w:p>
    <w:p>
      <w:pPr>
        <w:pStyle w:val="2"/>
        <w:rPr>
          <w:rFonts w:hint="default"/>
          <w:b w:val="0"/>
          <w:bCs w:val="0"/>
        </w:rPr>
      </w:pPr>
    </w:p>
    <w:p>
      <w:pPr>
        <w:ind w:left="0" w:leftChars="0" w:firstLine="0" w:firstLineChars="0"/>
        <w:rPr>
          <w:rFonts w:hint="default"/>
        </w:rPr>
      </w:pPr>
    </w:p>
    <w:p>
      <w:pPr>
        <w:pStyle w:val="2"/>
        <w:rPr>
          <w:rFonts w:hint="default"/>
        </w:rPr>
        <w:sectPr>
          <w:pgSz w:w="11849" w:h="16781"/>
          <w:pgMar w:top="2098" w:right="1474" w:bottom="1984" w:left="1587" w:header="851" w:footer="1474" w:gutter="0"/>
          <w:pgBorders>
            <w:top w:val="none" w:sz="0" w:space="0"/>
            <w:left w:val="none" w:sz="0" w:space="0"/>
            <w:bottom w:val="none" w:sz="0" w:space="0"/>
            <w:right w:val="none" w:sz="0" w:space="0"/>
          </w:pgBorders>
          <w:pgNumType w:fmt="numberInDash"/>
          <w:cols w:space="0" w:num="1"/>
          <w:rtlGutter w:val="0"/>
          <w:docGrid w:type="lines" w:linePitch="470" w:charSpace="0"/>
        </w:sectPr>
      </w:pPr>
    </w:p>
    <w:p>
      <w:pPr>
        <w:pageBreakBefore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1"/>
        <w:rPr>
          <w:rFonts w:hint="default" w:ascii="Times New Roman" w:hAnsi="Times New Roman" w:eastAsia="方正黑体_GBK" w:cs="Times New Roman"/>
          <w:b w:val="0"/>
          <w:bCs w:val="0"/>
          <w:color w:val="auto"/>
          <w:szCs w:val="22"/>
          <w:highlight w:val="none"/>
          <w:lang w:val="en-US" w:eastAsia="zh-CN"/>
        </w:rPr>
      </w:pPr>
      <w:bookmarkStart w:id="484" w:name="_Toc231797582"/>
      <w:bookmarkStart w:id="485" w:name="_Toc13999"/>
      <w:bookmarkStart w:id="486" w:name="_Toc18295"/>
      <w:bookmarkStart w:id="487" w:name="_Toc9533"/>
      <w:r>
        <w:rPr>
          <w:rFonts w:hint="default" w:ascii="Times New Roman" w:hAnsi="Times New Roman" w:eastAsia="方正黑体_GBK" w:cs="Times New Roman"/>
          <w:b w:val="0"/>
          <w:bCs w:val="0"/>
          <w:color w:val="auto"/>
          <w:szCs w:val="22"/>
          <w:highlight w:val="none"/>
          <w:lang w:val="en-US" w:eastAsia="zh-CN"/>
        </w:rPr>
        <w:t>附件3</w:t>
      </w:r>
      <w:bookmarkEnd w:id="484"/>
      <w:bookmarkEnd w:id="485"/>
    </w:p>
    <w:p>
      <w:pPr>
        <w:pageBreakBefore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1"/>
        <w:rPr>
          <w:rFonts w:hint="eastAsia" w:ascii="方正小标宋_GBK" w:hAnsi="方正小标宋_GBK" w:eastAsia="方正小标宋_GBK" w:cs="方正小标宋_GBK"/>
          <w:b w:val="0"/>
          <w:bCs w:val="0"/>
          <w:color w:val="auto"/>
          <w:sz w:val="44"/>
          <w:szCs w:val="44"/>
          <w:highlight w:val="none"/>
          <w:lang w:val="en-US" w:eastAsia="zh-CN"/>
        </w:rPr>
      </w:pPr>
      <w:bookmarkStart w:id="488" w:name="_Toc2015547490"/>
      <w:bookmarkStart w:id="489" w:name="_Toc19991"/>
      <w:r>
        <w:rPr>
          <w:rFonts w:hint="eastAsia" w:ascii="方正小标宋_GBK" w:hAnsi="方正小标宋_GBK" w:eastAsia="方正小标宋_GBK" w:cs="方正小标宋_GBK"/>
          <w:b w:val="0"/>
          <w:bCs w:val="0"/>
          <w:color w:val="auto"/>
          <w:sz w:val="44"/>
          <w:szCs w:val="44"/>
          <w:highlight w:val="none"/>
          <w:lang w:val="en-US" w:eastAsia="zh-CN"/>
        </w:rPr>
        <w:t>编制依据</w:t>
      </w:r>
      <w:bookmarkEnd w:id="486"/>
      <w:bookmarkEnd w:id="488"/>
      <w:bookmarkEnd w:id="489"/>
    </w:p>
    <w:p>
      <w:pPr>
        <w:pStyle w:val="5"/>
        <w:pageBreakBefore w:val="0"/>
        <w:kinsoku/>
        <w:wordWrap/>
        <w:overflowPunct/>
        <w:topLinePunct w:val="0"/>
        <w:autoSpaceDE/>
        <w:autoSpaceDN/>
        <w:bidi w:val="0"/>
        <w:adjustRightInd/>
        <w:snapToGrid w:val="0"/>
        <w:spacing w:line="300" w:lineRule="auto"/>
        <w:ind w:left="0" w:leftChars="0" w:right="0" w:rightChars="0" w:firstLine="0" w:firstLineChars="0"/>
        <w:textAlignment w:val="auto"/>
        <w:rPr>
          <w:rFonts w:hint="default"/>
          <w:b w:val="0"/>
          <w:bCs w:val="0"/>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i w:val="0"/>
          <w:iCs w:val="0"/>
          <w:caps w:val="0"/>
          <w:spacing w:val="0"/>
          <w:sz w:val="32"/>
          <w:szCs w:val="32"/>
          <w:shd w:val="clear"/>
          <w:lang w:eastAsia="zh-CN"/>
        </w:rPr>
      </w:pPr>
      <w:r>
        <w:rPr>
          <w:rFonts w:hint="eastAsia" w:ascii="Times New Roman" w:hAnsi="Times New Roman" w:eastAsia="方正仿宋_GBK" w:cs="Times New Roman"/>
          <w:b w:val="0"/>
          <w:bCs w:val="0"/>
          <w:i w:val="0"/>
          <w:iCs w:val="0"/>
          <w:caps w:val="0"/>
          <w:spacing w:val="0"/>
          <w:sz w:val="32"/>
          <w:szCs w:val="32"/>
          <w:shd w:val="clear"/>
          <w:lang w:eastAsia="zh-CN"/>
        </w:rPr>
        <w:t>（一）</w:t>
      </w:r>
      <w:r>
        <w:rPr>
          <w:rFonts w:hint="default" w:ascii="Times New Roman" w:hAnsi="Times New Roman" w:eastAsia="方正仿宋_GBK" w:cs="Times New Roman"/>
          <w:b w:val="0"/>
          <w:bCs w:val="0"/>
          <w:i w:val="0"/>
          <w:iCs w:val="0"/>
          <w:caps w:val="0"/>
          <w:spacing w:val="0"/>
          <w:sz w:val="32"/>
          <w:szCs w:val="32"/>
          <w:shd w:val="clear"/>
        </w:rPr>
        <w:t>《</w:t>
      </w:r>
      <w:r>
        <w:rPr>
          <w:rFonts w:hint="default" w:ascii="Times New Roman" w:hAnsi="Times New Roman" w:eastAsia="方正仿宋_GBK" w:cs="Times New Roman"/>
          <w:b w:val="0"/>
          <w:bCs w:val="0"/>
          <w:sz w:val="32"/>
          <w:szCs w:val="32"/>
        </w:rPr>
        <w:t>中华人民共和国固体废物污染环境防治法</w:t>
      </w:r>
      <w:r>
        <w:rPr>
          <w:rFonts w:hint="default" w:ascii="Times New Roman" w:hAnsi="Times New Roman" w:eastAsia="方正仿宋_GBK" w:cs="Times New Roman"/>
          <w:b w:val="0"/>
          <w:bCs w:val="0"/>
          <w:i w:val="0"/>
          <w:iCs w:val="0"/>
          <w:caps w:val="0"/>
          <w:spacing w:val="0"/>
          <w:sz w:val="32"/>
          <w:szCs w:val="32"/>
          <w:shd w:val="clear"/>
        </w:rPr>
        <w:t>》</w:t>
      </w:r>
      <w:r>
        <w:rPr>
          <w:rFonts w:hint="default" w:ascii="Times New Roman" w:hAnsi="Times New Roman" w:eastAsia="方正仿宋_GBK" w:cs="Times New Roman"/>
          <w:b w:val="0"/>
          <w:bCs w:val="0"/>
          <w:i w:val="0"/>
          <w:iCs w:val="0"/>
          <w:caps w:val="0"/>
          <w:spacing w:val="0"/>
          <w:sz w:val="32"/>
          <w:szCs w:val="32"/>
          <w:shd w:val="clear"/>
          <w:lang w:eastAsia="zh-CN"/>
        </w:rPr>
        <w:t>（</w:t>
      </w:r>
      <w:r>
        <w:rPr>
          <w:rFonts w:hint="default" w:ascii="Times New Roman" w:hAnsi="Times New Roman" w:eastAsia="方正仿宋_GBK" w:cs="Times New Roman"/>
          <w:b w:val="0"/>
          <w:bCs w:val="0"/>
          <w:i w:val="0"/>
          <w:iCs w:val="0"/>
          <w:caps w:val="0"/>
          <w:spacing w:val="0"/>
          <w:sz w:val="32"/>
          <w:szCs w:val="32"/>
          <w:shd w:val="clear"/>
          <w:lang w:val="en-US" w:eastAsia="zh-CN"/>
        </w:rPr>
        <w:t>2020修订</w:t>
      </w:r>
      <w:r>
        <w:rPr>
          <w:rFonts w:hint="default" w:ascii="Times New Roman" w:hAnsi="Times New Roman" w:eastAsia="方正仿宋_GBK" w:cs="Times New Roman"/>
          <w:b w:val="0"/>
          <w:bCs w:val="0"/>
          <w:i w:val="0"/>
          <w:iCs w:val="0"/>
          <w:caps w:val="0"/>
          <w:spacing w:val="0"/>
          <w:sz w:val="32"/>
          <w:szCs w:val="32"/>
          <w:shd w:val="clear"/>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i w:val="0"/>
          <w:iCs w:val="0"/>
          <w:caps w:val="0"/>
          <w:spacing w:val="0"/>
          <w:sz w:val="32"/>
          <w:szCs w:val="32"/>
          <w:shd w:val="clear"/>
        </w:rPr>
      </w:pPr>
      <w:r>
        <w:rPr>
          <w:rFonts w:hint="eastAsia" w:ascii="Times New Roman" w:hAnsi="Times New Roman" w:eastAsia="方正仿宋_GBK" w:cs="Times New Roman"/>
          <w:b w:val="0"/>
          <w:bCs w:val="0"/>
          <w:i w:val="0"/>
          <w:iCs w:val="0"/>
          <w:caps w:val="0"/>
          <w:spacing w:val="0"/>
          <w:sz w:val="32"/>
          <w:szCs w:val="32"/>
          <w:shd w:val="clear"/>
          <w:lang w:eastAsia="zh-CN"/>
        </w:rPr>
        <w:t>（二）</w:t>
      </w:r>
      <w:r>
        <w:rPr>
          <w:rFonts w:hint="default" w:ascii="Times New Roman" w:hAnsi="Times New Roman" w:eastAsia="方正仿宋_GBK" w:cs="Times New Roman"/>
          <w:b w:val="0"/>
          <w:bCs w:val="0"/>
          <w:i w:val="0"/>
          <w:iCs w:val="0"/>
          <w:caps w:val="0"/>
          <w:spacing w:val="0"/>
          <w:sz w:val="32"/>
          <w:szCs w:val="32"/>
          <w:shd w:val="clear"/>
        </w:rPr>
        <w:t>《</w:t>
      </w:r>
      <w:r>
        <w:rPr>
          <w:rFonts w:hint="default" w:ascii="Times New Roman" w:hAnsi="Times New Roman" w:eastAsia="方正仿宋_GBK" w:cs="Times New Roman"/>
          <w:b w:val="0"/>
          <w:bCs w:val="0"/>
          <w:sz w:val="32"/>
          <w:szCs w:val="32"/>
        </w:rPr>
        <w:t>中华人民共和国清洁生产促进法</w:t>
      </w:r>
      <w:r>
        <w:rPr>
          <w:rFonts w:hint="default" w:ascii="Times New Roman" w:hAnsi="Times New Roman" w:eastAsia="方正仿宋_GBK" w:cs="Times New Roman"/>
          <w:b w:val="0"/>
          <w:bCs w:val="0"/>
          <w:i w:val="0"/>
          <w:iCs w:val="0"/>
          <w:caps w:val="0"/>
          <w:spacing w:val="0"/>
          <w:sz w:val="32"/>
          <w:szCs w:val="32"/>
          <w:shd w:val="clear"/>
        </w:rPr>
        <w:t>》（2012修正）</w:t>
      </w:r>
      <w:r>
        <w:rPr>
          <w:rFonts w:hint="default" w:ascii="Times New Roman" w:hAnsi="Times New Roman" w:eastAsia="方正仿宋_GBK" w:cs="Times New Roman"/>
          <w:b w:val="0"/>
          <w:bCs w:val="0"/>
          <w:i w:val="0"/>
          <w:iCs w:val="0"/>
          <w:caps w:val="0"/>
          <w:spacing w:val="0"/>
          <w:sz w:val="32"/>
          <w:szCs w:val="32"/>
          <w:shd w:val="clear"/>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i w:val="0"/>
          <w:iCs w:val="0"/>
          <w:caps w:val="0"/>
          <w:spacing w:val="0"/>
          <w:kern w:val="2"/>
          <w:sz w:val="32"/>
          <w:szCs w:val="32"/>
          <w:shd w:val="clear"/>
        </w:rPr>
      </w:pPr>
      <w:r>
        <w:rPr>
          <w:rFonts w:hint="eastAsia" w:ascii="Times New Roman" w:hAnsi="Times New Roman" w:eastAsia="方正仿宋_GBK" w:cs="Times New Roman"/>
          <w:b w:val="0"/>
          <w:bCs w:val="0"/>
          <w:i w:val="0"/>
          <w:iCs w:val="0"/>
          <w:caps w:val="0"/>
          <w:spacing w:val="0"/>
          <w:sz w:val="32"/>
          <w:szCs w:val="32"/>
          <w:shd w:val="clear"/>
          <w:lang w:eastAsia="zh-CN"/>
        </w:rPr>
        <w:t>（三）</w:t>
      </w:r>
      <w:r>
        <w:rPr>
          <w:rFonts w:hint="default" w:ascii="Times New Roman" w:hAnsi="Times New Roman" w:eastAsia="方正仿宋_GBK" w:cs="Times New Roman"/>
          <w:b w:val="0"/>
          <w:bCs w:val="0"/>
          <w:i w:val="0"/>
          <w:iCs w:val="0"/>
          <w:caps w:val="0"/>
          <w:spacing w:val="0"/>
          <w:sz w:val="32"/>
          <w:szCs w:val="32"/>
          <w:shd w:val="clear"/>
        </w:rPr>
        <w:t>《</w:t>
      </w:r>
      <w:r>
        <w:rPr>
          <w:rFonts w:hint="default" w:ascii="Times New Roman" w:hAnsi="Times New Roman" w:eastAsia="方正仿宋_GBK" w:cs="Times New Roman"/>
          <w:b w:val="0"/>
          <w:bCs w:val="0"/>
          <w:sz w:val="32"/>
          <w:szCs w:val="32"/>
        </w:rPr>
        <w:t>中华人民共和国循环经济促进法</w:t>
      </w:r>
      <w:r>
        <w:rPr>
          <w:rFonts w:hint="default" w:ascii="Times New Roman" w:hAnsi="Times New Roman" w:eastAsia="方正仿宋_GBK" w:cs="Times New Roman"/>
          <w:b w:val="0"/>
          <w:bCs w:val="0"/>
          <w:i w:val="0"/>
          <w:iCs w:val="0"/>
          <w:caps w:val="0"/>
          <w:spacing w:val="0"/>
          <w:sz w:val="32"/>
          <w:szCs w:val="32"/>
          <w:shd w:val="clear"/>
        </w:rPr>
        <w:t>》（201</w:t>
      </w:r>
      <w:r>
        <w:rPr>
          <w:rFonts w:hint="default" w:ascii="Times New Roman" w:hAnsi="Times New Roman" w:eastAsia="方正仿宋_GBK" w:cs="Times New Roman"/>
          <w:b w:val="0"/>
          <w:bCs w:val="0"/>
          <w:i w:val="0"/>
          <w:iCs w:val="0"/>
          <w:caps w:val="0"/>
          <w:spacing w:val="0"/>
          <w:sz w:val="32"/>
          <w:szCs w:val="32"/>
          <w:shd w:val="clear"/>
          <w:lang w:val="en-US" w:eastAsia="zh-CN"/>
        </w:rPr>
        <w:t>8</w:t>
      </w:r>
      <w:r>
        <w:rPr>
          <w:rFonts w:hint="default" w:ascii="Times New Roman" w:hAnsi="Times New Roman" w:eastAsia="方正仿宋_GBK" w:cs="Times New Roman"/>
          <w:b w:val="0"/>
          <w:bCs w:val="0"/>
          <w:i w:val="0"/>
          <w:iCs w:val="0"/>
          <w:caps w:val="0"/>
          <w:spacing w:val="0"/>
          <w:sz w:val="32"/>
          <w:szCs w:val="32"/>
          <w:shd w:val="clear"/>
        </w:rPr>
        <w:t>修正）</w:t>
      </w:r>
      <w:r>
        <w:rPr>
          <w:rFonts w:hint="default" w:ascii="Times New Roman" w:hAnsi="Times New Roman" w:eastAsia="方正仿宋_GBK" w:cs="Times New Roman"/>
          <w:b w:val="0"/>
          <w:bCs w:val="0"/>
          <w:i w:val="0"/>
          <w:iCs w:val="0"/>
          <w:caps w:val="0"/>
          <w:spacing w:val="0"/>
          <w:sz w:val="32"/>
          <w:szCs w:val="32"/>
          <w:shd w:val="clear"/>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lang w:eastAsia="zh-CN"/>
        </w:rPr>
        <w:t>（四）</w:t>
      </w:r>
      <w:r>
        <w:rPr>
          <w:rFonts w:hint="default" w:ascii="Times New Roman" w:hAnsi="Times New Roman" w:eastAsia="方正仿宋_GBK" w:cs="Times New Roman"/>
          <w:b w:val="0"/>
          <w:bCs w:val="0"/>
          <w:sz w:val="32"/>
          <w:szCs w:val="32"/>
        </w:rPr>
        <w:t>《中共中央</w:t>
      </w: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国务院关于深入打好污染防治攻坚战的意见》</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2021年11月2日</w:t>
      </w:r>
      <w:r>
        <w:rPr>
          <w:rFonts w:hint="default" w:ascii="Times New Roman" w:hAnsi="Times New Roman" w:eastAsia="方正仿宋_GBK" w:cs="Times New Roman"/>
          <w:b w:val="0"/>
          <w:bCs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lang w:eastAsia="zh-CN"/>
        </w:rPr>
        <w:t>（五）</w:t>
      </w:r>
      <w:r>
        <w:rPr>
          <w:rFonts w:hint="default" w:ascii="Times New Roman" w:hAnsi="Times New Roman" w:eastAsia="方正仿宋_GBK" w:cs="Times New Roman"/>
          <w:b w:val="0"/>
          <w:bCs w:val="0"/>
          <w:sz w:val="32"/>
          <w:szCs w:val="32"/>
        </w:rPr>
        <w:t>《生态环境损害赔偿管理规定》</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环法规〔2022〕31号</w:t>
      </w:r>
      <w:r>
        <w:rPr>
          <w:rFonts w:hint="default" w:ascii="Times New Roman" w:hAnsi="Times New Roman" w:eastAsia="方正仿宋_GBK" w:cs="Times New Roman"/>
          <w:b w:val="0"/>
          <w:bCs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i w:val="0"/>
          <w:iCs w:val="0"/>
          <w:caps w:val="0"/>
          <w:spacing w:val="0"/>
          <w:sz w:val="32"/>
          <w:szCs w:val="32"/>
        </w:rPr>
      </w:pPr>
      <w:r>
        <w:rPr>
          <w:rFonts w:hint="eastAsia" w:ascii="Times New Roman" w:hAnsi="Times New Roman" w:eastAsia="方正仿宋_GBK" w:cs="Times New Roman"/>
          <w:b w:val="0"/>
          <w:bCs w:val="0"/>
          <w:i w:val="0"/>
          <w:iCs w:val="0"/>
          <w:caps w:val="0"/>
          <w:spacing w:val="0"/>
          <w:sz w:val="32"/>
          <w:szCs w:val="32"/>
          <w:shd w:val="clear"/>
          <w:lang w:eastAsia="zh-CN"/>
        </w:rPr>
        <w:t>（六）</w:t>
      </w:r>
      <w:r>
        <w:rPr>
          <w:rFonts w:hint="default" w:ascii="Times New Roman" w:hAnsi="Times New Roman" w:eastAsia="方正仿宋_GBK" w:cs="Times New Roman"/>
          <w:b w:val="0"/>
          <w:bCs w:val="0"/>
          <w:i w:val="0"/>
          <w:iCs w:val="0"/>
          <w:caps w:val="0"/>
          <w:spacing w:val="0"/>
          <w:sz w:val="32"/>
          <w:szCs w:val="32"/>
          <w:shd w:val="clear"/>
          <w:lang w:eastAsia="zh-CN"/>
        </w:rPr>
        <w:t>《</w:t>
      </w:r>
      <w:r>
        <w:rPr>
          <w:rFonts w:hint="default" w:ascii="Times New Roman" w:hAnsi="Times New Roman" w:eastAsia="方正仿宋_GBK" w:cs="Times New Roman"/>
          <w:b w:val="0"/>
          <w:bCs w:val="0"/>
          <w:i w:val="0"/>
          <w:iCs w:val="0"/>
          <w:caps w:val="0"/>
          <w:spacing w:val="0"/>
          <w:sz w:val="32"/>
          <w:szCs w:val="32"/>
          <w:shd w:val="clear"/>
        </w:rPr>
        <w:t>生态环境部</w:t>
      </w:r>
      <w:r>
        <w:rPr>
          <w:rFonts w:hint="default" w:ascii="Times New Roman" w:hAnsi="Times New Roman" w:eastAsia="方正仿宋_GBK" w:cs="Times New Roman"/>
          <w:b w:val="0"/>
          <w:bCs w:val="0"/>
          <w:i w:val="0"/>
          <w:iCs w:val="0"/>
          <w:caps w:val="0"/>
          <w:spacing w:val="0"/>
          <w:sz w:val="32"/>
          <w:szCs w:val="32"/>
          <w:shd w:val="clear"/>
          <w:lang w:val="en-US" w:eastAsia="zh-CN"/>
        </w:rPr>
        <w:t xml:space="preserve"> </w:t>
      </w:r>
      <w:r>
        <w:rPr>
          <w:rFonts w:hint="default" w:ascii="Times New Roman" w:hAnsi="Times New Roman" w:eastAsia="方正仿宋_GBK" w:cs="Times New Roman"/>
          <w:b w:val="0"/>
          <w:bCs w:val="0"/>
          <w:i w:val="0"/>
          <w:iCs w:val="0"/>
          <w:caps w:val="0"/>
          <w:spacing w:val="0"/>
          <w:sz w:val="32"/>
          <w:szCs w:val="32"/>
        </w:rPr>
        <w:t>关于实施</w:t>
      </w:r>
      <w:r>
        <w:rPr>
          <w:rFonts w:hint="eastAsia" w:ascii="Times New Roman" w:hAnsi="Times New Roman" w:eastAsia="方正仿宋_GBK" w:cs="Times New Roman"/>
          <w:b w:val="0"/>
          <w:bCs w:val="0"/>
          <w:i w:val="0"/>
          <w:iCs w:val="0"/>
          <w:caps w:val="0"/>
          <w:spacing w:val="0"/>
          <w:sz w:val="32"/>
          <w:szCs w:val="32"/>
          <w:lang w:eastAsia="zh-CN"/>
        </w:rPr>
        <w:t>“</w:t>
      </w:r>
      <w:r>
        <w:rPr>
          <w:rFonts w:hint="default" w:ascii="Times New Roman" w:hAnsi="Times New Roman" w:eastAsia="方正仿宋_GBK" w:cs="Times New Roman"/>
          <w:b w:val="0"/>
          <w:bCs w:val="0"/>
          <w:i w:val="0"/>
          <w:iCs w:val="0"/>
          <w:caps w:val="0"/>
          <w:spacing w:val="0"/>
          <w:sz w:val="32"/>
          <w:szCs w:val="32"/>
        </w:rPr>
        <w:t>三线一单</w:t>
      </w:r>
      <w:r>
        <w:rPr>
          <w:rFonts w:hint="eastAsia" w:ascii="Times New Roman" w:hAnsi="Times New Roman" w:eastAsia="方正仿宋_GBK" w:cs="Times New Roman"/>
          <w:b w:val="0"/>
          <w:bCs w:val="0"/>
          <w:i w:val="0"/>
          <w:iCs w:val="0"/>
          <w:caps w:val="0"/>
          <w:spacing w:val="0"/>
          <w:sz w:val="32"/>
          <w:szCs w:val="32"/>
          <w:lang w:eastAsia="zh-CN"/>
        </w:rPr>
        <w:t>”</w:t>
      </w:r>
      <w:r>
        <w:rPr>
          <w:rFonts w:hint="default" w:ascii="Times New Roman" w:hAnsi="Times New Roman" w:eastAsia="方正仿宋_GBK" w:cs="Times New Roman"/>
          <w:b w:val="0"/>
          <w:bCs w:val="0"/>
          <w:i w:val="0"/>
          <w:iCs w:val="0"/>
          <w:caps w:val="0"/>
          <w:spacing w:val="0"/>
          <w:sz w:val="32"/>
          <w:szCs w:val="32"/>
        </w:rPr>
        <w:t>生态环境分区管控的指导意见（试行）</w:t>
      </w:r>
      <w:r>
        <w:rPr>
          <w:rFonts w:hint="default" w:ascii="Times New Roman" w:hAnsi="Times New Roman" w:eastAsia="方正仿宋_GBK" w:cs="Times New Roman"/>
          <w:b w:val="0"/>
          <w:bCs w:val="0"/>
          <w:i w:val="0"/>
          <w:iCs w:val="0"/>
          <w:caps w:val="0"/>
          <w:spacing w:val="0"/>
          <w:sz w:val="32"/>
          <w:szCs w:val="32"/>
          <w:lang w:eastAsia="zh-CN"/>
        </w:rPr>
        <w:t>》（</w:t>
      </w:r>
      <w:r>
        <w:rPr>
          <w:rFonts w:hint="default" w:ascii="Times New Roman" w:hAnsi="Times New Roman" w:eastAsia="方正仿宋_GBK" w:cs="Times New Roman"/>
          <w:b w:val="0"/>
          <w:bCs w:val="0"/>
          <w:i w:val="0"/>
          <w:iCs w:val="0"/>
          <w:caps w:val="0"/>
          <w:spacing w:val="0"/>
          <w:sz w:val="32"/>
          <w:szCs w:val="32"/>
          <w:shd w:val="clear"/>
        </w:rPr>
        <w:t>环环评〔2021〕108号</w:t>
      </w:r>
      <w:r>
        <w:rPr>
          <w:rFonts w:hint="default" w:ascii="Times New Roman" w:hAnsi="Times New Roman" w:eastAsia="方正仿宋_GBK" w:cs="Times New Roman"/>
          <w:b w:val="0"/>
          <w:bCs w:val="0"/>
          <w:i w:val="0"/>
          <w:iCs w:val="0"/>
          <w:caps w:val="0"/>
          <w:spacing w:val="0"/>
          <w:sz w:val="32"/>
          <w:szCs w:val="32"/>
          <w:shd w:val="clear"/>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hint="default" w:ascii="Times New Roman" w:hAnsi="Times New Roman" w:eastAsia="方正仿宋_GBK" w:cs="Times New Roman"/>
          <w:b w:val="0"/>
          <w:bCs w:val="0"/>
          <w:i w:val="0"/>
          <w:iCs w:val="0"/>
          <w:caps w:val="0"/>
          <w:spacing w:val="0"/>
          <w:sz w:val="32"/>
          <w:szCs w:val="32"/>
          <w:lang w:val="en-US" w:eastAsia="zh-CN"/>
        </w:rPr>
      </w:pPr>
      <w:r>
        <w:rPr>
          <w:rFonts w:hint="eastAsia" w:ascii="Times New Roman" w:hAnsi="Times New Roman" w:eastAsia="方正仿宋_GBK" w:cs="Times New Roman"/>
          <w:b w:val="0"/>
          <w:bCs w:val="0"/>
          <w:i w:val="0"/>
          <w:iCs w:val="0"/>
          <w:caps w:val="0"/>
          <w:spacing w:val="0"/>
          <w:sz w:val="32"/>
          <w:szCs w:val="32"/>
          <w:shd w:val="clear"/>
          <w:lang w:eastAsia="zh-CN"/>
        </w:rPr>
        <w:t>（七）</w:t>
      </w:r>
      <w:r>
        <w:rPr>
          <w:rFonts w:hint="default" w:ascii="Times New Roman" w:hAnsi="Times New Roman" w:eastAsia="方正仿宋_GBK" w:cs="Times New Roman"/>
          <w:b w:val="0"/>
          <w:bCs w:val="0"/>
          <w:i w:val="0"/>
          <w:iCs w:val="0"/>
          <w:caps w:val="0"/>
          <w:spacing w:val="0"/>
          <w:sz w:val="32"/>
          <w:szCs w:val="32"/>
          <w:shd w:val="clear"/>
          <w:lang w:eastAsia="zh-CN"/>
        </w:rPr>
        <w:t>《</w:t>
      </w:r>
      <w:r>
        <w:rPr>
          <w:rFonts w:hint="default" w:ascii="Times New Roman" w:hAnsi="Times New Roman" w:eastAsia="方正仿宋_GBK" w:cs="Times New Roman"/>
          <w:b w:val="0"/>
          <w:bCs w:val="0"/>
          <w:sz w:val="32"/>
          <w:szCs w:val="32"/>
        </w:rPr>
        <w:t>生态环境部</w:t>
      </w:r>
      <w:r>
        <w:rPr>
          <w:rFonts w:hint="default" w:ascii="Times New Roman" w:hAnsi="Times New Roman" w:eastAsia="方正仿宋_GBK" w:cs="Times New Roman"/>
          <w:b w:val="0"/>
          <w:bCs w:val="0"/>
          <w:sz w:val="32"/>
          <w:szCs w:val="32"/>
          <w:shd w:val="clear"/>
          <w:lang w:eastAsia="zh-CN"/>
        </w:rPr>
        <w:t xml:space="preserve"> </w:t>
      </w:r>
      <w:r>
        <w:rPr>
          <w:rFonts w:hint="default" w:ascii="Times New Roman" w:hAnsi="Times New Roman" w:eastAsia="方正仿宋_GBK" w:cs="Times New Roman"/>
          <w:b w:val="0"/>
          <w:bCs w:val="0"/>
          <w:sz w:val="32"/>
          <w:szCs w:val="32"/>
        </w:rPr>
        <w:t>发展改革委</w:t>
      </w:r>
      <w:r>
        <w:rPr>
          <w:rFonts w:hint="default" w:ascii="Times New Roman" w:hAnsi="Times New Roman" w:eastAsia="方正仿宋_GBK" w:cs="Times New Roman"/>
          <w:b w:val="0"/>
          <w:bCs w:val="0"/>
          <w:sz w:val="32"/>
          <w:szCs w:val="32"/>
          <w:shd w:val="clear"/>
          <w:lang w:eastAsia="zh-CN"/>
        </w:rPr>
        <w:t xml:space="preserve"> </w:t>
      </w:r>
      <w:r>
        <w:rPr>
          <w:rFonts w:hint="default" w:ascii="Times New Roman" w:hAnsi="Times New Roman" w:eastAsia="方正仿宋_GBK" w:cs="Times New Roman"/>
          <w:b w:val="0"/>
          <w:bCs w:val="0"/>
          <w:sz w:val="32"/>
          <w:szCs w:val="32"/>
        </w:rPr>
        <w:t>重庆市人民政府</w:t>
      </w:r>
      <w:r>
        <w:rPr>
          <w:rFonts w:hint="default" w:ascii="Times New Roman" w:hAnsi="Times New Roman" w:eastAsia="方正仿宋_GBK" w:cs="Times New Roman"/>
          <w:b w:val="0"/>
          <w:bCs w:val="0"/>
          <w:sz w:val="32"/>
          <w:szCs w:val="32"/>
          <w:shd w:val="clear"/>
          <w:lang w:eastAsia="zh-CN"/>
        </w:rPr>
        <w:t xml:space="preserve"> </w:t>
      </w:r>
      <w:r>
        <w:rPr>
          <w:rFonts w:hint="default" w:ascii="Times New Roman" w:hAnsi="Times New Roman" w:eastAsia="方正仿宋_GBK" w:cs="Times New Roman"/>
          <w:b w:val="0"/>
          <w:bCs w:val="0"/>
          <w:sz w:val="32"/>
          <w:szCs w:val="32"/>
        </w:rPr>
        <w:t>四川省人民政府</w:t>
      </w:r>
      <w:r>
        <w:rPr>
          <w:rFonts w:hint="default" w:ascii="Times New Roman" w:hAnsi="Times New Roman" w:eastAsia="方正仿宋_GBK" w:cs="Times New Roman"/>
          <w:b w:val="0"/>
          <w:bCs w:val="0"/>
          <w:i w:val="0"/>
          <w:iCs w:val="0"/>
          <w:caps w:val="0"/>
          <w:spacing w:val="0"/>
          <w:sz w:val="32"/>
          <w:szCs w:val="32"/>
          <w:shd w:val="clear"/>
        </w:rPr>
        <w:t>关于印发</w:t>
      </w:r>
      <w:r>
        <w:rPr>
          <w:rFonts w:hint="default" w:ascii="Times New Roman" w:hAnsi="Times New Roman" w:eastAsia="方正仿宋_GBK" w:cs="Times New Roman"/>
          <w:b w:val="0"/>
          <w:bCs w:val="0"/>
          <w:i w:val="0"/>
          <w:iCs w:val="0"/>
          <w:caps w:val="0"/>
          <w:spacing w:val="0"/>
          <w:sz w:val="32"/>
          <w:szCs w:val="32"/>
          <w:shd w:val="clear"/>
          <w:lang w:val="en-US" w:eastAsia="zh-CN"/>
        </w:rPr>
        <w:t>&lt;</w:t>
      </w:r>
      <w:r>
        <w:rPr>
          <w:rFonts w:hint="default" w:ascii="Times New Roman" w:hAnsi="Times New Roman" w:eastAsia="方正仿宋_GBK" w:cs="Times New Roman"/>
          <w:b w:val="0"/>
          <w:bCs w:val="0"/>
          <w:i w:val="0"/>
          <w:iCs w:val="0"/>
          <w:caps w:val="0"/>
          <w:spacing w:val="0"/>
          <w:sz w:val="32"/>
          <w:szCs w:val="32"/>
          <w:shd w:val="clear"/>
        </w:rPr>
        <w:t>成渝地区双城经济圈生态环境保护规划</w:t>
      </w:r>
      <w:r>
        <w:rPr>
          <w:rFonts w:hint="default" w:ascii="Times New Roman" w:hAnsi="Times New Roman" w:eastAsia="方正仿宋_GBK" w:cs="Times New Roman"/>
          <w:b w:val="0"/>
          <w:bCs w:val="0"/>
          <w:i w:val="0"/>
          <w:iCs w:val="0"/>
          <w:caps w:val="0"/>
          <w:spacing w:val="0"/>
          <w:sz w:val="32"/>
          <w:szCs w:val="32"/>
          <w:shd w:val="clear"/>
          <w:lang w:val="en-US" w:eastAsia="zh-CN"/>
        </w:rPr>
        <w:t>&gt;</w:t>
      </w:r>
      <w:r>
        <w:rPr>
          <w:rFonts w:hint="default" w:ascii="Times New Roman" w:hAnsi="Times New Roman" w:eastAsia="方正仿宋_GBK" w:cs="Times New Roman"/>
          <w:b w:val="0"/>
          <w:bCs w:val="0"/>
          <w:i w:val="0"/>
          <w:iCs w:val="0"/>
          <w:caps w:val="0"/>
          <w:spacing w:val="0"/>
          <w:sz w:val="32"/>
          <w:szCs w:val="32"/>
          <w:shd w:val="clear"/>
        </w:rPr>
        <w:t>的通知</w:t>
      </w:r>
      <w:r>
        <w:rPr>
          <w:rFonts w:hint="default" w:ascii="Times New Roman" w:hAnsi="Times New Roman" w:eastAsia="方正仿宋_GBK" w:cs="Times New Roman"/>
          <w:b w:val="0"/>
          <w:bCs w:val="0"/>
          <w:i w:val="0"/>
          <w:iCs w:val="0"/>
          <w:caps w:val="0"/>
          <w:spacing w:val="0"/>
          <w:sz w:val="32"/>
          <w:szCs w:val="32"/>
          <w:shd w:val="clear"/>
          <w:lang w:val="en-US" w:eastAsia="zh-CN"/>
        </w:rPr>
        <w:t>》（</w:t>
      </w:r>
      <w:r>
        <w:rPr>
          <w:rFonts w:hint="default" w:ascii="Times New Roman" w:hAnsi="Times New Roman" w:eastAsia="方正仿宋_GBK" w:cs="Times New Roman"/>
          <w:b w:val="0"/>
          <w:bCs w:val="0"/>
          <w:i w:val="0"/>
          <w:iCs w:val="0"/>
          <w:caps w:val="0"/>
          <w:spacing w:val="0"/>
          <w:sz w:val="32"/>
          <w:szCs w:val="32"/>
          <w:shd w:val="clear"/>
        </w:rPr>
        <w:t>环综合〔2022〕12号</w:t>
      </w:r>
      <w:r>
        <w:rPr>
          <w:rFonts w:hint="default" w:ascii="Times New Roman" w:hAnsi="Times New Roman" w:eastAsia="方正仿宋_GBK" w:cs="Times New Roman"/>
          <w:b w:val="0"/>
          <w:bCs w:val="0"/>
          <w:i w:val="0"/>
          <w:iCs w:val="0"/>
          <w:caps w:val="0"/>
          <w:spacing w:val="0"/>
          <w:sz w:val="32"/>
          <w:szCs w:val="32"/>
          <w:shd w:val="clear"/>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i w:val="0"/>
          <w:iCs w:val="0"/>
          <w:caps w:val="0"/>
          <w:spacing w:val="0"/>
          <w:sz w:val="32"/>
          <w:szCs w:val="32"/>
          <w:shd w:val="clear"/>
          <w:lang w:eastAsia="zh-CN"/>
        </w:rPr>
      </w:pPr>
      <w:r>
        <w:rPr>
          <w:rFonts w:hint="eastAsia" w:ascii="Times New Roman" w:hAnsi="Times New Roman" w:eastAsia="方正仿宋_GBK" w:cs="Times New Roman"/>
          <w:b w:val="0"/>
          <w:bCs w:val="0"/>
          <w:sz w:val="32"/>
          <w:szCs w:val="32"/>
          <w:lang w:eastAsia="zh-CN"/>
        </w:rPr>
        <w:t>（八）</w:t>
      </w:r>
      <w:r>
        <w:rPr>
          <w:rFonts w:hint="default" w:ascii="Times New Roman" w:hAnsi="Times New Roman" w:eastAsia="方正仿宋_GBK" w:cs="Times New Roman"/>
          <w:b w:val="0"/>
          <w:bCs w:val="0"/>
          <w:sz w:val="32"/>
          <w:szCs w:val="32"/>
        </w:rPr>
        <w:t>《生态环境部办公厅</w:t>
      </w: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关于印发</w:t>
      </w:r>
      <w:r>
        <w:rPr>
          <w:rFonts w:hint="default" w:ascii="Times New Roman" w:hAnsi="Times New Roman" w:eastAsia="方正仿宋_GBK" w:cs="Times New Roman"/>
          <w:b w:val="0"/>
          <w:bCs w:val="0"/>
          <w:sz w:val="32"/>
          <w:szCs w:val="32"/>
          <w:lang w:val="en-US" w:eastAsia="zh-CN"/>
        </w:rPr>
        <w:t>&lt;</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十四五</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全国危险废物规范化环境管理评估工作方案</w:t>
      </w:r>
      <w:r>
        <w:rPr>
          <w:rFonts w:hint="default" w:ascii="Times New Roman" w:hAnsi="Times New Roman" w:eastAsia="方正仿宋_GBK" w:cs="Times New Roman"/>
          <w:b w:val="0"/>
          <w:bCs w:val="0"/>
          <w:sz w:val="32"/>
          <w:szCs w:val="32"/>
          <w:lang w:eastAsia="zh-CN"/>
        </w:rPr>
        <w:t>&gt;</w:t>
      </w:r>
      <w:r>
        <w:rPr>
          <w:rFonts w:hint="default" w:ascii="Times New Roman" w:hAnsi="Times New Roman" w:eastAsia="方正仿宋_GBK" w:cs="Times New Roman"/>
          <w:b w:val="0"/>
          <w:bCs w:val="0"/>
          <w:sz w:val="32"/>
          <w:szCs w:val="32"/>
        </w:rPr>
        <w:t>的通知</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环办固体〔2021〕20号</w:t>
      </w:r>
      <w:r>
        <w:rPr>
          <w:rFonts w:hint="default" w:ascii="Times New Roman" w:hAnsi="Times New Roman" w:eastAsia="方正仿宋_GBK" w:cs="Times New Roman"/>
          <w:b w:val="0"/>
          <w:bCs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i w:val="0"/>
          <w:iCs w:val="0"/>
          <w:caps w:val="0"/>
          <w:spacing w:val="0"/>
          <w:sz w:val="32"/>
          <w:szCs w:val="32"/>
          <w:shd w:val="clear"/>
          <w:lang w:eastAsia="zh-CN"/>
        </w:rPr>
      </w:pPr>
      <w:r>
        <w:rPr>
          <w:rFonts w:hint="eastAsia" w:ascii="Times New Roman" w:hAnsi="Times New Roman" w:eastAsia="方正仿宋_GBK" w:cs="Times New Roman"/>
          <w:b w:val="0"/>
          <w:bCs w:val="0"/>
          <w:sz w:val="32"/>
          <w:szCs w:val="32"/>
          <w:lang w:eastAsia="zh-CN"/>
        </w:rPr>
        <w:t>（九）</w:t>
      </w:r>
      <w:r>
        <w:rPr>
          <w:rFonts w:hint="default" w:ascii="Times New Roman" w:hAnsi="Times New Roman" w:eastAsia="方正仿宋_GBK" w:cs="Times New Roman"/>
          <w:b w:val="0"/>
          <w:bCs w:val="0"/>
          <w:sz w:val="32"/>
          <w:szCs w:val="32"/>
        </w:rPr>
        <w:t>《限期淘汰产生严重污染环境的工业固体废物的落后生产工艺设备名录》（中华人民共和国工业和信息化部公告 2021年 第25号）</w:t>
      </w:r>
      <w:r>
        <w:rPr>
          <w:rFonts w:hint="default" w:ascii="Times New Roman" w:hAnsi="Times New Roman" w:eastAsia="方正仿宋_GBK" w:cs="Times New Roman"/>
          <w:b w:val="0"/>
          <w:bCs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lang w:eastAsia="zh-CN"/>
        </w:rPr>
        <w:t>（十）</w:t>
      </w:r>
      <w:r>
        <w:rPr>
          <w:rFonts w:hint="default" w:ascii="Times New Roman" w:hAnsi="Times New Roman" w:eastAsia="方正仿宋_GBK" w:cs="Times New Roman"/>
          <w:b w:val="0"/>
          <w:bCs w:val="0"/>
          <w:sz w:val="32"/>
          <w:szCs w:val="32"/>
        </w:rPr>
        <w:t>《重庆市生态环境局关于印发重庆市危险废物专项整治三年行动工作方案的通知》</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渝环〔2020〕106号</w:t>
      </w:r>
      <w:r>
        <w:rPr>
          <w:rFonts w:hint="default" w:ascii="Times New Roman" w:hAnsi="Times New Roman" w:eastAsia="方正仿宋_GBK" w:cs="Times New Roman"/>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hint="default" w:ascii="Times New Roman" w:hAnsi="Times New Roman" w:eastAsia="方正仿宋_GBK" w:cs="Times New Roman"/>
          <w:b w:val="0"/>
          <w:bCs w:val="0"/>
          <w:i w:val="0"/>
          <w:iCs w:val="0"/>
          <w:caps w:val="0"/>
          <w:spacing w:val="0"/>
          <w:sz w:val="32"/>
          <w:szCs w:val="32"/>
          <w:shd w:val="clear"/>
          <w:lang w:eastAsia="zh-CN"/>
        </w:rPr>
      </w:pPr>
      <w:r>
        <w:rPr>
          <w:rFonts w:hint="eastAsia" w:ascii="Times New Roman" w:hAnsi="Times New Roman" w:eastAsia="方正仿宋_GBK" w:cs="Times New Roman"/>
          <w:b w:val="0"/>
          <w:bCs w:val="0"/>
          <w:i w:val="0"/>
          <w:iCs w:val="0"/>
          <w:caps w:val="0"/>
          <w:spacing w:val="0"/>
          <w:sz w:val="32"/>
          <w:szCs w:val="32"/>
          <w:shd w:val="clear"/>
          <w:lang w:eastAsia="zh-CN"/>
        </w:rPr>
        <w:t>（十一）</w:t>
      </w:r>
      <w:r>
        <w:rPr>
          <w:rFonts w:hint="default" w:ascii="Times New Roman" w:hAnsi="Times New Roman" w:eastAsia="方正仿宋_GBK" w:cs="Times New Roman"/>
          <w:b w:val="0"/>
          <w:bCs w:val="0"/>
          <w:i w:val="0"/>
          <w:iCs w:val="0"/>
          <w:caps w:val="0"/>
          <w:spacing w:val="0"/>
          <w:sz w:val="32"/>
          <w:szCs w:val="32"/>
          <w:shd w:val="clear"/>
          <w:lang w:eastAsia="zh-CN"/>
        </w:rPr>
        <w:t>《排污许可证申请与核发技术规范</w:t>
      </w:r>
      <w:r>
        <w:rPr>
          <w:rFonts w:hint="default" w:ascii="Times New Roman" w:hAnsi="Times New Roman" w:eastAsia="方正仿宋_GBK" w:cs="Times New Roman"/>
          <w:b w:val="0"/>
          <w:bCs w:val="0"/>
          <w:i w:val="0"/>
          <w:iCs w:val="0"/>
          <w:caps w:val="0"/>
          <w:spacing w:val="0"/>
          <w:sz w:val="32"/>
          <w:szCs w:val="32"/>
          <w:shd w:val="clear"/>
          <w:lang w:val="en-US" w:eastAsia="zh-CN"/>
        </w:rPr>
        <w:t xml:space="preserve"> </w:t>
      </w:r>
      <w:r>
        <w:rPr>
          <w:rFonts w:hint="default" w:ascii="Times New Roman" w:hAnsi="Times New Roman" w:eastAsia="方正仿宋_GBK" w:cs="Times New Roman"/>
          <w:b w:val="0"/>
          <w:bCs w:val="0"/>
          <w:i w:val="0"/>
          <w:iCs w:val="0"/>
          <w:caps w:val="0"/>
          <w:spacing w:val="0"/>
          <w:sz w:val="32"/>
          <w:szCs w:val="32"/>
          <w:shd w:val="clear"/>
          <w:lang w:eastAsia="zh-CN"/>
        </w:rPr>
        <w:t>工业固体废物（试行）》（HJ 1200—2021）；</w:t>
      </w:r>
    </w:p>
    <w:p>
      <w:pPr>
        <w:keepNext w:val="0"/>
        <w:keepLines w:val="0"/>
        <w:pageBreakBefore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hint="default" w:ascii="Times New Roman" w:hAnsi="Times New Roman" w:eastAsia="方正仿宋_GBK" w:cs="Times New Roman"/>
          <w:b w:val="0"/>
          <w:bCs w:val="0"/>
          <w:sz w:val="32"/>
          <w:szCs w:val="32"/>
          <w:lang w:eastAsia="zh-CN"/>
        </w:rPr>
      </w:pPr>
      <w:r>
        <w:rPr>
          <w:rFonts w:hint="eastAsia" w:ascii="Times New Roman" w:hAnsi="Times New Roman" w:eastAsia="方正仿宋_GBK" w:cs="Times New Roman"/>
          <w:b w:val="0"/>
          <w:bCs w:val="0"/>
          <w:sz w:val="32"/>
          <w:szCs w:val="32"/>
          <w:lang w:eastAsia="zh-CN"/>
        </w:rPr>
        <w:t>（十二）</w:t>
      </w:r>
      <w:r>
        <w:rPr>
          <w:rFonts w:hint="default" w:ascii="Times New Roman" w:hAnsi="Times New Roman" w:eastAsia="方正仿宋_GBK" w:cs="Times New Roman"/>
          <w:b w:val="0"/>
          <w:bCs w:val="0"/>
          <w:sz w:val="32"/>
          <w:szCs w:val="32"/>
          <w:lang w:eastAsia="zh-CN"/>
        </w:rPr>
        <w:t>《一般工业固体废物管理台账制定指南》（试行）（生态环境部 公告2021年第82号）；</w:t>
      </w:r>
    </w:p>
    <w:p>
      <w:pPr>
        <w:keepNext w:val="0"/>
        <w:keepLines w:val="0"/>
        <w:pageBreakBefore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i w:val="0"/>
          <w:iCs w:val="0"/>
          <w:caps w:val="0"/>
          <w:spacing w:val="0"/>
          <w:sz w:val="32"/>
          <w:szCs w:val="32"/>
          <w:shd w:val="clear"/>
          <w:lang w:eastAsia="zh-CN"/>
        </w:rPr>
      </w:pPr>
      <w:r>
        <w:rPr>
          <w:rFonts w:hint="eastAsia" w:ascii="Times New Roman" w:hAnsi="Times New Roman" w:eastAsia="方正仿宋_GBK" w:cs="Times New Roman"/>
          <w:b w:val="0"/>
          <w:bCs w:val="0"/>
          <w:sz w:val="32"/>
          <w:szCs w:val="32"/>
          <w:lang w:eastAsia="zh-CN"/>
        </w:rPr>
        <w:t>（十三）</w:t>
      </w:r>
      <w:r>
        <w:rPr>
          <w:rFonts w:hint="default" w:ascii="Times New Roman" w:hAnsi="Times New Roman" w:eastAsia="方正仿宋_GBK" w:cs="Times New Roman"/>
          <w:b w:val="0"/>
          <w:bCs w:val="0"/>
          <w:sz w:val="32"/>
          <w:szCs w:val="32"/>
        </w:rPr>
        <w:t>《重庆市人民政府</w:t>
      </w: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关于加快建立健全绿色低碳循环经济体系的实施意见》（渝府发〔2021〕31号）</w:t>
      </w:r>
      <w:r>
        <w:rPr>
          <w:rFonts w:hint="default" w:ascii="Times New Roman" w:hAnsi="Times New Roman" w:eastAsia="方正仿宋_GBK" w:cs="Times New Roman"/>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hint="default" w:ascii="Times New Roman" w:hAnsi="Times New Roman" w:eastAsia="方正仿宋_GBK" w:cs="Times New Roman"/>
          <w:b w:val="0"/>
          <w:bCs w:val="0"/>
          <w:i w:val="0"/>
          <w:iCs w:val="0"/>
          <w:caps w:val="0"/>
          <w:spacing w:val="0"/>
          <w:sz w:val="32"/>
          <w:szCs w:val="32"/>
          <w:lang w:eastAsia="zh-CN"/>
        </w:rPr>
      </w:pPr>
      <w:r>
        <w:rPr>
          <w:rFonts w:hint="eastAsia" w:ascii="Times New Roman" w:hAnsi="Times New Roman" w:eastAsia="方正仿宋_GBK" w:cs="Times New Roman"/>
          <w:b w:val="0"/>
          <w:bCs w:val="0"/>
          <w:i w:val="0"/>
          <w:iCs w:val="0"/>
          <w:caps w:val="0"/>
          <w:spacing w:val="0"/>
          <w:sz w:val="32"/>
          <w:szCs w:val="32"/>
          <w:shd w:val="clear"/>
          <w:lang w:eastAsia="zh-CN"/>
        </w:rPr>
        <w:t>（十四）</w:t>
      </w:r>
      <w:r>
        <w:rPr>
          <w:rFonts w:hint="default" w:ascii="Times New Roman" w:hAnsi="Times New Roman" w:eastAsia="方正仿宋_GBK" w:cs="Times New Roman"/>
          <w:b w:val="0"/>
          <w:bCs w:val="0"/>
          <w:i w:val="0"/>
          <w:iCs w:val="0"/>
          <w:caps w:val="0"/>
          <w:spacing w:val="0"/>
          <w:sz w:val="32"/>
          <w:szCs w:val="32"/>
          <w:shd w:val="clear"/>
          <w:lang w:eastAsia="zh-CN"/>
        </w:rPr>
        <w:t>《</w:t>
      </w:r>
      <w:r>
        <w:rPr>
          <w:rFonts w:hint="default" w:ascii="Times New Roman" w:hAnsi="Times New Roman" w:eastAsia="方正仿宋_GBK" w:cs="Times New Roman"/>
          <w:b w:val="0"/>
          <w:bCs w:val="0"/>
          <w:i w:val="0"/>
          <w:iCs w:val="0"/>
          <w:caps w:val="0"/>
          <w:spacing w:val="0"/>
          <w:sz w:val="32"/>
          <w:szCs w:val="32"/>
          <w:shd w:val="clear"/>
        </w:rPr>
        <w:t>重庆市人民政府办公厅关于印发重庆市强化危险废物监管和利用处置能力改革工作方案的通知</w:t>
      </w:r>
      <w:r>
        <w:rPr>
          <w:rFonts w:hint="default" w:ascii="Times New Roman" w:hAnsi="Times New Roman" w:eastAsia="方正仿宋_GBK" w:cs="Times New Roman"/>
          <w:b w:val="0"/>
          <w:bCs w:val="0"/>
          <w:i w:val="0"/>
          <w:iCs w:val="0"/>
          <w:caps w:val="0"/>
          <w:spacing w:val="0"/>
          <w:sz w:val="32"/>
          <w:szCs w:val="32"/>
          <w:shd w:val="clear"/>
          <w:lang w:eastAsia="zh-CN"/>
        </w:rPr>
        <w:t>》（</w:t>
      </w:r>
      <w:r>
        <w:rPr>
          <w:rFonts w:hint="default" w:ascii="Times New Roman" w:hAnsi="Times New Roman" w:eastAsia="方正仿宋_GBK" w:cs="Times New Roman"/>
          <w:b w:val="0"/>
          <w:bCs w:val="0"/>
          <w:i w:val="0"/>
          <w:iCs w:val="0"/>
          <w:caps w:val="0"/>
          <w:spacing w:val="0"/>
          <w:sz w:val="32"/>
          <w:szCs w:val="32"/>
          <w:shd w:val="clear"/>
        </w:rPr>
        <w:t>渝府办发〔2022〕17号</w:t>
      </w:r>
      <w:r>
        <w:rPr>
          <w:rFonts w:hint="default" w:ascii="Times New Roman" w:hAnsi="Times New Roman" w:eastAsia="方正仿宋_GBK" w:cs="Times New Roman"/>
          <w:b w:val="0"/>
          <w:bCs w:val="0"/>
          <w:i w:val="0"/>
          <w:iCs w:val="0"/>
          <w:caps w:val="0"/>
          <w:spacing w:val="0"/>
          <w:sz w:val="32"/>
          <w:szCs w:val="32"/>
          <w:shd w:val="clear"/>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hint="default" w:ascii="Times New Roman" w:hAnsi="Times New Roman" w:eastAsia="方正仿宋_GBK" w:cs="Times New Roman"/>
          <w:b w:val="0"/>
          <w:bCs w:val="0"/>
          <w:sz w:val="32"/>
          <w:szCs w:val="32"/>
          <w:lang w:eastAsia="zh-CN"/>
        </w:rPr>
      </w:pPr>
      <w:r>
        <w:rPr>
          <w:rFonts w:hint="eastAsia" w:ascii="Times New Roman" w:hAnsi="Times New Roman" w:eastAsia="方正仿宋_GBK" w:cs="Times New Roman"/>
          <w:b w:val="0"/>
          <w:bCs w:val="0"/>
          <w:i w:val="0"/>
          <w:iCs w:val="0"/>
          <w:caps w:val="0"/>
          <w:spacing w:val="0"/>
          <w:sz w:val="32"/>
          <w:szCs w:val="32"/>
          <w:shd w:val="clear"/>
          <w:lang w:eastAsia="zh-CN"/>
        </w:rPr>
        <w:t>（十五）</w:t>
      </w:r>
      <w:r>
        <w:rPr>
          <w:rFonts w:hint="default" w:ascii="Times New Roman" w:hAnsi="Times New Roman" w:eastAsia="方正仿宋_GBK" w:cs="Times New Roman"/>
          <w:b w:val="0"/>
          <w:bCs w:val="0"/>
          <w:i w:val="0"/>
          <w:iCs w:val="0"/>
          <w:caps w:val="0"/>
          <w:spacing w:val="0"/>
          <w:sz w:val="32"/>
          <w:szCs w:val="32"/>
          <w:shd w:val="clear"/>
          <w:lang w:eastAsia="zh-CN"/>
        </w:rPr>
        <w:t>《</w:t>
      </w:r>
      <w:r>
        <w:rPr>
          <w:rFonts w:hint="default" w:ascii="Times New Roman" w:hAnsi="Times New Roman" w:eastAsia="方正仿宋_GBK" w:cs="Times New Roman"/>
          <w:b w:val="0"/>
          <w:bCs w:val="0"/>
          <w:i w:val="0"/>
          <w:iCs w:val="0"/>
          <w:caps w:val="0"/>
          <w:spacing w:val="0"/>
          <w:sz w:val="32"/>
          <w:szCs w:val="32"/>
          <w:shd w:val="clear"/>
        </w:rPr>
        <w:t>重庆市生态环境局关于强化固体废物信息化管理有关工作的通知</w:t>
      </w:r>
      <w:r>
        <w:rPr>
          <w:rFonts w:hint="default" w:ascii="Times New Roman" w:hAnsi="Times New Roman" w:eastAsia="方正仿宋_GBK" w:cs="Times New Roman"/>
          <w:b w:val="0"/>
          <w:bCs w:val="0"/>
          <w:i w:val="0"/>
          <w:iCs w:val="0"/>
          <w:caps w:val="0"/>
          <w:spacing w:val="0"/>
          <w:sz w:val="32"/>
          <w:szCs w:val="32"/>
          <w:shd w:val="clear"/>
          <w:lang w:eastAsia="zh-CN"/>
        </w:rPr>
        <w:t>》（</w:t>
      </w:r>
      <w:r>
        <w:rPr>
          <w:rFonts w:hint="default" w:ascii="Times New Roman" w:hAnsi="Times New Roman" w:eastAsia="方正仿宋_GBK" w:cs="Times New Roman"/>
          <w:b w:val="0"/>
          <w:bCs w:val="0"/>
          <w:i w:val="0"/>
          <w:iCs w:val="0"/>
          <w:caps w:val="0"/>
          <w:spacing w:val="0"/>
          <w:sz w:val="32"/>
          <w:szCs w:val="32"/>
          <w:shd w:val="clear"/>
        </w:rPr>
        <w:t>渝环规〔2021〕3号</w:t>
      </w:r>
      <w:r>
        <w:rPr>
          <w:rFonts w:hint="default" w:ascii="Times New Roman" w:hAnsi="Times New Roman" w:eastAsia="方正仿宋_GBK" w:cs="Times New Roman"/>
          <w:b w:val="0"/>
          <w:bCs w:val="0"/>
          <w:i w:val="0"/>
          <w:iCs w:val="0"/>
          <w:caps w:val="0"/>
          <w:spacing w:val="0"/>
          <w:sz w:val="32"/>
          <w:szCs w:val="32"/>
          <w:shd w:val="clear"/>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i w:val="0"/>
          <w:iCs w:val="0"/>
          <w:caps w:val="0"/>
          <w:spacing w:val="0"/>
          <w:sz w:val="32"/>
          <w:szCs w:val="32"/>
          <w:shd w:val="clear"/>
          <w:lang w:eastAsia="zh-CN"/>
        </w:rPr>
      </w:pPr>
      <w:r>
        <w:rPr>
          <w:rFonts w:hint="eastAsia" w:ascii="Times New Roman" w:hAnsi="Times New Roman" w:eastAsia="方正仿宋_GBK" w:cs="Times New Roman"/>
          <w:b w:val="0"/>
          <w:bCs w:val="0"/>
          <w:i w:val="0"/>
          <w:iCs w:val="0"/>
          <w:caps w:val="0"/>
          <w:spacing w:val="0"/>
          <w:sz w:val="32"/>
          <w:szCs w:val="32"/>
          <w:shd w:val="clear"/>
          <w:lang w:eastAsia="zh-CN"/>
        </w:rPr>
        <w:t>（十六）</w:t>
      </w:r>
      <w:r>
        <w:rPr>
          <w:rFonts w:hint="default" w:ascii="Times New Roman" w:hAnsi="Times New Roman" w:eastAsia="方正仿宋_GBK" w:cs="Times New Roman"/>
          <w:b w:val="0"/>
          <w:bCs w:val="0"/>
          <w:i w:val="0"/>
          <w:iCs w:val="0"/>
          <w:caps w:val="0"/>
          <w:spacing w:val="0"/>
          <w:sz w:val="32"/>
          <w:szCs w:val="32"/>
          <w:shd w:val="clear"/>
          <w:lang w:eastAsia="zh-CN"/>
        </w:rPr>
        <w:t>《</w:t>
      </w:r>
      <w:r>
        <w:rPr>
          <w:rFonts w:hint="default" w:ascii="Times New Roman" w:hAnsi="Times New Roman" w:eastAsia="方正仿宋_GBK" w:cs="Times New Roman"/>
          <w:b w:val="0"/>
          <w:bCs w:val="0"/>
          <w:i w:val="0"/>
          <w:iCs w:val="0"/>
          <w:caps w:val="0"/>
          <w:spacing w:val="0"/>
          <w:sz w:val="32"/>
          <w:szCs w:val="32"/>
          <w:shd w:val="clear"/>
        </w:rPr>
        <w:t>重庆市发展和改革委员会关于印发</w:t>
      </w:r>
      <w:r>
        <w:rPr>
          <w:rFonts w:hint="default" w:ascii="Times New Roman" w:hAnsi="Times New Roman" w:eastAsia="方正仿宋_GBK" w:cs="Times New Roman"/>
          <w:b w:val="0"/>
          <w:bCs w:val="0"/>
          <w:i w:val="0"/>
          <w:iCs w:val="0"/>
          <w:caps w:val="0"/>
          <w:spacing w:val="0"/>
          <w:sz w:val="32"/>
          <w:szCs w:val="32"/>
          <w:shd w:val="clear"/>
          <w:lang w:val="en-US" w:eastAsia="zh-CN"/>
        </w:rPr>
        <w:t>&lt;</w:t>
      </w:r>
      <w:r>
        <w:rPr>
          <w:rFonts w:hint="default" w:ascii="Times New Roman" w:hAnsi="Times New Roman" w:eastAsia="方正仿宋_GBK" w:cs="Times New Roman"/>
          <w:b w:val="0"/>
          <w:bCs w:val="0"/>
          <w:i w:val="0"/>
          <w:iCs w:val="0"/>
          <w:caps w:val="0"/>
          <w:spacing w:val="0"/>
          <w:sz w:val="32"/>
          <w:szCs w:val="32"/>
          <w:shd w:val="clear"/>
        </w:rPr>
        <w:t>重庆市</w:t>
      </w:r>
      <w:r>
        <w:rPr>
          <w:rFonts w:hint="eastAsia" w:ascii="Times New Roman" w:hAnsi="Times New Roman" w:eastAsia="方正仿宋_GBK" w:cs="Times New Roman"/>
          <w:b w:val="0"/>
          <w:bCs w:val="0"/>
          <w:i w:val="0"/>
          <w:iCs w:val="0"/>
          <w:caps w:val="0"/>
          <w:spacing w:val="0"/>
          <w:sz w:val="32"/>
          <w:szCs w:val="32"/>
          <w:shd w:val="clear"/>
          <w:lang w:eastAsia="zh-CN"/>
        </w:rPr>
        <w:t>“</w:t>
      </w:r>
      <w:r>
        <w:rPr>
          <w:rFonts w:hint="default" w:ascii="Times New Roman" w:hAnsi="Times New Roman" w:eastAsia="方正仿宋_GBK" w:cs="Times New Roman"/>
          <w:b w:val="0"/>
          <w:bCs w:val="0"/>
          <w:i w:val="0"/>
          <w:iCs w:val="0"/>
          <w:caps w:val="0"/>
          <w:spacing w:val="0"/>
          <w:sz w:val="32"/>
          <w:szCs w:val="32"/>
          <w:shd w:val="clear"/>
        </w:rPr>
        <w:t>十四五</w:t>
      </w:r>
      <w:r>
        <w:rPr>
          <w:rFonts w:hint="eastAsia" w:ascii="Times New Roman" w:hAnsi="Times New Roman" w:eastAsia="方正仿宋_GBK" w:cs="Times New Roman"/>
          <w:b w:val="0"/>
          <w:bCs w:val="0"/>
          <w:i w:val="0"/>
          <w:iCs w:val="0"/>
          <w:caps w:val="0"/>
          <w:spacing w:val="0"/>
          <w:sz w:val="32"/>
          <w:szCs w:val="32"/>
          <w:shd w:val="clear"/>
          <w:lang w:eastAsia="zh-CN"/>
        </w:rPr>
        <w:t>”</w:t>
      </w:r>
      <w:r>
        <w:rPr>
          <w:rFonts w:hint="default" w:ascii="Times New Roman" w:hAnsi="Times New Roman" w:eastAsia="方正仿宋_GBK" w:cs="Times New Roman"/>
          <w:b w:val="0"/>
          <w:bCs w:val="0"/>
          <w:i w:val="0"/>
          <w:iCs w:val="0"/>
          <w:caps w:val="0"/>
          <w:spacing w:val="0"/>
          <w:sz w:val="32"/>
          <w:szCs w:val="32"/>
          <w:shd w:val="clear"/>
        </w:rPr>
        <w:t>清洁生产推行工作方案</w:t>
      </w:r>
      <w:r>
        <w:rPr>
          <w:rFonts w:hint="default" w:ascii="Times New Roman" w:hAnsi="Times New Roman" w:eastAsia="方正仿宋_GBK" w:cs="Times New Roman"/>
          <w:b w:val="0"/>
          <w:bCs w:val="0"/>
          <w:i w:val="0"/>
          <w:iCs w:val="0"/>
          <w:caps w:val="0"/>
          <w:spacing w:val="0"/>
          <w:sz w:val="32"/>
          <w:szCs w:val="32"/>
          <w:shd w:val="clear"/>
          <w:lang w:val="en-US" w:eastAsia="zh-CN"/>
        </w:rPr>
        <w:t>&gt;</w:t>
      </w:r>
      <w:r>
        <w:rPr>
          <w:rFonts w:hint="default" w:ascii="Times New Roman" w:hAnsi="Times New Roman" w:eastAsia="方正仿宋_GBK" w:cs="Times New Roman"/>
          <w:b w:val="0"/>
          <w:bCs w:val="0"/>
          <w:i w:val="0"/>
          <w:iCs w:val="0"/>
          <w:caps w:val="0"/>
          <w:spacing w:val="0"/>
          <w:sz w:val="32"/>
          <w:szCs w:val="32"/>
          <w:shd w:val="clear"/>
        </w:rPr>
        <w:t>的通知</w:t>
      </w:r>
      <w:r>
        <w:rPr>
          <w:rFonts w:hint="default" w:ascii="Times New Roman" w:hAnsi="Times New Roman" w:eastAsia="方正仿宋_GBK" w:cs="Times New Roman"/>
          <w:b w:val="0"/>
          <w:bCs w:val="0"/>
          <w:i w:val="0"/>
          <w:iCs w:val="0"/>
          <w:caps w:val="0"/>
          <w:spacing w:val="0"/>
          <w:sz w:val="32"/>
          <w:szCs w:val="32"/>
          <w:shd w:val="clear"/>
          <w:lang w:eastAsia="zh-CN"/>
        </w:rPr>
        <w:t>》（</w:t>
      </w:r>
      <w:r>
        <w:rPr>
          <w:rFonts w:hint="default" w:ascii="Times New Roman" w:hAnsi="Times New Roman" w:eastAsia="方正仿宋_GBK" w:cs="Times New Roman"/>
          <w:b w:val="0"/>
          <w:bCs w:val="0"/>
          <w:i w:val="0"/>
          <w:iCs w:val="0"/>
          <w:caps w:val="0"/>
          <w:spacing w:val="0"/>
          <w:sz w:val="32"/>
          <w:szCs w:val="32"/>
          <w:shd w:val="clear"/>
        </w:rPr>
        <w:t>渝发改规范〔2022〕8号</w:t>
      </w:r>
      <w:r>
        <w:rPr>
          <w:rFonts w:hint="default" w:ascii="Times New Roman" w:hAnsi="Times New Roman" w:eastAsia="方正仿宋_GBK" w:cs="Times New Roman"/>
          <w:b w:val="0"/>
          <w:bCs w:val="0"/>
          <w:i w:val="0"/>
          <w:iCs w:val="0"/>
          <w:caps w:val="0"/>
          <w:spacing w:val="0"/>
          <w:sz w:val="32"/>
          <w:szCs w:val="32"/>
          <w:shd w:val="clear"/>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lang w:eastAsia="zh-CN"/>
        </w:rPr>
        <w:t>（十七）</w:t>
      </w:r>
      <w:r>
        <w:rPr>
          <w:rFonts w:hint="default" w:ascii="Times New Roman" w:hAnsi="Times New Roman" w:eastAsia="方正仿宋_GBK" w:cs="Times New Roman"/>
          <w:b w:val="0"/>
          <w:bCs w:val="0"/>
          <w:sz w:val="32"/>
          <w:szCs w:val="32"/>
          <w:lang w:eastAsia="zh-CN"/>
        </w:rPr>
        <w:t>《</w:t>
      </w:r>
      <w:r>
        <w:rPr>
          <w:rFonts w:hint="eastAsia" w:cs="Times New Roman"/>
          <w:b w:val="0"/>
          <w:bCs w:val="0"/>
          <w:sz w:val="32"/>
          <w:szCs w:val="32"/>
          <w:lang w:eastAsia="zh-CN"/>
        </w:rPr>
        <w:t>重庆市生态环境局关于印发</w:t>
      </w:r>
      <w:r>
        <w:rPr>
          <w:rFonts w:hint="default" w:ascii="Times New Roman" w:hAnsi="Times New Roman" w:eastAsia="方正仿宋_GBK" w:cs="Times New Roman"/>
          <w:b w:val="0"/>
          <w:bCs w:val="0"/>
          <w:i w:val="0"/>
          <w:iCs w:val="0"/>
          <w:caps w:val="0"/>
          <w:spacing w:val="0"/>
          <w:sz w:val="32"/>
          <w:szCs w:val="32"/>
          <w:shd w:val="clear"/>
          <w:lang w:val="en-US" w:eastAsia="zh-CN"/>
        </w:rPr>
        <w:t>&lt;</w:t>
      </w:r>
      <w:r>
        <w:rPr>
          <w:rFonts w:hint="default" w:ascii="Times New Roman" w:hAnsi="Times New Roman" w:eastAsia="方正仿宋_GBK" w:cs="Times New Roman"/>
          <w:b w:val="0"/>
          <w:bCs w:val="0"/>
          <w:sz w:val="32"/>
          <w:szCs w:val="32"/>
        </w:rPr>
        <w:t>重庆市固体废物（含危险废物）集中处置设施建设规划（2021-2025年）</w:t>
      </w:r>
      <w:r>
        <w:rPr>
          <w:rFonts w:hint="default" w:ascii="Times New Roman" w:hAnsi="Times New Roman" w:eastAsia="方正仿宋_GBK" w:cs="Times New Roman"/>
          <w:b w:val="0"/>
          <w:bCs w:val="0"/>
          <w:i w:val="0"/>
          <w:iCs w:val="0"/>
          <w:caps w:val="0"/>
          <w:spacing w:val="0"/>
          <w:sz w:val="32"/>
          <w:szCs w:val="32"/>
          <w:shd w:val="clear"/>
          <w:lang w:val="en-US" w:eastAsia="zh-CN"/>
        </w:rPr>
        <w:t>&gt;</w:t>
      </w:r>
      <w:r>
        <w:rPr>
          <w:rFonts w:hint="eastAsia" w:cs="Times New Roman"/>
          <w:b w:val="0"/>
          <w:bCs w:val="0"/>
          <w:i w:val="0"/>
          <w:iCs w:val="0"/>
          <w:caps w:val="0"/>
          <w:spacing w:val="0"/>
          <w:sz w:val="32"/>
          <w:szCs w:val="32"/>
          <w:shd w:val="clear"/>
          <w:lang w:eastAsia="zh-CN"/>
        </w:rPr>
        <w:t>的通知</w:t>
      </w:r>
      <w:r>
        <w:rPr>
          <w:rFonts w:hint="default" w:ascii="Times New Roman" w:hAnsi="Times New Roman" w:eastAsia="方正仿宋_GBK" w:cs="Times New Roman"/>
          <w:b w:val="0"/>
          <w:bCs w:val="0"/>
          <w:i w:val="0"/>
          <w:iCs w:val="0"/>
          <w:caps w:val="0"/>
          <w:spacing w:val="0"/>
          <w:sz w:val="32"/>
          <w:szCs w:val="32"/>
          <w:shd w:val="clear"/>
        </w:rPr>
        <w:t>》</w:t>
      </w:r>
      <w:r>
        <w:rPr>
          <w:rFonts w:hint="eastAsia" w:cs="Times New Roman"/>
          <w:b w:val="0"/>
          <w:bCs w:val="0"/>
          <w:i w:val="0"/>
          <w:iCs w:val="0"/>
          <w:caps w:val="0"/>
          <w:spacing w:val="0"/>
          <w:sz w:val="32"/>
          <w:szCs w:val="32"/>
          <w:shd w:val="clear"/>
          <w:lang w:eastAsia="zh-CN"/>
        </w:rPr>
        <w:t>（</w:t>
      </w:r>
      <w:r>
        <w:rPr>
          <w:rFonts w:hint="default" w:ascii="Times New Roman" w:hAnsi="Times New Roman" w:eastAsia="方正仿宋_GBK" w:cs="Times New Roman"/>
          <w:b w:val="0"/>
          <w:bCs w:val="0"/>
          <w:i w:val="0"/>
          <w:iCs w:val="0"/>
          <w:caps w:val="0"/>
          <w:spacing w:val="0"/>
          <w:sz w:val="32"/>
          <w:szCs w:val="32"/>
          <w:shd w:val="clear"/>
        </w:rPr>
        <w:t>渝</w:t>
      </w:r>
      <w:r>
        <w:rPr>
          <w:rFonts w:hint="eastAsia" w:cs="Times New Roman"/>
          <w:b w:val="0"/>
          <w:bCs w:val="0"/>
          <w:i w:val="0"/>
          <w:iCs w:val="0"/>
          <w:caps w:val="0"/>
          <w:spacing w:val="0"/>
          <w:sz w:val="32"/>
          <w:szCs w:val="32"/>
          <w:shd w:val="clear"/>
          <w:lang w:eastAsia="zh-CN"/>
        </w:rPr>
        <w:t>环</w:t>
      </w:r>
      <w:r>
        <w:rPr>
          <w:rFonts w:hint="default" w:ascii="Times New Roman" w:hAnsi="Times New Roman" w:eastAsia="方正仿宋_GBK" w:cs="Times New Roman"/>
          <w:b w:val="0"/>
          <w:bCs w:val="0"/>
          <w:i w:val="0"/>
          <w:iCs w:val="0"/>
          <w:caps w:val="0"/>
          <w:spacing w:val="0"/>
          <w:sz w:val="32"/>
          <w:szCs w:val="32"/>
          <w:shd w:val="clear"/>
        </w:rPr>
        <w:t>〔2022〕</w:t>
      </w:r>
      <w:r>
        <w:rPr>
          <w:rFonts w:hint="eastAsia" w:cs="Times New Roman"/>
          <w:b w:val="0"/>
          <w:bCs w:val="0"/>
          <w:i w:val="0"/>
          <w:iCs w:val="0"/>
          <w:caps w:val="0"/>
          <w:spacing w:val="0"/>
          <w:sz w:val="32"/>
          <w:szCs w:val="32"/>
          <w:shd w:val="clear"/>
          <w:lang w:val="en-US" w:eastAsia="zh-CN"/>
        </w:rPr>
        <w:t>142</w:t>
      </w:r>
      <w:r>
        <w:rPr>
          <w:rFonts w:hint="default" w:ascii="Times New Roman" w:hAnsi="Times New Roman" w:eastAsia="方正仿宋_GBK" w:cs="Times New Roman"/>
          <w:b w:val="0"/>
          <w:bCs w:val="0"/>
          <w:i w:val="0"/>
          <w:iCs w:val="0"/>
          <w:caps w:val="0"/>
          <w:spacing w:val="0"/>
          <w:sz w:val="32"/>
          <w:szCs w:val="32"/>
          <w:shd w:val="clear"/>
        </w:rPr>
        <w:t>号</w:t>
      </w:r>
      <w:r>
        <w:rPr>
          <w:rFonts w:hint="eastAsia" w:cs="Times New Roman"/>
          <w:b w:val="0"/>
          <w:bCs w:val="0"/>
          <w:i w:val="0"/>
          <w:iCs w:val="0"/>
          <w:caps w:val="0"/>
          <w:spacing w:val="0"/>
          <w:sz w:val="32"/>
          <w:szCs w:val="32"/>
          <w:shd w:val="clear"/>
          <w:lang w:eastAsia="zh-CN"/>
        </w:rPr>
        <w:t>）</w:t>
      </w:r>
      <w:r>
        <w:rPr>
          <w:rFonts w:hint="default" w:ascii="Times New Roman" w:hAnsi="Times New Roman" w:eastAsia="方正仿宋_GBK" w:cs="Times New Roman"/>
          <w:b w:val="0"/>
          <w:bCs w:val="0"/>
          <w:i w:val="0"/>
          <w:iCs w:val="0"/>
          <w:caps w:val="0"/>
          <w:spacing w:val="0"/>
          <w:sz w:val="32"/>
          <w:szCs w:val="32"/>
          <w:shd w:val="clear"/>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（十</w:t>
      </w:r>
      <w:r>
        <w:rPr>
          <w:rFonts w:hint="eastAsia" w:cs="Times New Roman"/>
          <w:b w:val="0"/>
          <w:bCs w:val="0"/>
          <w:sz w:val="32"/>
          <w:szCs w:val="32"/>
          <w:lang w:val="en-US" w:eastAsia="zh-CN"/>
        </w:rPr>
        <w:t>八</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《中共重庆市永川区委办公室重庆市永川区人民政府办公室关于印发&lt;永川区环境保护工作责任规定（试行）&gt;的通知》（永川委办发〔2017〕10号）；</w:t>
      </w:r>
    </w:p>
    <w:p>
      <w:pPr>
        <w:keepNext w:val="0"/>
        <w:keepLines w:val="0"/>
        <w:pageBreakBefore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eastAsia="zh-CN" w:bidi="ar"/>
        </w:rPr>
      </w:pPr>
      <w:r>
        <w:rPr>
          <w:rFonts w:hint="eastAsia" w:ascii="Times New Roman" w:hAnsi="Times New Roman" w:eastAsia="方正仿宋_GBK" w:cs="Times New Roman"/>
          <w:b w:val="0"/>
          <w:bCs w:val="0"/>
          <w:sz w:val="32"/>
          <w:szCs w:val="32"/>
          <w:lang w:eastAsia="zh-CN" w:bidi="ar"/>
        </w:rPr>
        <w:t>（</w:t>
      </w:r>
      <w:r>
        <w:rPr>
          <w:rFonts w:hint="eastAsia" w:cs="Times New Roman"/>
          <w:b w:val="0"/>
          <w:bCs w:val="0"/>
          <w:sz w:val="32"/>
          <w:szCs w:val="32"/>
          <w:lang w:eastAsia="zh-CN" w:bidi="ar"/>
        </w:rPr>
        <w:t>十九</w:t>
      </w:r>
      <w:r>
        <w:rPr>
          <w:rFonts w:hint="eastAsia" w:ascii="Times New Roman" w:hAnsi="Times New Roman" w:eastAsia="方正仿宋_GBK" w:cs="Times New Roman"/>
          <w:b w:val="0"/>
          <w:bCs w:val="0"/>
          <w:sz w:val="32"/>
          <w:szCs w:val="32"/>
          <w:lang w:eastAsia="zh-CN" w:bidi="ar"/>
        </w:rPr>
        <w:t>）</w:t>
      </w:r>
      <w:r>
        <w:rPr>
          <w:rFonts w:hint="default" w:ascii="Times New Roman" w:hAnsi="Times New Roman" w:eastAsia="方正仿宋_GBK" w:cs="Times New Roman"/>
          <w:b w:val="0"/>
          <w:bCs w:val="0"/>
          <w:sz w:val="32"/>
          <w:szCs w:val="32"/>
          <w:lang w:eastAsia="zh-CN" w:bidi="ar"/>
        </w:rPr>
        <w:t>《</w:t>
      </w:r>
      <w:r>
        <w:rPr>
          <w:rFonts w:hint="default" w:ascii="Times New Roman" w:hAnsi="Times New Roman" w:eastAsia="方正仿宋_GBK" w:cs="Times New Roman"/>
          <w:b w:val="0"/>
          <w:bCs w:val="0"/>
          <w:sz w:val="32"/>
          <w:szCs w:val="32"/>
          <w:lang w:bidi="ar"/>
        </w:rPr>
        <w:t>重庆市永川区人民政府关于印发重庆市永川区国民经济和社会发展第十四个五年规划和二〇三五年远景目标纲要的通知</w:t>
      </w:r>
      <w:r>
        <w:rPr>
          <w:rFonts w:hint="default" w:ascii="Times New Roman" w:hAnsi="Times New Roman" w:eastAsia="方正仿宋_GBK" w:cs="Times New Roman"/>
          <w:b w:val="0"/>
          <w:bCs w:val="0"/>
          <w:sz w:val="32"/>
          <w:szCs w:val="32"/>
          <w:lang w:eastAsia="zh-CN" w:bidi="ar"/>
        </w:rPr>
        <w:t>》（</w:t>
      </w:r>
      <w:r>
        <w:rPr>
          <w:rFonts w:hint="default" w:ascii="Times New Roman" w:hAnsi="Times New Roman" w:eastAsia="方正仿宋_GBK" w:cs="Times New Roman"/>
          <w:b w:val="0"/>
          <w:bCs w:val="0"/>
          <w:sz w:val="32"/>
          <w:szCs w:val="32"/>
          <w:lang w:bidi="ar"/>
        </w:rPr>
        <w:t>永川府发〔2021〕9号</w:t>
      </w:r>
      <w:r>
        <w:rPr>
          <w:rFonts w:hint="default" w:ascii="Times New Roman" w:hAnsi="Times New Roman" w:eastAsia="方正仿宋_GBK" w:cs="Times New Roman"/>
          <w:b w:val="0"/>
          <w:bCs w:val="0"/>
          <w:sz w:val="32"/>
          <w:szCs w:val="32"/>
          <w:lang w:eastAsia="zh-CN" w:bidi="ar"/>
        </w:rPr>
        <w:t>）；</w:t>
      </w:r>
    </w:p>
    <w:p>
      <w:pPr>
        <w:keepNext w:val="0"/>
        <w:keepLines w:val="0"/>
        <w:pageBreakBefore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（二十）</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重庆市永川区人民政府办公室关于印发永川区生态环境保护</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十四五</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规划和二〇三五年远景目标的通知</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永川府办发〔2021〕60号</w:t>
      </w:r>
      <w:r>
        <w:rPr>
          <w:rFonts w:hint="default" w:ascii="Times New Roman" w:hAnsi="Times New Roman" w:eastAsia="方正仿宋_GBK" w:cs="Times New Roman"/>
          <w:b w:val="0"/>
          <w:bCs w:val="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shd w:val="clear"/>
          <w:lang w:eastAsia="zh-CN" w:bidi="ar"/>
        </w:rPr>
        <w:t>（二十</w:t>
      </w:r>
      <w:r>
        <w:rPr>
          <w:rFonts w:hint="eastAsia" w:cs="Times New Roman"/>
          <w:b w:val="0"/>
          <w:bCs w:val="0"/>
          <w:sz w:val="32"/>
          <w:szCs w:val="32"/>
          <w:shd w:val="clear"/>
          <w:lang w:eastAsia="zh-CN" w:bidi="ar"/>
        </w:rPr>
        <w:t>一</w:t>
      </w:r>
      <w:r>
        <w:rPr>
          <w:rFonts w:hint="eastAsia" w:ascii="Times New Roman" w:hAnsi="Times New Roman" w:eastAsia="方正仿宋_GBK" w:cs="Times New Roman"/>
          <w:b w:val="0"/>
          <w:bCs w:val="0"/>
          <w:sz w:val="32"/>
          <w:szCs w:val="32"/>
          <w:shd w:val="clear"/>
          <w:lang w:eastAsia="zh-CN" w:bidi="ar"/>
        </w:rPr>
        <w:t>）</w:t>
      </w:r>
      <w:r>
        <w:rPr>
          <w:rFonts w:hint="default" w:ascii="Times New Roman" w:hAnsi="Times New Roman" w:eastAsia="方正仿宋_GBK" w:cs="Times New Roman"/>
          <w:b w:val="0"/>
          <w:bCs w:val="0"/>
          <w:sz w:val="32"/>
          <w:szCs w:val="32"/>
          <w:shd w:val="clear"/>
          <w:lang w:eastAsia="zh-CN" w:bidi="ar"/>
        </w:rPr>
        <w:t>《</w:t>
      </w:r>
      <w:r>
        <w:rPr>
          <w:rFonts w:hint="default" w:ascii="Times New Roman" w:hAnsi="Times New Roman" w:eastAsia="方正仿宋_GBK" w:cs="Times New Roman"/>
          <w:b w:val="0"/>
          <w:bCs w:val="0"/>
          <w:sz w:val="32"/>
          <w:szCs w:val="32"/>
          <w:lang w:bidi="ar"/>
        </w:rPr>
        <w:t>重庆市永川区人民政府关于印发重庆市永川区成渝地区双城经济圈现代制造业基地建设</w:t>
      </w:r>
      <w:r>
        <w:rPr>
          <w:rFonts w:hint="eastAsia" w:ascii="Times New Roman" w:hAnsi="Times New Roman" w:eastAsia="方正仿宋_GBK" w:cs="Times New Roman"/>
          <w:b w:val="0"/>
          <w:bCs w:val="0"/>
          <w:sz w:val="32"/>
          <w:szCs w:val="32"/>
          <w:lang w:eastAsia="zh-CN" w:bidi="ar"/>
        </w:rPr>
        <w:t>“</w:t>
      </w:r>
      <w:r>
        <w:rPr>
          <w:rFonts w:hint="default" w:ascii="Times New Roman" w:hAnsi="Times New Roman" w:eastAsia="方正仿宋_GBK" w:cs="Times New Roman"/>
          <w:b w:val="0"/>
          <w:bCs w:val="0"/>
          <w:sz w:val="32"/>
          <w:szCs w:val="32"/>
          <w:lang w:bidi="ar"/>
        </w:rPr>
        <w:t>十四五</w:t>
      </w:r>
      <w:r>
        <w:rPr>
          <w:rFonts w:hint="eastAsia" w:ascii="Times New Roman" w:hAnsi="Times New Roman" w:eastAsia="方正仿宋_GBK" w:cs="Times New Roman"/>
          <w:b w:val="0"/>
          <w:bCs w:val="0"/>
          <w:sz w:val="32"/>
          <w:szCs w:val="32"/>
          <w:lang w:eastAsia="zh-CN" w:bidi="ar"/>
        </w:rPr>
        <w:t>”</w:t>
      </w:r>
      <w:r>
        <w:rPr>
          <w:rFonts w:hint="default" w:ascii="Times New Roman" w:hAnsi="Times New Roman" w:eastAsia="方正仿宋_GBK" w:cs="Times New Roman"/>
          <w:b w:val="0"/>
          <w:bCs w:val="0"/>
          <w:sz w:val="32"/>
          <w:szCs w:val="32"/>
          <w:lang w:bidi="ar"/>
        </w:rPr>
        <w:t>规划（修订）的通知</w:t>
      </w:r>
      <w:r>
        <w:rPr>
          <w:rFonts w:hint="default" w:ascii="Times New Roman" w:hAnsi="Times New Roman" w:eastAsia="方正仿宋_GBK" w:cs="Times New Roman"/>
          <w:b w:val="0"/>
          <w:bCs w:val="0"/>
          <w:sz w:val="32"/>
          <w:szCs w:val="32"/>
          <w:shd w:val="clear"/>
          <w:lang w:eastAsia="zh-CN" w:bidi="ar"/>
        </w:rPr>
        <w:t>》（</w:t>
      </w:r>
      <w:r>
        <w:rPr>
          <w:rFonts w:hint="default" w:ascii="Times New Roman" w:hAnsi="Times New Roman" w:eastAsia="方正仿宋_GBK" w:cs="Times New Roman"/>
          <w:b w:val="0"/>
          <w:bCs w:val="0"/>
          <w:sz w:val="32"/>
          <w:szCs w:val="32"/>
          <w:lang w:bidi="ar"/>
        </w:rPr>
        <w:t>永川府发〔2022〕7号</w:t>
      </w:r>
      <w:r>
        <w:rPr>
          <w:rFonts w:hint="default" w:ascii="Times New Roman" w:hAnsi="Times New Roman" w:eastAsia="方正仿宋_GBK" w:cs="Times New Roman"/>
          <w:b w:val="0"/>
          <w:bCs w:val="0"/>
          <w:sz w:val="32"/>
          <w:szCs w:val="32"/>
          <w:shd w:val="clear"/>
          <w:lang w:eastAsia="zh-CN" w:bidi="ar"/>
        </w:rPr>
        <w:t>）；</w:t>
      </w:r>
    </w:p>
    <w:p>
      <w:pPr>
        <w:keepNext w:val="0"/>
        <w:keepLines w:val="0"/>
        <w:pageBreakBefore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eastAsia="zh-CN"/>
        </w:rPr>
      </w:pPr>
      <w:r>
        <w:rPr>
          <w:rFonts w:hint="eastAsia" w:ascii="Times New Roman" w:hAnsi="Times New Roman" w:eastAsia="方正仿宋_GBK" w:cs="Times New Roman"/>
          <w:b w:val="0"/>
          <w:bCs w:val="0"/>
          <w:sz w:val="32"/>
          <w:szCs w:val="32"/>
          <w:lang w:val="en-US" w:eastAsia="zh-CN"/>
        </w:rPr>
        <w:t>（二十</w:t>
      </w:r>
      <w:r>
        <w:rPr>
          <w:rFonts w:hint="eastAsia" w:cs="Times New Roman"/>
          <w:b w:val="0"/>
          <w:bCs w:val="0"/>
          <w:sz w:val="32"/>
          <w:szCs w:val="32"/>
          <w:lang w:val="en-US" w:eastAsia="zh-CN"/>
        </w:rPr>
        <w:t>二</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重庆市永川区人民政府办公室关于印发重庆市永川区科技创新</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十四五</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规划的通知</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i w:val="0"/>
          <w:iCs w:val="0"/>
          <w:caps w:val="0"/>
          <w:color w:val="auto"/>
          <w:spacing w:val="0"/>
          <w:sz w:val="32"/>
          <w:szCs w:val="32"/>
          <w:shd w:val="clear" w:fill="auto"/>
        </w:rPr>
        <w:t>永川府办发〔2021〕66号</w:t>
      </w:r>
      <w:r>
        <w:rPr>
          <w:rFonts w:hint="default" w:ascii="Times New Roman" w:hAnsi="Times New Roman" w:eastAsia="方正仿宋_GBK" w:cs="Times New Roman"/>
          <w:b w:val="0"/>
          <w:bCs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eastAsia="zh-CN"/>
        </w:rPr>
        <w:t>（二十</w:t>
      </w:r>
      <w:r>
        <w:rPr>
          <w:rFonts w:hint="eastAsia" w:cs="Times New Roman"/>
          <w:b w:val="0"/>
          <w:bCs w:val="0"/>
          <w:sz w:val="32"/>
          <w:szCs w:val="32"/>
          <w:lang w:eastAsia="zh-CN"/>
        </w:rPr>
        <w:t>三</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重庆市永川区无废城市建设领导小组关于印发</w:t>
      </w:r>
      <w:r>
        <w:rPr>
          <w:rFonts w:hint="default" w:ascii="Times New Roman" w:hAnsi="Times New Roman" w:eastAsia="方正仿宋_GBK" w:cs="Times New Roman"/>
          <w:b w:val="0"/>
          <w:bCs w:val="0"/>
          <w:sz w:val="32"/>
          <w:szCs w:val="32"/>
          <w:lang w:val="en-US" w:eastAsia="zh-CN"/>
        </w:rPr>
        <w:t>&lt;</w:t>
      </w:r>
      <w:r>
        <w:rPr>
          <w:rFonts w:hint="default" w:ascii="Times New Roman" w:hAnsi="Times New Roman" w:eastAsia="方正仿宋_GBK" w:cs="Times New Roman"/>
          <w:b w:val="0"/>
          <w:bCs w:val="0"/>
          <w:sz w:val="32"/>
          <w:szCs w:val="32"/>
        </w:rPr>
        <w:t>永川区</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无废城市</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建设工作实施方案</w:t>
      </w:r>
      <w:r>
        <w:rPr>
          <w:rFonts w:hint="default" w:ascii="Times New Roman" w:hAnsi="Times New Roman" w:eastAsia="方正仿宋_GBK" w:cs="Times New Roman"/>
          <w:b w:val="0"/>
          <w:bCs w:val="0"/>
          <w:sz w:val="32"/>
          <w:szCs w:val="32"/>
          <w:lang w:eastAsia="zh-CN"/>
        </w:rPr>
        <w:t>&gt;</w:t>
      </w:r>
      <w:r>
        <w:rPr>
          <w:rFonts w:hint="default" w:ascii="Times New Roman" w:hAnsi="Times New Roman" w:eastAsia="方正仿宋_GBK" w:cs="Times New Roman"/>
          <w:b w:val="0"/>
          <w:bCs w:val="0"/>
          <w:sz w:val="32"/>
          <w:szCs w:val="32"/>
        </w:rPr>
        <w:t>的通知</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永无废组发〔2021〕1号</w:t>
      </w:r>
      <w:r>
        <w:rPr>
          <w:rFonts w:hint="default" w:ascii="Times New Roman" w:hAnsi="Times New Roman" w:eastAsia="方正仿宋_GBK" w:cs="Times New Roman"/>
          <w:b w:val="0"/>
          <w:bCs w:val="0"/>
          <w:sz w:val="32"/>
          <w:szCs w:val="32"/>
          <w:lang w:val="en-US" w:eastAsia="zh-CN"/>
        </w:rPr>
        <w:t>）。</w:t>
      </w:r>
    </w:p>
    <w:p>
      <w:pPr>
        <w:pageBreakBefore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4"/>
          <w:szCs w:val="24"/>
          <w:lang w:val="en-US" w:eastAsia="zh-CN"/>
        </w:rPr>
      </w:pPr>
    </w:p>
    <w:p>
      <w:pPr>
        <w:pStyle w:val="2"/>
        <w:ind w:left="0" w:leftChars="0" w:firstLine="0" w:firstLineChars="0"/>
        <w:rPr>
          <w:rFonts w:hint="default"/>
          <w:lang w:val="en-US" w:eastAsia="zh-CN"/>
        </w:rPr>
      </w:pPr>
    </w:p>
    <w:p>
      <w:pPr>
        <w:pageBreakBefore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1"/>
        <w:rPr>
          <w:rFonts w:hint="default" w:ascii="Times New Roman" w:hAnsi="Times New Roman" w:eastAsia="方正楷体简体" w:cs="Times New Roman"/>
          <w:b w:val="0"/>
          <w:bCs w:val="0"/>
          <w:color w:val="auto"/>
          <w:sz w:val="32"/>
          <w:szCs w:val="22"/>
          <w:highlight w:val="none"/>
        </w:rPr>
        <w:sectPr>
          <w:pgSz w:w="11849" w:h="16781"/>
          <w:pgMar w:top="2098" w:right="1474" w:bottom="1984" w:left="1587" w:header="851" w:footer="1474" w:gutter="0"/>
          <w:pgBorders>
            <w:top w:val="none" w:sz="0" w:space="0"/>
            <w:left w:val="none" w:sz="0" w:space="0"/>
            <w:bottom w:val="none" w:sz="0" w:space="0"/>
            <w:right w:val="none" w:sz="0" w:space="0"/>
          </w:pgBorders>
          <w:pgNumType w:fmt="numberInDash"/>
          <w:cols w:space="0" w:num="1"/>
          <w:rtlGutter w:val="0"/>
          <w:docGrid w:type="lines" w:linePitch="470"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1"/>
        <w:rPr>
          <w:rFonts w:hint="default" w:ascii="Times New Roman" w:hAnsi="Times New Roman" w:eastAsia="方正黑体_GBK" w:cs="Times New Roman"/>
          <w:b w:val="0"/>
          <w:bCs w:val="0"/>
          <w:color w:val="auto"/>
          <w:sz w:val="32"/>
          <w:szCs w:val="22"/>
          <w:highlight w:val="none"/>
          <w:lang w:val="en-US" w:eastAsia="zh-CN"/>
        </w:rPr>
      </w:pPr>
      <w:bookmarkStart w:id="490" w:name="_Toc21475"/>
      <w:bookmarkStart w:id="491" w:name="_Toc1569615382"/>
      <w:bookmarkStart w:id="492" w:name="_Toc14374"/>
      <w:bookmarkStart w:id="493" w:name="_Toc17412"/>
      <w:r>
        <w:rPr>
          <w:rFonts w:hint="default" w:ascii="Times New Roman" w:hAnsi="Times New Roman" w:eastAsia="方正黑体_GBK" w:cs="Times New Roman"/>
          <w:b w:val="0"/>
          <w:bCs w:val="0"/>
          <w:color w:val="auto"/>
          <w:sz w:val="32"/>
          <w:szCs w:val="22"/>
          <w:highlight w:val="none"/>
        </w:rPr>
        <w:t>附件</w:t>
      </w:r>
      <w:r>
        <w:rPr>
          <w:rFonts w:hint="default" w:ascii="Times New Roman" w:hAnsi="Times New Roman" w:eastAsia="方正黑体_GBK" w:cs="Times New Roman"/>
          <w:b w:val="0"/>
          <w:bCs w:val="0"/>
          <w:color w:val="auto"/>
          <w:sz w:val="32"/>
          <w:szCs w:val="22"/>
          <w:highlight w:val="none"/>
          <w:lang w:val="en-US" w:eastAsia="zh-CN"/>
        </w:rPr>
        <w:t>4</w:t>
      </w:r>
      <w:bookmarkEnd w:id="490"/>
      <w:bookmarkEnd w:id="491"/>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1"/>
        <w:rPr>
          <w:rFonts w:hint="eastAsia" w:ascii="方正小标宋_GBK" w:hAnsi="方正小标宋_GBK" w:eastAsia="方正小标宋_GBK" w:cs="方正小标宋_GBK"/>
          <w:b w:val="0"/>
          <w:bCs w:val="0"/>
          <w:color w:val="auto"/>
          <w:sz w:val="36"/>
          <w:szCs w:val="36"/>
          <w:highlight w:val="none"/>
        </w:rPr>
      </w:pPr>
      <w:bookmarkStart w:id="494" w:name="_Toc1125489433"/>
      <w:bookmarkStart w:id="495" w:name="_Toc12900"/>
      <w:r>
        <w:rPr>
          <w:rFonts w:hint="eastAsia" w:ascii="方正小标宋_GBK" w:hAnsi="方正小标宋_GBK" w:eastAsia="方正小标宋_GBK" w:cs="方正小标宋_GBK"/>
          <w:b w:val="0"/>
          <w:bCs w:val="0"/>
          <w:color w:val="auto"/>
          <w:sz w:val="36"/>
          <w:szCs w:val="36"/>
          <w:highlight w:val="none"/>
        </w:rPr>
        <w:t>规划指标与目标设置</w:t>
      </w:r>
      <w:bookmarkEnd w:id="471"/>
      <w:bookmarkEnd w:id="474"/>
      <w:bookmarkEnd w:id="475"/>
      <w:bookmarkEnd w:id="476"/>
      <w:bookmarkEnd w:id="477"/>
      <w:bookmarkEnd w:id="478"/>
      <w:bookmarkEnd w:id="479"/>
      <w:bookmarkEnd w:id="480"/>
      <w:bookmarkEnd w:id="481"/>
      <w:bookmarkEnd w:id="482"/>
      <w:bookmarkEnd w:id="483"/>
      <w:bookmarkEnd w:id="487"/>
      <w:bookmarkEnd w:id="492"/>
      <w:bookmarkEnd w:id="493"/>
      <w:bookmarkEnd w:id="494"/>
      <w:bookmarkEnd w:id="495"/>
    </w:p>
    <w:p>
      <w:pPr>
        <w:pStyle w:val="2"/>
        <w:keepNext w:val="0"/>
        <w:keepLines w:val="0"/>
        <w:snapToGrid w:val="0"/>
        <w:spacing w:before="0" w:after="0" w:line="240" w:lineRule="auto"/>
        <w:rPr>
          <w:rFonts w:hint="default" w:ascii="等线 Light" w:hAnsi="等线 Light" w:eastAsia="等线 Light" w:cs="Times New Roman"/>
          <w:color w:val="auto"/>
          <w:sz w:val="28"/>
          <w:szCs w:val="28"/>
          <w:highlight w:val="none"/>
          <w:lang w:eastAsia="zh-CN"/>
        </w:rPr>
      </w:pPr>
    </w:p>
    <w:tbl>
      <w:tblPr>
        <w:tblStyle w:val="14"/>
        <w:tblW w:w="9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8"/>
        <w:gridCol w:w="1223"/>
        <w:gridCol w:w="431"/>
        <w:gridCol w:w="2338"/>
        <w:gridCol w:w="756"/>
        <w:gridCol w:w="825"/>
        <w:gridCol w:w="806"/>
        <w:gridCol w:w="900"/>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blHeader/>
          <w:jc w:val="center"/>
        </w:trPr>
        <w:tc>
          <w:tcPr>
            <w:tcW w:w="47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eastAsia="黑体" w:cs="Times New Roman"/>
                <w:b w:val="0"/>
                <w:bCs w:val="0"/>
                <w:color w:val="auto"/>
                <w:sz w:val="21"/>
                <w:szCs w:val="21"/>
                <w:highlight w:val="none"/>
              </w:rPr>
            </w:pPr>
            <w:bookmarkStart w:id="496" w:name="_Toc22658"/>
            <w:bookmarkStart w:id="497" w:name="_Toc9665"/>
            <w:r>
              <w:rPr>
                <w:rFonts w:hint="default" w:ascii="Times New Roman" w:hAnsi="Times New Roman" w:eastAsia="黑体" w:cs="Times New Roman"/>
                <w:b w:val="0"/>
                <w:bCs w:val="0"/>
                <w:color w:val="auto"/>
                <w:sz w:val="21"/>
                <w:szCs w:val="21"/>
                <w:highlight w:val="none"/>
              </w:rPr>
              <w:t>序号</w:t>
            </w:r>
          </w:p>
        </w:tc>
        <w:tc>
          <w:tcPr>
            <w:tcW w:w="122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eastAsia="黑体" w:cs="Times New Roman"/>
                <w:b w:val="0"/>
                <w:bCs w:val="0"/>
                <w:color w:val="auto"/>
                <w:sz w:val="21"/>
                <w:szCs w:val="21"/>
                <w:highlight w:val="none"/>
                <w:lang w:val="en-US" w:eastAsia="zh-CN"/>
              </w:rPr>
            </w:pPr>
            <w:r>
              <w:rPr>
                <w:rFonts w:hint="default" w:ascii="Times New Roman" w:hAnsi="Times New Roman" w:eastAsia="黑体" w:cs="Times New Roman"/>
                <w:b w:val="0"/>
                <w:bCs w:val="0"/>
                <w:color w:val="auto"/>
                <w:sz w:val="21"/>
                <w:szCs w:val="21"/>
                <w:highlight w:val="none"/>
              </w:rPr>
              <w:t>指标</w:t>
            </w:r>
            <w:r>
              <w:rPr>
                <w:rFonts w:hint="default" w:ascii="Times New Roman" w:hAnsi="Times New Roman" w:eastAsia="黑体" w:cs="Times New Roman"/>
                <w:b w:val="0"/>
                <w:bCs w:val="0"/>
                <w:color w:val="auto"/>
                <w:sz w:val="21"/>
                <w:szCs w:val="21"/>
                <w:highlight w:val="none"/>
                <w:lang w:val="en-US" w:eastAsia="zh-CN"/>
              </w:rPr>
              <w:t>名称</w:t>
            </w:r>
          </w:p>
        </w:tc>
        <w:tc>
          <w:tcPr>
            <w:tcW w:w="4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eastAsia="黑体" w:cs="Times New Roman"/>
                <w:b w:val="0"/>
                <w:bCs w:val="0"/>
                <w:color w:val="auto"/>
                <w:sz w:val="21"/>
                <w:szCs w:val="21"/>
                <w:highlight w:val="none"/>
                <w:lang w:val="en-US" w:eastAsia="zh-CN"/>
              </w:rPr>
            </w:pPr>
            <w:r>
              <w:rPr>
                <w:rFonts w:hint="default" w:ascii="Times New Roman" w:hAnsi="Times New Roman" w:eastAsia="黑体" w:cs="Times New Roman"/>
                <w:b w:val="0"/>
                <w:bCs w:val="0"/>
                <w:color w:val="auto"/>
                <w:sz w:val="21"/>
                <w:szCs w:val="21"/>
                <w:highlight w:val="none"/>
                <w:lang w:val="en-US" w:eastAsia="zh-CN"/>
              </w:rPr>
              <w:t>单位</w:t>
            </w:r>
          </w:p>
        </w:tc>
        <w:tc>
          <w:tcPr>
            <w:tcW w:w="23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eastAsia="黑体" w:cs="Times New Roman"/>
                <w:b w:val="0"/>
                <w:bCs w:val="0"/>
                <w:color w:val="auto"/>
                <w:sz w:val="21"/>
                <w:szCs w:val="21"/>
                <w:highlight w:val="none"/>
                <w:lang w:val="en-US" w:eastAsia="zh-CN"/>
              </w:rPr>
            </w:pPr>
            <w:r>
              <w:rPr>
                <w:rFonts w:hint="default" w:ascii="Times New Roman" w:hAnsi="Times New Roman" w:eastAsia="黑体" w:cs="Times New Roman"/>
                <w:b w:val="0"/>
                <w:bCs w:val="0"/>
                <w:color w:val="auto"/>
                <w:sz w:val="21"/>
                <w:szCs w:val="21"/>
                <w:highlight w:val="none"/>
                <w:lang w:val="en-US" w:eastAsia="zh-CN"/>
              </w:rPr>
              <w:t>指标内容</w:t>
            </w:r>
          </w:p>
        </w:tc>
        <w:tc>
          <w:tcPr>
            <w:tcW w:w="75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eastAsia="黑体" w:cs="Times New Roman"/>
                <w:b w:val="0"/>
                <w:bCs w:val="0"/>
                <w:color w:val="auto"/>
                <w:sz w:val="21"/>
                <w:szCs w:val="21"/>
                <w:highlight w:val="none"/>
              </w:rPr>
            </w:pPr>
            <w:r>
              <w:rPr>
                <w:rFonts w:hint="default" w:ascii="Times New Roman" w:hAnsi="Times New Roman" w:eastAsia="黑体" w:cs="Times New Roman"/>
                <w:b w:val="0"/>
                <w:bCs w:val="0"/>
                <w:color w:val="auto"/>
                <w:sz w:val="21"/>
                <w:szCs w:val="21"/>
                <w:highlight w:val="none"/>
              </w:rPr>
              <w:t>2020年</w:t>
            </w: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eastAsia="黑体" w:cs="Times New Roman"/>
                <w:b w:val="0"/>
                <w:bCs w:val="0"/>
                <w:color w:val="auto"/>
                <w:sz w:val="21"/>
                <w:szCs w:val="21"/>
                <w:highlight w:val="none"/>
              </w:rPr>
            </w:pPr>
            <w:r>
              <w:rPr>
                <w:rFonts w:hint="default" w:ascii="Times New Roman" w:hAnsi="Times New Roman" w:eastAsia="黑体" w:cs="Times New Roman"/>
                <w:b w:val="0"/>
                <w:bCs w:val="0"/>
                <w:color w:val="auto"/>
                <w:sz w:val="21"/>
                <w:szCs w:val="21"/>
                <w:highlight w:val="none"/>
              </w:rPr>
              <w:t>现状</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eastAsia="黑体" w:cs="Times New Roman"/>
                <w:b w:val="0"/>
                <w:bCs w:val="0"/>
                <w:color w:val="auto"/>
                <w:sz w:val="21"/>
                <w:szCs w:val="21"/>
                <w:highlight w:val="none"/>
                <w:lang w:val="en-US" w:eastAsia="zh-CN"/>
              </w:rPr>
            </w:pPr>
            <w:r>
              <w:rPr>
                <w:rFonts w:hint="default" w:ascii="Times New Roman" w:hAnsi="Times New Roman" w:eastAsia="黑体" w:cs="Times New Roman"/>
                <w:b w:val="0"/>
                <w:bCs w:val="0"/>
                <w:color w:val="auto"/>
                <w:sz w:val="21"/>
                <w:szCs w:val="21"/>
                <w:highlight w:val="none"/>
                <w:lang w:val="en-US" w:eastAsia="zh-CN"/>
              </w:rPr>
              <w:t>2022年</w:t>
            </w: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eastAsia="黑体" w:cs="Times New Roman"/>
                <w:b w:val="0"/>
                <w:bCs w:val="0"/>
                <w:color w:val="auto"/>
                <w:sz w:val="21"/>
                <w:szCs w:val="21"/>
                <w:highlight w:val="none"/>
                <w:lang w:val="en-US" w:eastAsia="zh-CN"/>
              </w:rPr>
            </w:pPr>
            <w:r>
              <w:rPr>
                <w:rFonts w:hint="default" w:ascii="Times New Roman" w:hAnsi="Times New Roman" w:eastAsia="黑体" w:cs="Times New Roman"/>
                <w:b w:val="0"/>
                <w:bCs w:val="0"/>
                <w:color w:val="auto"/>
                <w:sz w:val="21"/>
                <w:szCs w:val="21"/>
                <w:highlight w:val="none"/>
                <w:lang w:val="en-US" w:eastAsia="zh-CN"/>
              </w:rPr>
              <w:t>目标</w:t>
            </w:r>
          </w:p>
        </w:tc>
        <w:tc>
          <w:tcPr>
            <w:tcW w:w="8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eastAsia="黑体" w:cs="Times New Roman"/>
                <w:b w:val="0"/>
                <w:bCs w:val="0"/>
                <w:color w:val="auto"/>
                <w:sz w:val="21"/>
                <w:szCs w:val="21"/>
                <w:highlight w:val="none"/>
              </w:rPr>
            </w:pPr>
            <w:r>
              <w:rPr>
                <w:rFonts w:hint="default" w:ascii="Times New Roman" w:hAnsi="Times New Roman" w:eastAsia="黑体" w:cs="Times New Roman"/>
                <w:b w:val="0"/>
                <w:bCs w:val="0"/>
                <w:color w:val="auto"/>
                <w:sz w:val="21"/>
                <w:szCs w:val="21"/>
                <w:highlight w:val="none"/>
              </w:rPr>
              <w:t>2025年</w:t>
            </w: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eastAsia="黑体" w:cs="Times New Roman"/>
                <w:b w:val="0"/>
                <w:bCs w:val="0"/>
                <w:color w:val="auto"/>
                <w:sz w:val="21"/>
                <w:szCs w:val="21"/>
                <w:highlight w:val="none"/>
                <w:lang w:val="en-US"/>
              </w:rPr>
            </w:pPr>
            <w:r>
              <w:rPr>
                <w:rFonts w:hint="default" w:ascii="Times New Roman" w:hAnsi="Times New Roman" w:eastAsia="黑体" w:cs="Times New Roman"/>
                <w:b w:val="0"/>
                <w:bCs w:val="0"/>
                <w:color w:val="auto"/>
                <w:sz w:val="21"/>
                <w:szCs w:val="21"/>
                <w:highlight w:val="none"/>
              </w:rPr>
              <w:t>目标</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eastAsia="黑体" w:cs="Times New Roman"/>
                <w:b w:val="0"/>
                <w:bCs w:val="0"/>
                <w:color w:val="auto"/>
                <w:sz w:val="21"/>
                <w:szCs w:val="21"/>
                <w:highlight w:val="none"/>
              </w:rPr>
            </w:pPr>
            <w:r>
              <w:rPr>
                <w:rFonts w:hint="default" w:ascii="Times New Roman" w:hAnsi="Times New Roman" w:eastAsia="黑体" w:cs="Times New Roman"/>
                <w:b w:val="0"/>
                <w:bCs w:val="0"/>
                <w:color w:val="auto"/>
                <w:sz w:val="21"/>
                <w:szCs w:val="21"/>
                <w:highlight w:val="none"/>
              </w:rPr>
              <w:t>指标类型</w:t>
            </w:r>
          </w:p>
        </w:tc>
        <w:tc>
          <w:tcPr>
            <w:tcW w:w="140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eastAsia="黑体" w:cs="Times New Roman"/>
                <w:b w:val="0"/>
                <w:bCs w:val="0"/>
                <w:color w:val="auto"/>
                <w:sz w:val="21"/>
                <w:szCs w:val="21"/>
                <w:highlight w:val="none"/>
                <w:lang w:eastAsia="zh-CN"/>
              </w:rPr>
            </w:pPr>
            <w:r>
              <w:rPr>
                <w:rFonts w:hint="default" w:ascii="Times New Roman" w:hAnsi="Times New Roman" w:eastAsia="黑体" w:cs="Times New Roman"/>
                <w:b w:val="0"/>
                <w:bCs w:val="0"/>
                <w:color w:val="auto"/>
                <w:sz w:val="21"/>
                <w:szCs w:val="21"/>
                <w:highlight w:val="none"/>
                <w:lang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9" w:hRule="atLeast"/>
          <w:jc w:val="center"/>
        </w:trPr>
        <w:tc>
          <w:tcPr>
            <w:tcW w:w="4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default" w:ascii="Times New Roman" w:hAnsi="Times New Roman" w:cs="Times New Roman" w:eastAsiaTheme="minorEastAsia"/>
                <w:b w:val="0"/>
                <w:bCs w:val="0"/>
                <w:color w:val="auto"/>
                <w:sz w:val="21"/>
                <w:szCs w:val="21"/>
                <w:highlight w:val="none"/>
                <w:lang w:val="en-US" w:eastAsia="zh-CN"/>
              </w:rPr>
              <w:t>1</w:t>
            </w:r>
          </w:p>
        </w:tc>
        <w:tc>
          <w:tcPr>
            <w:tcW w:w="122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yellow"/>
                <w:lang w:val="en-US" w:eastAsia="zh-CN"/>
              </w:rPr>
            </w:pPr>
            <w:r>
              <w:rPr>
                <w:rFonts w:hint="default" w:ascii="Times New Roman" w:hAnsi="Times New Roman" w:cs="Times New Roman" w:eastAsiaTheme="minorEastAsia"/>
                <w:b w:val="0"/>
                <w:bCs w:val="0"/>
                <w:color w:val="auto"/>
                <w:kern w:val="0"/>
                <w:sz w:val="21"/>
                <w:szCs w:val="21"/>
                <w:highlight w:val="none"/>
              </w:rPr>
              <w:t>绿色工厂</w:t>
            </w:r>
          </w:p>
        </w:tc>
        <w:tc>
          <w:tcPr>
            <w:tcW w:w="4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kern w:val="0"/>
                <w:sz w:val="21"/>
                <w:szCs w:val="21"/>
                <w:highlight w:val="none"/>
                <w:lang w:val="en-US" w:eastAsia="zh-CN"/>
              </w:rPr>
            </w:pPr>
            <w:r>
              <w:rPr>
                <w:rFonts w:hint="default" w:ascii="Times New Roman" w:hAnsi="Times New Roman" w:cs="Times New Roman" w:eastAsiaTheme="minorEastAsia"/>
                <w:b w:val="0"/>
                <w:bCs w:val="0"/>
                <w:color w:val="auto"/>
                <w:kern w:val="0"/>
                <w:sz w:val="21"/>
                <w:szCs w:val="21"/>
                <w:highlight w:val="none"/>
                <w:lang w:val="en-US" w:eastAsia="zh-CN"/>
              </w:rPr>
              <w:t>个</w:t>
            </w:r>
          </w:p>
        </w:tc>
        <w:tc>
          <w:tcPr>
            <w:tcW w:w="23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both"/>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default" w:ascii="Times New Roman" w:hAnsi="Times New Roman" w:cs="Times New Roman" w:eastAsiaTheme="minorEastAsia"/>
                <w:b w:val="0"/>
                <w:bCs w:val="0"/>
                <w:color w:val="auto"/>
                <w:kern w:val="0"/>
                <w:sz w:val="21"/>
                <w:szCs w:val="21"/>
                <w:highlight w:val="none"/>
              </w:rPr>
              <w:t>对照《绿色工厂评价通则》（GB/T 36132）和相关行业绿色工厂评价导则，实现了用地集约化、原料无害化、生产洁净化、废物资源化、能源低碳化的国家级、市级等各级绿色工厂的数量。</w:t>
            </w:r>
          </w:p>
        </w:tc>
        <w:tc>
          <w:tcPr>
            <w:tcW w:w="75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default" w:ascii="Times New Roman" w:hAnsi="Times New Roman" w:cs="Times New Roman" w:eastAsiaTheme="minorEastAsia"/>
                <w:b w:val="0"/>
                <w:bCs w:val="0"/>
                <w:color w:val="auto"/>
                <w:sz w:val="21"/>
                <w:szCs w:val="21"/>
                <w:highlight w:val="none"/>
                <w:lang w:val="en-US" w:eastAsia="zh-CN"/>
              </w:rPr>
              <w:t>3</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default" w:ascii="Times New Roman" w:hAnsi="Times New Roman" w:cs="Times New Roman" w:eastAsiaTheme="minorEastAsia"/>
                <w:b w:val="0"/>
                <w:bCs w:val="0"/>
                <w:color w:val="auto"/>
                <w:sz w:val="21"/>
                <w:szCs w:val="21"/>
                <w:highlight w:val="none"/>
                <w:lang w:val="en-US" w:eastAsia="zh-CN"/>
              </w:rPr>
              <w:t>9</w:t>
            </w:r>
          </w:p>
        </w:tc>
        <w:tc>
          <w:tcPr>
            <w:tcW w:w="8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default" w:ascii="Times New Roman" w:hAnsi="Times New Roman" w:cs="Times New Roman" w:eastAsiaTheme="minorEastAsia"/>
                <w:b w:val="0"/>
                <w:bCs w:val="0"/>
                <w:color w:val="auto"/>
                <w:sz w:val="21"/>
                <w:szCs w:val="21"/>
                <w:highlight w:val="none"/>
                <w:lang w:val="en-US" w:eastAsia="zh-CN"/>
              </w:rPr>
              <w:t>18</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rPr>
            </w:pPr>
            <w:r>
              <w:rPr>
                <w:rFonts w:hint="default" w:ascii="Times New Roman" w:hAnsi="Times New Roman" w:cs="Times New Roman" w:eastAsiaTheme="minorEastAsia"/>
                <w:b w:val="0"/>
                <w:bCs w:val="0"/>
                <w:color w:val="auto"/>
                <w:sz w:val="21"/>
                <w:szCs w:val="21"/>
                <w:highlight w:val="none"/>
              </w:rPr>
              <w:t>预期性</w:t>
            </w:r>
          </w:p>
        </w:tc>
        <w:tc>
          <w:tcPr>
            <w:tcW w:w="140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pacing w:val="-11"/>
                <w:sz w:val="21"/>
                <w:szCs w:val="21"/>
                <w:highlight w:val="none"/>
                <w:lang w:eastAsia="zh-CN"/>
              </w:rPr>
            </w:pPr>
            <w:r>
              <w:rPr>
                <w:rFonts w:hint="default" w:ascii="Times New Roman" w:hAnsi="Times New Roman" w:cs="Times New Roman" w:eastAsiaTheme="minorEastAsia"/>
                <w:b w:val="0"/>
                <w:bCs w:val="0"/>
                <w:color w:val="auto"/>
                <w:spacing w:val="-11"/>
                <w:sz w:val="21"/>
                <w:szCs w:val="21"/>
                <w:highlight w:val="none"/>
                <w:lang w:eastAsia="zh-CN"/>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jc w:val="center"/>
        </w:trPr>
        <w:tc>
          <w:tcPr>
            <w:tcW w:w="4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default" w:ascii="Times New Roman" w:hAnsi="Times New Roman" w:cs="Times New Roman" w:eastAsiaTheme="minorEastAsia"/>
                <w:b w:val="0"/>
                <w:bCs w:val="0"/>
                <w:color w:val="auto"/>
                <w:sz w:val="21"/>
                <w:szCs w:val="21"/>
                <w:highlight w:val="none"/>
                <w:lang w:val="en-US" w:eastAsia="zh-CN"/>
              </w:rPr>
              <w:t>2</w:t>
            </w:r>
          </w:p>
        </w:tc>
        <w:tc>
          <w:tcPr>
            <w:tcW w:w="122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default" w:ascii="Times New Roman" w:hAnsi="Times New Roman" w:cs="Times New Roman" w:eastAsiaTheme="minorEastAsia"/>
                <w:b w:val="0"/>
                <w:bCs w:val="0"/>
                <w:color w:val="auto"/>
                <w:kern w:val="0"/>
                <w:sz w:val="21"/>
                <w:szCs w:val="21"/>
                <w:highlight w:val="none"/>
              </w:rPr>
              <w:t>绿色园区</w:t>
            </w:r>
          </w:p>
        </w:tc>
        <w:tc>
          <w:tcPr>
            <w:tcW w:w="4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kern w:val="0"/>
                <w:sz w:val="21"/>
                <w:szCs w:val="21"/>
                <w:highlight w:val="none"/>
              </w:rPr>
            </w:pPr>
            <w:r>
              <w:rPr>
                <w:rFonts w:hint="default" w:ascii="Times New Roman" w:hAnsi="Times New Roman" w:cs="Times New Roman" w:eastAsiaTheme="minorEastAsia"/>
                <w:b w:val="0"/>
                <w:bCs w:val="0"/>
                <w:color w:val="auto"/>
                <w:kern w:val="0"/>
                <w:sz w:val="21"/>
                <w:szCs w:val="21"/>
                <w:highlight w:val="none"/>
                <w:lang w:val="en-US" w:eastAsia="zh-CN"/>
              </w:rPr>
              <w:t>个</w:t>
            </w:r>
          </w:p>
        </w:tc>
        <w:tc>
          <w:tcPr>
            <w:tcW w:w="23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both"/>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default" w:ascii="Times New Roman" w:hAnsi="Times New Roman" w:cs="Times New Roman" w:eastAsiaTheme="minorEastAsia"/>
                <w:b w:val="0"/>
                <w:bCs w:val="0"/>
                <w:color w:val="auto"/>
                <w:kern w:val="0"/>
                <w:sz w:val="21"/>
                <w:szCs w:val="21"/>
                <w:highlight w:val="none"/>
              </w:rPr>
              <w:t>开展绿色园区建设的各级各类工业园区数量。</w:t>
            </w:r>
          </w:p>
        </w:tc>
        <w:tc>
          <w:tcPr>
            <w:tcW w:w="75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default" w:ascii="Times New Roman" w:hAnsi="Times New Roman" w:cs="Times New Roman" w:eastAsiaTheme="minorEastAsia"/>
                <w:b w:val="0"/>
                <w:bCs w:val="0"/>
                <w:color w:val="auto"/>
                <w:sz w:val="21"/>
                <w:szCs w:val="21"/>
                <w:highlight w:val="none"/>
                <w:lang w:val="en-US" w:eastAsia="zh-CN"/>
              </w:rPr>
              <w:t>0</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default" w:ascii="Times New Roman" w:hAnsi="Times New Roman" w:cs="Times New Roman" w:eastAsiaTheme="minorEastAsia"/>
                <w:b w:val="0"/>
                <w:bCs w:val="0"/>
                <w:color w:val="auto"/>
                <w:sz w:val="21"/>
                <w:szCs w:val="21"/>
                <w:highlight w:val="none"/>
                <w:lang w:val="en-US" w:eastAsia="zh-CN"/>
              </w:rPr>
              <w:t>1</w:t>
            </w:r>
          </w:p>
        </w:tc>
        <w:tc>
          <w:tcPr>
            <w:tcW w:w="8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default" w:ascii="Times New Roman" w:hAnsi="Times New Roman" w:cs="Times New Roman" w:eastAsiaTheme="minorEastAsia"/>
                <w:b w:val="0"/>
                <w:bCs w:val="0"/>
                <w:color w:val="auto"/>
                <w:sz w:val="21"/>
                <w:szCs w:val="21"/>
                <w:highlight w:val="none"/>
                <w:lang w:val="en-US" w:eastAsia="zh-CN"/>
              </w:rPr>
              <w:t>2</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default" w:ascii="Times New Roman" w:hAnsi="Times New Roman" w:cs="Times New Roman" w:eastAsiaTheme="minorEastAsia"/>
                <w:b w:val="0"/>
                <w:bCs w:val="0"/>
                <w:color w:val="auto"/>
                <w:sz w:val="21"/>
                <w:szCs w:val="21"/>
                <w:highlight w:val="none"/>
              </w:rPr>
              <w:t>预期性</w:t>
            </w:r>
          </w:p>
        </w:tc>
        <w:tc>
          <w:tcPr>
            <w:tcW w:w="140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pacing w:val="-11"/>
                <w:sz w:val="21"/>
                <w:szCs w:val="21"/>
                <w:highlight w:val="none"/>
              </w:rPr>
            </w:pPr>
            <w:r>
              <w:rPr>
                <w:rFonts w:hint="default" w:ascii="Times New Roman" w:hAnsi="Times New Roman" w:cs="Times New Roman" w:eastAsiaTheme="minorEastAsia"/>
                <w:b w:val="0"/>
                <w:bCs w:val="0"/>
                <w:color w:val="auto"/>
                <w:spacing w:val="-11"/>
                <w:sz w:val="21"/>
                <w:szCs w:val="21"/>
                <w:highlight w:val="none"/>
                <w:lang w:eastAsia="zh-CN"/>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4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default" w:ascii="Times New Roman" w:hAnsi="Times New Roman" w:cs="Times New Roman" w:eastAsiaTheme="minorEastAsia"/>
                <w:b w:val="0"/>
                <w:bCs w:val="0"/>
                <w:color w:val="auto"/>
                <w:sz w:val="21"/>
                <w:szCs w:val="21"/>
                <w:highlight w:val="none"/>
                <w:lang w:val="en-US" w:eastAsia="zh-CN"/>
              </w:rPr>
              <w:t>3</w:t>
            </w:r>
          </w:p>
        </w:tc>
        <w:tc>
          <w:tcPr>
            <w:tcW w:w="122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kern w:val="2"/>
                <w:sz w:val="21"/>
                <w:szCs w:val="21"/>
                <w:highlight w:val="none"/>
                <w:lang w:val="en-US" w:eastAsia="zh-CN" w:bidi="ar-SA"/>
              </w:rPr>
            </w:pPr>
            <w:r>
              <w:rPr>
                <w:rFonts w:hint="default" w:ascii="Times New Roman" w:hAnsi="Times New Roman" w:cs="Times New Roman" w:eastAsiaTheme="minorEastAsia"/>
                <w:b w:val="0"/>
                <w:bCs w:val="0"/>
                <w:i w:val="0"/>
                <w:iCs w:val="0"/>
                <w:caps w:val="0"/>
                <w:color w:val="auto"/>
                <w:spacing w:val="0"/>
                <w:sz w:val="21"/>
                <w:szCs w:val="21"/>
                <w:highlight w:val="none"/>
                <w:shd w:val="clear" w:fill="FFFFFF"/>
                <w:lang w:val="en-US" w:eastAsia="zh-CN"/>
              </w:rPr>
              <w:t>一般工业固体废物综合</w:t>
            </w:r>
            <w:r>
              <w:rPr>
                <w:rFonts w:hint="default" w:ascii="Times New Roman" w:hAnsi="Times New Roman" w:cs="Times New Roman" w:eastAsiaTheme="minorEastAsia"/>
                <w:b w:val="0"/>
                <w:bCs w:val="0"/>
                <w:i w:val="0"/>
                <w:iCs w:val="0"/>
                <w:caps w:val="0"/>
                <w:color w:val="auto"/>
                <w:spacing w:val="0"/>
                <w:sz w:val="21"/>
                <w:szCs w:val="21"/>
                <w:highlight w:val="none"/>
                <w:shd w:val="clear" w:fill="FFFFFF"/>
              </w:rPr>
              <w:t>利用率</w:t>
            </w:r>
          </w:p>
        </w:tc>
        <w:tc>
          <w:tcPr>
            <w:tcW w:w="4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i w:val="0"/>
                <w:iCs w:val="0"/>
                <w:caps w:val="0"/>
                <w:color w:val="auto"/>
                <w:spacing w:val="0"/>
                <w:sz w:val="21"/>
                <w:szCs w:val="21"/>
                <w:highlight w:val="none"/>
                <w:shd w:val="clear" w:fill="FFFFFF"/>
                <w:lang w:val="en-US" w:eastAsia="zh-CN"/>
              </w:rPr>
            </w:pPr>
            <w:r>
              <w:rPr>
                <w:rFonts w:hint="default" w:ascii="Times New Roman" w:hAnsi="Times New Roman" w:cs="Times New Roman" w:eastAsiaTheme="minorEastAsia"/>
                <w:b w:val="0"/>
                <w:bCs w:val="0"/>
                <w:i w:val="0"/>
                <w:iCs w:val="0"/>
                <w:caps w:val="0"/>
                <w:color w:val="auto"/>
                <w:spacing w:val="0"/>
                <w:sz w:val="21"/>
                <w:szCs w:val="21"/>
                <w:highlight w:val="none"/>
                <w:shd w:val="clear" w:fill="FFFFFF"/>
                <w:lang w:val="en-US" w:eastAsia="zh-CN"/>
              </w:rPr>
              <w:t>%</w:t>
            </w:r>
          </w:p>
        </w:tc>
        <w:tc>
          <w:tcPr>
            <w:tcW w:w="23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both"/>
              <w:textAlignment w:val="auto"/>
              <w:outlineLvl w:val="9"/>
              <w:rPr>
                <w:rFonts w:hint="default" w:ascii="Times New Roman" w:hAnsi="Times New Roman" w:cs="Times New Roman" w:eastAsiaTheme="minorEastAsia"/>
                <w:b w:val="0"/>
                <w:bCs w:val="0"/>
                <w:i w:val="0"/>
                <w:iCs w:val="0"/>
                <w:caps w:val="0"/>
                <w:color w:val="auto"/>
                <w:spacing w:val="0"/>
                <w:sz w:val="21"/>
                <w:szCs w:val="21"/>
                <w:highlight w:val="none"/>
                <w:shd w:val="clear" w:fill="FFFFFF"/>
                <w:lang w:val="en-US" w:eastAsia="zh-CN"/>
              </w:rPr>
            </w:pPr>
            <w:r>
              <w:rPr>
                <w:rFonts w:hint="default" w:ascii="Times New Roman" w:hAnsi="Times New Roman" w:cs="Times New Roman" w:eastAsiaTheme="minorEastAsia"/>
                <w:b w:val="0"/>
                <w:bCs w:val="0"/>
                <w:i w:val="0"/>
                <w:iCs w:val="0"/>
                <w:caps w:val="0"/>
                <w:color w:val="auto"/>
                <w:spacing w:val="0"/>
                <w:sz w:val="21"/>
                <w:szCs w:val="21"/>
                <w:highlight w:val="none"/>
                <w:shd w:val="clear" w:fill="FFFFFF"/>
                <w:lang w:val="en-US" w:eastAsia="zh-CN"/>
              </w:rPr>
              <w:t>一般工业固体废物综合利用量占一般工业固体废物产生量（包括综合利用往年贮存量）的百分率。</w:t>
            </w:r>
          </w:p>
        </w:tc>
        <w:tc>
          <w:tcPr>
            <w:tcW w:w="75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kern w:val="2"/>
                <w:sz w:val="21"/>
                <w:szCs w:val="21"/>
                <w:highlight w:val="none"/>
                <w:lang w:val="en-US" w:eastAsia="zh-CN" w:bidi="ar-SA"/>
              </w:rPr>
            </w:pPr>
            <w:r>
              <w:rPr>
                <w:rFonts w:hint="default" w:ascii="Times New Roman" w:hAnsi="Times New Roman" w:cs="Times New Roman" w:eastAsiaTheme="minorEastAsia"/>
                <w:b w:val="0"/>
                <w:bCs w:val="0"/>
                <w:color w:val="auto"/>
                <w:sz w:val="21"/>
                <w:szCs w:val="21"/>
                <w:highlight w:val="none"/>
                <w:lang w:val="en-US" w:eastAsia="zh-CN"/>
              </w:rPr>
              <w:t>88</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kern w:val="2"/>
                <w:sz w:val="21"/>
                <w:szCs w:val="21"/>
                <w:highlight w:val="none"/>
                <w:lang w:val="en-US" w:eastAsia="zh-CN" w:bidi="ar-SA"/>
              </w:rPr>
            </w:pPr>
            <w:r>
              <w:rPr>
                <w:rFonts w:hint="default" w:ascii="Times New Roman" w:hAnsi="Times New Roman" w:cs="Times New Roman" w:eastAsiaTheme="minorEastAsia"/>
                <w:b w:val="0"/>
                <w:bCs w:val="0"/>
                <w:color w:val="auto"/>
                <w:sz w:val="21"/>
                <w:szCs w:val="21"/>
                <w:highlight w:val="none"/>
                <w:lang w:val="en-US" w:eastAsia="zh-CN"/>
              </w:rPr>
              <w:t>90</w:t>
            </w:r>
          </w:p>
        </w:tc>
        <w:tc>
          <w:tcPr>
            <w:tcW w:w="8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kern w:val="2"/>
                <w:sz w:val="21"/>
                <w:szCs w:val="21"/>
                <w:highlight w:val="none"/>
                <w:lang w:val="en-US" w:eastAsia="zh-CN" w:bidi="ar-SA"/>
              </w:rPr>
            </w:pPr>
            <w:r>
              <w:rPr>
                <w:rFonts w:hint="default" w:ascii="Times New Roman" w:hAnsi="Times New Roman" w:cs="Times New Roman" w:eastAsiaTheme="minorEastAsia"/>
                <w:b w:val="0"/>
                <w:bCs w:val="0"/>
                <w:i w:val="0"/>
                <w:iCs w:val="0"/>
                <w:caps w:val="0"/>
                <w:color w:val="auto"/>
                <w:spacing w:val="0"/>
                <w:sz w:val="21"/>
                <w:szCs w:val="21"/>
                <w:highlight w:val="none"/>
                <w:shd w:val="clear" w:fill="FFFFFF"/>
              </w:rPr>
              <w:t>95</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kern w:val="2"/>
                <w:sz w:val="21"/>
                <w:szCs w:val="21"/>
                <w:highlight w:val="none"/>
                <w:lang w:val="en-US" w:eastAsia="zh-CN" w:bidi="ar-SA"/>
              </w:rPr>
            </w:pPr>
            <w:r>
              <w:rPr>
                <w:rFonts w:hint="default" w:ascii="Times New Roman" w:hAnsi="Times New Roman" w:cs="Times New Roman" w:eastAsiaTheme="minorEastAsia"/>
                <w:b w:val="0"/>
                <w:bCs w:val="0"/>
                <w:color w:val="auto"/>
                <w:sz w:val="21"/>
                <w:szCs w:val="21"/>
                <w:highlight w:val="none"/>
                <w:lang w:eastAsia="zh-CN"/>
              </w:rPr>
              <w:t>约束</w:t>
            </w:r>
            <w:r>
              <w:rPr>
                <w:rFonts w:hint="default" w:ascii="Times New Roman" w:hAnsi="Times New Roman" w:cs="Times New Roman" w:eastAsiaTheme="minorEastAsia"/>
                <w:b w:val="0"/>
                <w:bCs w:val="0"/>
                <w:color w:val="auto"/>
                <w:sz w:val="21"/>
                <w:szCs w:val="21"/>
                <w:highlight w:val="none"/>
              </w:rPr>
              <w:t>性</w:t>
            </w:r>
          </w:p>
        </w:tc>
        <w:tc>
          <w:tcPr>
            <w:tcW w:w="140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pacing w:val="-11"/>
                <w:sz w:val="21"/>
                <w:szCs w:val="21"/>
                <w:highlight w:val="none"/>
              </w:rPr>
            </w:pPr>
            <w:r>
              <w:rPr>
                <w:rFonts w:hint="default" w:ascii="Times New Roman" w:hAnsi="Times New Roman" w:cs="Times New Roman" w:eastAsiaTheme="minorEastAsia"/>
                <w:b w:val="0"/>
                <w:bCs w:val="0"/>
                <w:color w:val="auto"/>
                <w:spacing w:val="-11"/>
                <w:sz w:val="21"/>
                <w:szCs w:val="21"/>
                <w:highlight w:val="none"/>
                <w:lang w:val="en-US" w:eastAsia="zh-CN"/>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jc w:val="center"/>
        </w:trPr>
        <w:tc>
          <w:tcPr>
            <w:tcW w:w="4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default" w:ascii="Times New Roman" w:hAnsi="Times New Roman" w:cs="Times New Roman" w:eastAsiaTheme="minorEastAsia"/>
                <w:b w:val="0"/>
                <w:bCs w:val="0"/>
                <w:color w:val="auto"/>
                <w:sz w:val="21"/>
                <w:szCs w:val="21"/>
                <w:highlight w:val="none"/>
                <w:lang w:val="en-US" w:eastAsia="zh-CN"/>
              </w:rPr>
              <w:t>4</w:t>
            </w:r>
          </w:p>
        </w:tc>
        <w:tc>
          <w:tcPr>
            <w:tcW w:w="122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i w:val="0"/>
                <w:iCs w:val="0"/>
                <w:caps w:val="0"/>
                <w:color w:val="auto"/>
                <w:spacing w:val="0"/>
                <w:sz w:val="21"/>
                <w:szCs w:val="21"/>
                <w:highlight w:val="none"/>
                <w:shd w:val="clear" w:fill="FFFFFF"/>
                <w:lang w:val="en-US" w:eastAsia="zh-CN"/>
              </w:rPr>
            </w:pPr>
            <w:r>
              <w:rPr>
                <w:rFonts w:hint="default" w:ascii="Times New Roman" w:hAnsi="Times New Roman" w:cs="Times New Roman" w:eastAsiaTheme="minorEastAsia"/>
                <w:b w:val="0"/>
                <w:bCs w:val="0"/>
                <w:i w:val="0"/>
                <w:iCs w:val="0"/>
                <w:caps w:val="0"/>
                <w:color w:val="auto"/>
                <w:spacing w:val="0"/>
                <w:sz w:val="21"/>
                <w:szCs w:val="21"/>
                <w:highlight w:val="none"/>
                <w:shd w:val="clear" w:fill="FFFFFF"/>
                <w:lang w:val="en-US" w:eastAsia="zh-CN"/>
              </w:rPr>
              <w:t>大宗工业固废利用率</w:t>
            </w:r>
          </w:p>
        </w:tc>
        <w:tc>
          <w:tcPr>
            <w:tcW w:w="4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i w:val="0"/>
                <w:iCs w:val="0"/>
                <w:caps w:val="0"/>
                <w:color w:val="auto"/>
                <w:spacing w:val="0"/>
                <w:sz w:val="21"/>
                <w:szCs w:val="21"/>
                <w:highlight w:val="none"/>
                <w:shd w:val="clear" w:fill="FFFFFF"/>
                <w:lang w:val="en-US" w:eastAsia="zh-CN"/>
              </w:rPr>
            </w:pPr>
            <w:r>
              <w:rPr>
                <w:rFonts w:hint="default" w:ascii="Times New Roman" w:hAnsi="Times New Roman" w:cs="Times New Roman" w:eastAsiaTheme="minorEastAsia"/>
                <w:b w:val="0"/>
                <w:bCs w:val="0"/>
                <w:i w:val="0"/>
                <w:iCs w:val="0"/>
                <w:caps w:val="0"/>
                <w:color w:val="auto"/>
                <w:spacing w:val="0"/>
                <w:sz w:val="21"/>
                <w:szCs w:val="21"/>
                <w:highlight w:val="none"/>
                <w:shd w:val="clear" w:fill="FFFFFF"/>
                <w:lang w:val="en-US" w:eastAsia="zh-CN"/>
              </w:rPr>
              <w:t>%</w:t>
            </w:r>
          </w:p>
        </w:tc>
        <w:tc>
          <w:tcPr>
            <w:tcW w:w="23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outlineLvl w:val="9"/>
              <w:rPr>
                <w:rFonts w:hint="default" w:ascii="Times New Roman" w:hAnsi="Times New Roman" w:cs="Times New Roman" w:eastAsiaTheme="minorEastAsia"/>
                <w:b w:val="0"/>
                <w:bCs w:val="0"/>
                <w:i w:val="0"/>
                <w:iCs w:val="0"/>
                <w:caps w:val="0"/>
                <w:color w:val="auto"/>
                <w:spacing w:val="0"/>
                <w:sz w:val="21"/>
                <w:szCs w:val="21"/>
                <w:highlight w:val="none"/>
                <w:shd w:val="clear" w:fill="FFFFFF"/>
                <w:lang w:val="en-US" w:eastAsia="zh-CN"/>
              </w:rPr>
            </w:pPr>
            <w:r>
              <w:rPr>
                <w:rFonts w:hint="default" w:ascii="Times New Roman" w:hAnsi="Times New Roman" w:cs="Times New Roman" w:eastAsiaTheme="minorEastAsia"/>
                <w:b w:val="0"/>
                <w:bCs w:val="0"/>
                <w:i w:val="0"/>
                <w:iCs w:val="0"/>
                <w:caps w:val="0"/>
                <w:color w:val="auto"/>
                <w:spacing w:val="0"/>
                <w:sz w:val="21"/>
                <w:szCs w:val="21"/>
                <w:highlight w:val="none"/>
                <w:shd w:val="clear" w:fill="FFFFFF"/>
                <w:lang w:val="en-US" w:eastAsia="zh-CN"/>
              </w:rPr>
              <w:t>大宗工业固废利用量占产生量的百分率。</w:t>
            </w:r>
          </w:p>
        </w:tc>
        <w:tc>
          <w:tcPr>
            <w:tcW w:w="75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default" w:ascii="Times New Roman" w:hAnsi="Times New Roman" w:cs="Times New Roman" w:eastAsiaTheme="minorEastAsia"/>
                <w:b w:val="0"/>
                <w:bCs w:val="0"/>
                <w:color w:val="auto"/>
                <w:sz w:val="21"/>
                <w:szCs w:val="21"/>
                <w:highlight w:val="none"/>
                <w:lang w:val="en-US" w:eastAsia="zh-CN"/>
              </w:rPr>
              <w:t>85</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default" w:ascii="Times New Roman" w:hAnsi="Times New Roman" w:cs="Times New Roman" w:eastAsiaTheme="minorEastAsia"/>
                <w:b w:val="0"/>
                <w:bCs w:val="0"/>
                <w:color w:val="auto"/>
                <w:sz w:val="21"/>
                <w:szCs w:val="21"/>
                <w:highlight w:val="none"/>
                <w:lang w:val="en-US" w:eastAsia="zh-CN"/>
              </w:rPr>
              <w:t>90</w:t>
            </w:r>
          </w:p>
        </w:tc>
        <w:tc>
          <w:tcPr>
            <w:tcW w:w="8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i w:val="0"/>
                <w:iCs w:val="0"/>
                <w:caps w:val="0"/>
                <w:color w:val="auto"/>
                <w:spacing w:val="0"/>
                <w:sz w:val="21"/>
                <w:szCs w:val="21"/>
                <w:highlight w:val="none"/>
                <w:shd w:val="clear" w:fill="FFFFFF"/>
                <w:lang w:val="en-US" w:eastAsia="zh-CN"/>
              </w:rPr>
            </w:pPr>
            <w:r>
              <w:rPr>
                <w:rFonts w:hint="default" w:ascii="Times New Roman" w:hAnsi="Times New Roman" w:cs="Times New Roman" w:eastAsiaTheme="minorEastAsia"/>
                <w:b w:val="0"/>
                <w:bCs w:val="0"/>
                <w:i w:val="0"/>
                <w:iCs w:val="0"/>
                <w:caps w:val="0"/>
                <w:color w:val="auto"/>
                <w:spacing w:val="0"/>
                <w:sz w:val="21"/>
                <w:szCs w:val="21"/>
                <w:highlight w:val="none"/>
                <w:shd w:val="clear" w:fill="FFFFFF"/>
                <w:lang w:val="en-US" w:eastAsia="zh-CN"/>
              </w:rPr>
              <w:t>95</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default" w:ascii="Times New Roman" w:hAnsi="Times New Roman" w:cs="Times New Roman" w:eastAsiaTheme="minorEastAsia"/>
                <w:b w:val="0"/>
                <w:bCs w:val="0"/>
                <w:color w:val="auto"/>
                <w:sz w:val="21"/>
                <w:szCs w:val="21"/>
                <w:highlight w:val="none"/>
                <w:lang w:eastAsia="zh-CN"/>
              </w:rPr>
              <w:t>约束</w:t>
            </w:r>
            <w:r>
              <w:rPr>
                <w:rFonts w:hint="default" w:ascii="Times New Roman" w:hAnsi="Times New Roman" w:cs="Times New Roman" w:eastAsiaTheme="minorEastAsia"/>
                <w:b w:val="0"/>
                <w:bCs w:val="0"/>
                <w:color w:val="auto"/>
                <w:sz w:val="21"/>
                <w:szCs w:val="21"/>
                <w:highlight w:val="none"/>
              </w:rPr>
              <w:t>性</w:t>
            </w:r>
          </w:p>
        </w:tc>
        <w:tc>
          <w:tcPr>
            <w:tcW w:w="140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pacing w:val="-11"/>
                <w:sz w:val="21"/>
                <w:szCs w:val="21"/>
                <w:highlight w:val="none"/>
              </w:rPr>
            </w:pPr>
            <w:r>
              <w:rPr>
                <w:rFonts w:hint="default" w:ascii="Times New Roman" w:hAnsi="Times New Roman" w:cs="Times New Roman" w:eastAsiaTheme="minorEastAsia"/>
                <w:b w:val="0"/>
                <w:bCs w:val="0"/>
                <w:color w:val="auto"/>
                <w:spacing w:val="-11"/>
                <w:sz w:val="21"/>
                <w:szCs w:val="21"/>
                <w:highlight w:val="none"/>
                <w:lang w:eastAsia="zh-CN"/>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4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default" w:ascii="Times New Roman" w:hAnsi="Times New Roman" w:cs="Times New Roman" w:eastAsiaTheme="minorEastAsia"/>
                <w:b w:val="0"/>
                <w:bCs w:val="0"/>
                <w:color w:val="auto"/>
                <w:sz w:val="21"/>
                <w:szCs w:val="21"/>
                <w:highlight w:val="none"/>
                <w:lang w:val="en-US" w:eastAsia="zh-CN"/>
              </w:rPr>
              <w:t>5</w:t>
            </w:r>
          </w:p>
        </w:tc>
        <w:tc>
          <w:tcPr>
            <w:tcW w:w="122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kern w:val="2"/>
                <w:sz w:val="21"/>
                <w:szCs w:val="21"/>
                <w:highlight w:val="none"/>
                <w:lang w:val="zh-CN" w:eastAsia="zh-CN" w:bidi="ar-SA"/>
              </w:rPr>
            </w:pPr>
            <w:r>
              <w:rPr>
                <w:rFonts w:hint="default" w:ascii="Times New Roman" w:hAnsi="Times New Roman" w:cs="Times New Roman" w:eastAsiaTheme="minorEastAsia"/>
                <w:b w:val="0"/>
                <w:bCs w:val="0"/>
                <w:color w:val="auto"/>
                <w:sz w:val="21"/>
                <w:szCs w:val="21"/>
                <w:highlight w:val="none"/>
              </w:rPr>
              <w:t>工业危险废物</w:t>
            </w:r>
            <w:r>
              <w:rPr>
                <w:rFonts w:hint="default" w:ascii="Times New Roman" w:hAnsi="Times New Roman" w:cs="Times New Roman" w:eastAsiaTheme="minorEastAsia"/>
                <w:b w:val="0"/>
                <w:bCs w:val="0"/>
                <w:color w:val="auto"/>
                <w:sz w:val="21"/>
                <w:szCs w:val="21"/>
                <w:highlight w:val="none"/>
                <w:lang w:val="en-US" w:eastAsia="zh-CN"/>
              </w:rPr>
              <w:t>利用</w:t>
            </w:r>
            <w:r>
              <w:rPr>
                <w:rFonts w:hint="default" w:ascii="Times New Roman" w:hAnsi="Times New Roman" w:cs="Times New Roman" w:eastAsiaTheme="minorEastAsia"/>
                <w:b w:val="0"/>
                <w:bCs w:val="0"/>
                <w:color w:val="auto"/>
                <w:sz w:val="21"/>
                <w:szCs w:val="21"/>
                <w:highlight w:val="none"/>
              </w:rPr>
              <w:t>处置率</w:t>
            </w:r>
          </w:p>
        </w:tc>
        <w:tc>
          <w:tcPr>
            <w:tcW w:w="4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default" w:ascii="Times New Roman" w:hAnsi="Times New Roman" w:cs="Times New Roman" w:eastAsiaTheme="minorEastAsia"/>
                <w:b w:val="0"/>
                <w:bCs w:val="0"/>
                <w:color w:val="auto"/>
                <w:sz w:val="21"/>
                <w:szCs w:val="21"/>
                <w:highlight w:val="none"/>
                <w:lang w:val="en-US" w:eastAsia="zh-CN"/>
              </w:rPr>
              <w:t>%</w:t>
            </w:r>
          </w:p>
        </w:tc>
        <w:tc>
          <w:tcPr>
            <w:tcW w:w="23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both"/>
              <w:textAlignment w:val="auto"/>
              <w:outlineLvl w:val="9"/>
              <w:rPr>
                <w:rFonts w:hint="default" w:ascii="Times New Roman" w:hAnsi="Times New Roman" w:cs="Times New Roman" w:eastAsiaTheme="minorEastAsia"/>
                <w:b w:val="0"/>
                <w:bCs w:val="0"/>
                <w:color w:val="auto"/>
                <w:sz w:val="21"/>
                <w:szCs w:val="21"/>
                <w:highlight w:val="none"/>
              </w:rPr>
            </w:pPr>
            <w:r>
              <w:rPr>
                <w:rFonts w:hint="default" w:ascii="Times New Roman" w:hAnsi="Times New Roman" w:cs="Times New Roman" w:eastAsiaTheme="minorEastAsia"/>
                <w:b w:val="0"/>
                <w:bCs w:val="0"/>
                <w:color w:val="auto"/>
                <w:sz w:val="21"/>
                <w:szCs w:val="21"/>
                <w:highlight w:val="none"/>
              </w:rPr>
              <w:t>工业危险废物自行</w:t>
            </w:r>
            <w:r>
              <w:rPr>
                <w:rFonts w:hint="default" w:ascii="Times New Roman" w:hAnsi="Times New Roman" w:cs="Times New Roman" w:eastAsiaTheme="minorEastAsia"/>
                <w:b w:val="0"/>
                <w:bCs w:val="0"/>
                <w:color w:val="auto"/>
                <w:sz w:val="21"/>
                <w:szCs w:val="21"/>
                <w:highlight w:val="none"/>
                <w:lang w:val="en-US" w:eastAsia="zh-CN"/>
              </w:rPr>
              <w:t>利用</w:t>
            </w:r>
            <w:r>
              <w:rPr>
                <w:rFonts w:hint="default" w:ascii="Times New Roman" w:hAnsi="Times New Roman" w:cs="Times New Roman" w:eastAsiaTheme="minorEastAsia"/>
                <w:b w:val="0"/>
                <w:bCs w:val="0"/>
                <w:color w:val="auto"/>
                <w:sz w:val="21"/>
                <w:szCs w:val="21"/>
                <w:highlight w:val="none"/>
              </w:rPr>
              <w:t>处置和由持有危险废物经营许可证单位进行</w:t>
            </w:r>
            <w:r>
              <w:rPr>
                <w:rFonts w:hint="default" w:ascii="Times New Roman" w:hAnsi="Times New Roman" w:cs="Times New Roman" w:eastAsiaTheme="minorEastAsia"/>
                <w:b w:val="0"/>
                <w:bCs w:val="0"/>
                <w:color w:val="auto"/>
                <w:sz w:val="21"/>
                <w:szCs w:val="21"/>
                <w:highlight w:val="none"/>
                <w:lang w:val="en-US" w:eastAsia="zh-CN"/>
              </w:rPr>
              <w:t>利用</w:t>
            </w:r>
            <w:r>
              <w:rPr>
                <w:rFonts w:hint="default" w:ascii="Times New Roman" w:hAnsi="Times New Roman" w:cs="Times New Roman" w:eastAsiaTheme="minorEastAsia"/>
                <w:b w:val="0"/>
                <w:bCs w:val="0"/>
                <w:color w:val="auto"/>
                <w:sz w:val="21"/>
                <w:szCs w:val="21"/>
                <w:highlight w:val="none"/>
              </w:rPr>
              <w:t>处置的工业危险废物量</w:t>
            </w:r>
            <w:r>
              <w:rPr>
                <w:rFonts w:hint="default" w:ascii="Times New Roman" w:hAnsi="Times New Roman" w:cs="Times New Roman" w:eastAsiaTheme="minorEastAsia"/>
                <w:b w:val="0"/>
                <w:bCs w:val="0"/>
                <w:color w:val="auto"/>
                <w:sz w:val="21"/>
                <w:szCs w:val="21"/>
                <w:highlight w:val="none"/>
                <w:lang w:val="en-US" w:eastAsia="zh-CN"/>
              </w:rPr>
              <w:t>占全区工业危险废物产生量（含往年</w:t>
            </w:r>
            <w:r>
              <w:rPr>
                <w:rFonts w:hint="default" w:ascii="Times New Roman" w:hAnsi="Times New Roman" w:cs="Times New Roman" w:eastAsiaTheme="minorEastAsia"/>
                <w:b w:val="0"/>
                <w:bCs w:val="0"/>
                <w:i w:val="0"/>
                <w:iCs w:val="0"/>
                <w:caps w:val="0"/>
                <w:color w:val="auto"/>
                <w:spacing w:val="0"/>
                <w:sz w:val="21"/>
                <w:szCs w:val="21"/>
                <w:highlight w:val="none"/>
                <w:shd w:val="clear" w:fill="FFFFFF"/>
                <w:lang w:val="en-US" w:eastAsia="zh-CN"/>
              </w:rPr>
              <w:t>贮存</w:t>
            </w:r>
            <w:r>
              <w:rPr>
                <w:rFonts w:hint="default" w:ascii="Times New Roman" w:hAnsi="Times New Roman" w:cs="Times New Roman" w:eastAsiaTheme="minorEastAsia"/>
                <w:b w:val="0"/>
                <w:bCs w:val="0"/>
                <w:color w:val="auto"/>
                <w:sz w:val="21"/>
                <w:szCs w:val="21"/>
                <w:highlight w:val="none"/>
                <w:lang w:val="en-US" w:eastAsia="zh-CN"/>
              </w:rPr>
              <w:t>量）的百分率</w:t>
            </w:r>
            <w:r>
              <w:rPr>
                <w:rFonts w:hint="default" w:ascii="Times New Roman" w:hAnsi="Times New Roman" w:cs="Times New Roman" w:eastAsiaTheme="minorEastAsia"/>
                <w:b w:val="0"/>
                <w:bCs w:val="0"/>
                <w:color w:val="auto"/>
                <w:sz w:val="21"/>
                <w:szCs w:val="21"/>
                <w:highlight w:val="none"/>
              </w:rPr>
              <w:t>。</w:t>
            </w:r>
          </w:p>
        </w:tc>
        <w:tc>
          <w:tcPr>
            <w:tcW w:w="75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kern w:val="2"/>
                <w:sz w:val="21"/>
                <w:szCs w:val="21"/>
                <w:highlight w:val="none"/>
                <w:lang w:val="en-US" w:eastAsia="zh-CN" w:bidi="ar-SA"/>
              </w:rPr>
            </w:pPr>
            <w:r>
              <w:rPr>
                <w:rFonts w:hint="default" w:ascii="Times New Roman" w:hAnsi="Times New Roman" w:cs="Times New Roman" w:eastAsiaTheme="minorEastAsia"/>
                <w:b w:val="0"/>
                <w:bCs w:val="0"/>
                <w:color w:val="auto"/>
                <w:sz w:val="21"/>
                <w:szCs w:val="21"/>
                <w:highlight w:val="none"/>
                <w:lang w:val="en-US" w:eastAsia="zh-CN"/>
              </w:rPr>
              <w:t>99.08</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kern w:val="2"/>
                <w:sz w:val="21"/>
                <w:szCs w:val="21"/>
                <w:highlight w:val="none"/>
                <w:lang w:val="en-US" w:eastAsia="zh-CN" w:bidi="ar-SA"/>
              </w:rPr>
            </w:pPr>
            <w:r>
              <w:rPr>
                <w:rFonts w:hint="default" w:ascii="Times New Roman" w:hAnsi="Times New Roman" w:cs="Times New Roman" w:eastAsiaTheme="minorEastAsia"/>
                <w:b w:val="0"/>
                <w:bCs w:val="0"/>
                <w:color w:val="auto"/>
                <w:sz w:val="21"/>
                <w:szCs w:val="21"/>
                <w:highlight w:val="none"/>
                <w:lang w:val="en-US" w:eastAsia="zh-CN"/>
              </w:rPr>
              <w:t>保持99以上</w:t>
            </w:r>
          </w:p>
        </w:tc>
        <w:tc>
          <w:tcPr>
            <w:tcW w:w="8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kern w:val="2"/>
                <w:sz w:val="21"/>
                <w:szCs w:val="21"/>
                <w:highlight w:val="none"/>
                <w:lang w:val="en-US" w:eastAsia="zh-CN" w:bidi="ar-SA"/>
              </w:rPr>
            </w:pPr>
            <w:r>
              <w:rPr>
                <w:rFonts w:hint="default" w:ascii="Times New Roman" w:hAnsi="Times New Roman" w:cs="Times New Roman" w:eastAsiaTheme="minorEastAsia"/>
                <w:b w:val="0"/>
                <w:bCs w:val="0"/>
                <w:color w:val="auto"/>
                <w:sz w:val="21"/>
                <w:szCs w:val="21"/>
                <w:highlight w:val="none"/>
                <w:lang w:val="en-US" w:eastAsia="zh-CN"/>
              </w:rPr>
              <w:t>保持99以上</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kern w:val="2"/>
                <w:sz w:val="21"/>
                <w:szCs w:val="21"/>
                <w:highlight w:val="none"/>
                <w:lang w:val="zh-CN" w:eastAsia="zh-CN" w:bidi="ar-SA"/>
              </w:rPr>
            </w:pPr>
            <w:r>
              <w:rPr>
                <w:rFonts w:hint="default" w:ascii="Times New Roman" w:hAnsi="Times New Roman" w:cs="Times New Roman" w:eastAsiaTheme="minorEastAsia"/>
                <w:b w:val="0"/>
                <w:bCs w:val="0"/>
                <w:color w:val="auto"/>
                <w:sz w:val="21"/>
                <w:szCs w:val="21"/>
                <w:highlight w:val="none"/>
              </w:rPr>
              <w:t>约束性</w:t>
            </w:r>
          </w:p>
        </w:tc>
        <w:tc>
          <w:tcPr>
            <w:tcW w:w="140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pacing w:val="-11"/>
                <w:sz w:val="21"/>
                <w:szCs w:val="21"/>
                <w:highlight w:val="none"/>
              </w:rPr>
            </w:pPr>
            <w:r>
              <w:rPr>
                <w:rFonts w:hint="default" w:ascii="Times New Roman" w:hAnsi="Times New Roman" w:cs="Times New Roman" w:eastAsiaTheme="minorEastAsia"/>
                <w:b w:val="0"/>
                <w:bCs w:val="0"/>
                <w:color w:val="auto"/>
                <w:spacing w:val="-11"/>
                <w:sz w:val="21"/>
                <w:szCs w:val="21"/>
                <w:highlight w:val="none"/>
                <w:lang w:val="en-US" w:eastAsia="zh-CN"/>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2" w:hRule="atLeast"/>
          <w:jc w:val="center"/>
        </w:trPr>
        <w:tc>
          <w:tcPr>
            <w:tcW w:w="4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default" w:ascii="Times New Roman" w:hAnsi="Times New Roman" w:cs="Times New Roman" w:eastAsiaTheme="minorEastAsia"/>
                <w:b w:val="0"/>
                <w:bCs w:val="0"/>
                <w:color w:val="auto"/>
                <w:sz w:val="21"/>
                <w:szCs w:val="21"/>
                <w:highlight w:val="none"/>
                <w:lang w:val="en-US" w:eastAsia="zh-CN"/>
              </w:rPr>
              <w:t>6</w:t>
            </w:r>
          </w:p>
        </w:tc>
        <w:tc>
          <w:tcPr>
            <w:tcW w:w="122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kern w:val="2"/>
                <w:sz w:val="21"/>
                <w:szCs w:val="21"/>
                <w:highlight w:val="none"/>
                <w:shd w:val="clear" w:fill="FFFFFF"/>
                <w:lang w:val="en-US" w:eastAsia="zh-CN" w:bidi="ar-SA"/>
              </w:rPr>
            </w:pPr>
            <w:r>
              <w:rPr>
                <w:rFonts w:hint="default" w:ascii="Times New Roman" w:hAnsi="Times New Roman" w:cs="Times New Roman" w:eastAsiaTheme="minorEastAsia"/>
                <w:b w:val="0"/>
                <w:bCs w:val="0"/>
                <w:color w:val="auto"/>
                <w:sz w:val="21"/>
                <w:szCs w:val="21"/>
                <w:highlight w:val="none"/>
                <w:shd w:val="clear" w:fill="FFFFFF"/>
              </w:rPr>
              <w:t>危险废物产生单位的危险废物规范化管理抽查合格率</w:t>
            </w:r>
          </w:p>
        </w:tc>
        <w:tc>
          <w:tcPr>
            <w:tcW w:w="4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shd w:val="clear" w:fill="FFFFFF"/>
                <w:lang w:val="en-US" w:eastAsia="zh-CN"/>
              </w:rPr>
            </w:pPr>
            <w:r>
              <w:rPr>
                <w:rFonts w:hint="default" w:ascii="Times New Roman" w:hAnsi="Times New Roman" w:cs="Times New Roman" w:eastAsiaTheme="minorEastAsia"/>
                <w:b w:val="0"/>
                <w:bCs w:val="0"/>
                <w:color w:val="auto"/>
                <w:sz w:val="21"/>
                <w:szCs w:val="21"/>
                <w:highlight w:val="none"/>
                <w:shd w:val="clear" w:fill="FFFFFF"/>
                <w:lang w:val="en-US" w:eastAsia="zh-CN"/>
              </w:rPr>
              <w:t>%</w:t>
            </w:r>
          </w:p>
        </w:tc>
        <w:tc>
          <w:tcPr>
            <w:tcW w:w="23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both"/>
              <w:textAlignment w:val="auto"/>
              <w:outlineLvl w:val="9"/>
              <w:rPr>
                <w:rFonts w:hint="default" w:ascii="Times New Roman" w:hAnsi="Times New Roman" w:cs="Times New Roman" w:eastAsiaTheme="minorEastAsia"/>
                <w:b w:val="0"/>
                <w:bCs w:val="0"/>
                <w:color w:val="auto"/>
                <w:kern w:val="2"/>
                <w:sz w:val="21"/>
                <w:szCs w:val="21"/>
                <w:highlight w:val="none"/>
                <w:shd w:val="clear" w:fill="FFFFFF"/>
              </w:rPr>
            </w:pPr>
            <w:r>
              <w:rPr>
                <w:rFonts w:hint="default" w:ascii="Times New Roman" w:hAnsi="Times New Roman" w:cs="Times New Roman" w:eastAsiaTheme="minorEastAsia"/>
                <w:b w:val="0"/>
                <w:bCs w:val="0"/>
                <w:color w:val="auto"/>
                <w:kern w:val="2"/>
                <w:sz w:val="21"/>
                <w:szCs w:val="21"/>
                <w:highlight w:val="none"/>
                <w:shd w:val="clear" w:fill="FFFFFF"/>
              </w:rPr>
              <w:t>按照《</w:t>
            </w:r>
            <w:r>
              <w:rPr>
                <w:rFonts w:hint="default" w:ascii="Times New Roman" w:hAnsi="Times New Roman" w:cs="Times New Roman" w:eastAsiaTheme="minorEastAsia"/>
                <w:b w:val="0"/>
                <w:bCs w:val="0"/>
                <w:color w:val="auto"/>
                <w:kern w:val="2"/>
                <w:sz w:val="21"/>
                <w:szCs w:val="21"/>
                <w:highlight w:val="none"/>
                <w:shd w:val="clear" w:fill="FFFFFF"/>
                <w:lang w:eastAsia="zh-CN"/>
              </w:rPr>
              <w:t>“</w:t>
            </w:r>
            <w:r>
              <w:rPr>
                <w:rFonts w:hint="default" w:ascii="Times New Roman" w:hAnsi="Times New Roman" w:cs="Times New Roman" w:eastAsiaTheme="minorEastAsia"/>
                <w:b w:val="0"/>
                <w:bCs w:val="0"/>
                <w:color w:val="auto"/>
                <w:kern w:val="2"/>
                <w:sz w:val="21"/>
                <w:szCs w:val="21"/>
                <w:highlight w:val="none"/>
                <w:shd w:val="clear" w:fill="FFFFFF"/>
              </w:rPr>
              <w:t>十四五</w:t>
            </w:r>
            <w:r>
              <w:rPr>
                <w:rFonts w:hint="default" w:ascii="Times New Roman" w:hAnsi="Times New Roman" w:cs="Times New Roman" w:eastAsiaTheme="minorEastAsia"/>
                <w:b w:val="0"/>
                <w:bCs w:val="0"/>
                <w:color w:val="auto"/>
                <w:kern w:val="2"/>
                <w:sz w:val="21"/>
                <w:szCs w:val="21"/>
                <w:highlight w:val="none"/>
                <w:shd w:val="clear" w:fill="FFFFFF"/>
                <w:lang w:eastAsia="zh-CN"/>
              </w:rPr>
              <w:t>”</w:t>
            </w:r>
            <w:r>
              <w:rPr>
                <w:rFonts w:hint="default" w:ascii="Times New Roman" w:hAnsi="Times New Roman" w:cs="Times New Roman" w:eastAsiaTheme="minorEastAsia"/>
                <w:b w:val="0"/>
                <w:bCs w:val="0"/>
                <w:color w:val="auto"/>
                <w:kern w:val="2"/>
                <w:sz w:val="21"/>
                <w:szCs w:val="21"/>
                <w:highlight w:val="none"/>
                <w:shd w:val="clear" w:fill="FFFFFF"/>
              </w:rPr>
              <w:t>全国危险废物规范化环境管理评估工作方案》和《危险废物规范化环境管理评估指标（工业危险废物产生单位）》，对全</w:t>
            </w:r>
            <w:r>
              <w:rPr>
                <w:rFonts w:hint="default" w:ascii="Times New Roman" w:hAnsi="Times New Roman" w:cs="Times New Roman" w:eastAsiaTheme="minorEastAsia"/>
                <w:b w:val="0"/>
                <w:bCs w:val="0"/>
                <w:color w:val="auto"/>
                <w:kern w:val="2"/>
                <w:sz w:val="21"/>
                <w:szCs w:val="21"/>
                <w:highlight w:val="none"/>
                <w:shd w:val="clear" w:fill="FFFFFF"/>
                <w:lang w:val="en-US" w:eastAsia="zh-CN"/>
              </w:rPr>
              <w:t>区</w:t>
            </w:r>
            <w:r>
              <w:rPr>
                <w:rFonts w:hint="default" w:ascii="Times New Roman" w:hAnsi="Times New Roman" w:cs="Times New Roman" w:eastAsiaTheme="minorEastAsia"/>
                <w:b w:val="0"/>
                <w:bCs w:val="0"/>
                <w:color w:val="auto"/>
                <w:kern w:val="2"/>
                <w:sz w:val="21"/>
                <w:szCs w:val="21"/>
                <w:highlight w:val="none"/>
                <w:shd w:val="clear" w:fill="FFFFFF"/>
              </w:rPr>
              <w:t>范围内的危险废物产生单位进行规范化</w:t>
            </w:r>
            <w:r>
              <w:rPr>
                <w:rFonts w:hint="default" w:ascii="Times New Roman" w:hAnsi="Times New Roman" w:cs="Times New Roman" w:eastAsiaTheme="minorEastAsia"/>
                <w:b w:val="0"/>
                <w:bCs w:val="0"/>
                <w:color w:val="auto"/>
                <w:kern w:val="2"/>
                <w:sz w:val="21"/>
                <w:szCs w:val="21"/>
                <w:highlight w:val="none"/>
                <w:shd w:val="clear" w:fill="FFFFFF"/>
                <w:lang w:val="en-US" w:eastAsia="zh-CN"/>
              </w:rPr>
              <w:t>环境管理</w:t>
            </w:r>
            <w:r>
              <w:rPr>
                <w:rFonts w:hint="default" w:ascii="Times New Roman" w:hAnsi="Times New Roman" w:cs="Times New Roman" w:eastAsiaTheme="minorEastAsia"/>
                <w:b w:val="0"/>
                <w:bCs w:val="0"/>
                <w:color w:val="auto"/>
                <w:kern w:val="2"/>
                <w:sz w:val="21"/>
                <w:szCs w:val="21"/>
                <w:highlight w:val="none"/>
                <w:shd w:val="clear" w:fill="FFFFFF"/>
              </w:rPr>
              <w:t>评估得到的合格率。</w:t>
            </w:r>
          </w:p>
        </w:tc>
        <w:tc>
          <w:tcPr>
            <w:tcW w:w="75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kern w:val="2"/>
                <w:sz w:val="21"/>
                <w:szCs w:val="21"/>
                <w:highlight w:val="none"/>
                <w:lang w:val="en-US" w:eastAsia="zh-CN" w:bidi="ar-SA"/>
              </w:rPr>
            </w:pPr>
            <w:r>
              <w:rPr>
                <w:rFonts w:hint="default" w:ascii="Times New Roman" w:hAnsi="Times New Roman" w:cs="Times New Roman" w:eastAsiaTheme="minorEastAsia"/>
                <w:b w:val="0"/>
                <w:bCs w:val="0"/>
                <w:color w:val="auto"/>
                <w:kern w:val="2"/>
                <w:sz w:val="21"/>
                <w:szCs w:val="21"/>
                <w:highlight w:val="none"/>
                <w:lang w:val="en-US" w:eastAsia="zh-CN" w:bidi="ar-SA"/>
              </w:rPr>
              <w:t>95</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kern w:val="2"/>
                <w:sz w:val="21"/>
                <w:szCs w:val="21"/>
                <w:highlight w:val="none"/>
                <w:lang w:val="en-US" w:eastAsia="zh-CN" w:bidi="ar-SA"/>
              </w:rPr>
            </w:pPr>
            <w:r>
              <w:rPr>
                <w:rFonts w:hint="default" w:ascii="Times New Roman" w:hAnsi="Times New Roman" w:cs="Times New Roman" w:eastAsiaTheme="minorEastAsia"/>
                <w:b w:val="0"/>
                <w:bCs w:val="0"/>
                <w:color w:val="auto"/>
                <w:sz w:val="21"/>
                <w:szCs w:val="21"/>
                <w:highlight w:val="none"/>
                <w:lang w:val="en-US" w:eastAsia="zh-CN"/>
              </w:rPr>
              <w:t>100</w:t>
            </w:r>
          </w:p>
        </w:tc>
        <w:tc>
          <w:tcPr>
            <w:tcW w:w="8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kern w:val="2"/>
                <w:sz w:val="21"/>
                <w:szCs w:val="21"/>
                <w:highlight w:val="none"/>
                <w:lang w:val="en-US" w:eastAsia="zh-CN" w:bidi="ar-SA"/>
              </w:rPr>
            </w:pPr>
            <w:r>
              <w:rPr>
                <w:rFonts w:hint="default" w:ascii="Times New Roman" w:hAnsi="Times New Roman" w:cs="Times New Roman" w:eastAsiaTheme="minorEastAsia"/>
                <w:b w:val="0"/>
                <w:bCs w:val="0"/>
                <w:color w:val="auto"/>
                <w:sz w:val="21"/>
                <w:szCs w:val="21"/>
                <w:highlight w:val="none"/>
                <w:lang w:val="en-US" w:eastAsia="zh-CN"/>
              </w:rPr>
              <w:t>100</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kern w:val="2"/>
                <w:sz w:val="21"/>
                <w:szCs w:val="21"/>
                <w:highlight w:val="none"/>
                <w:lang w:val="en-US" w:eastAsia="zh-CN" w:bidi="ar-SA"/>
              </w:rPr>
            </w:pPr>
            <w:r>
              <w:rPr>
                <w:rFonts w:hint="default" w:ascii="Times New Roman" w:hAnsi="Times New Roman" w:cs="Times New Roman" w:eastAsiaTheme="minorEastAsia"/>
                <w:b w:val="0"/>
                <w:bCs w:val="0"/>
                <w:color w:val="auto"/>
                <w:sz w:val="21"/>
                <w:szCs w:val="21"/>
                <w:highlight w:val="none"/>
              </w:rPr>
              <w:t>约束性</w:t>
            </w:r>
          </w:p>
        </w:tc>
        <w:tc>
          <w:tcPr>
            <w:tcW w:w="140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pacing w:val="-11"/>
                <w:sz w:val="21"/>
                <w:szCs w:val="21"/>
                <w:highlight w:val="none"/>
              </w:rPr>
            </w:pPr>
            <w:r>
              <w:rPr>
                <w:rFonts w:hint="default" w:ascii="Times New Roman" w:hAnsi="Times New Roman" w:cs="Times New Roman" w:eastAsiaTheme="minorEastAsia"/>
                <w:b w:val="0"/>
                <w:bCs w:val="0"/>
                <w:color w:val="auto"/>
                <w:spacing w:val="-11"/>
                <w:sz w:val="21"/>
                <w:szCs w:val="21"/>
                <w:highlight w:val="none"/>
                <w:lang w:val="en-US" w:eastAsia="zh-CN"/>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default" w:ascii="Times New Roman" w:hAnsi="Times New Roman" w:cs="Times New Roman" w:eastAsiaTheme="minorEastAsia"/>
                <w:b w:val="0"/>
                <w:bCs w:val="0"/>
                <w:color w:val="auto"/>
                <w:sz w:val="21"/>
                <w:szCs w:val="21"/>
                <w:highlight w:val="none"/>
                <w:lang w:val="en-US" w:eastAsia="zh-CN"/>
              </w:rPr>
              <w:t>7</w:t>
            </w:r>
          </w:p>
        </w:tc>
        <w:tc>
          <w:tcPr>
            <w:tcW w:w="122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kern w:val="2"/>
                <w:sz w:val="21"/>
                <w:szCs w:val="21"/>
                <w:highlight w:val="none"/>
                <w:shd w:val="clear" w:fill="FFFFFF"/>
                <w:lang w:val="en-US" w:eastAsia="zh-CN" w:bidi="ar-SA"/>
              </w:rPr>
            </w:pPr>
            <w:r>
              <w:rPr>
                <w:rFonts w:hint="default" w:ascii="Times New Roman" w:hAnsi="Times New Roman" w:cs="Times New Roman" w:eastAsiaTheme="minorEastAsia"/>
                <w:b w:val="0"/>
                <w:bCs w:val="0"/>
                <w:color w:val="auto"/>
                <w:sz w:val="21"/>
                <w:szCs w:val="21"/>
                <w:highlight w:val="none"/>
                <w:shd w:val="clear" w:fill="FFFFFF"/>
              </w:rPr>
              <w:t>危险废物经营单位的危险废物规范化管理抽查合格率</w:t>
            </w:r>
          </w:p>
        </w:tc>
        <w:tc>
          <w:tcPr>
            <w:tcW w:w="4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shd w:val="clear" w:fill="FFFFFF"/>
                <w:lang w:val="en-US" w:eastAsia="zh-CN"/>
              </w:rPr>
            </w:pPr>
            <w:r>
              <w:rPr>
                <w:rFonts w:hint="default" w:ascii="Times New Roman" w:hAnsi="Times New Roman" w:cs="Times New Roman" w:eastAsiaTheme="minorEastAsia"/>
                <w:b w:val="0"/>
                <w:bCs w:val="0"/>
                <w:color w:val="auto"/>
                <w:sz w:val="21"/>
                <w:szCs w:val="21"/>
                <w:highlight w:val="none"/>
                <w:shd w:val="clear" w:fill="FFFFFF"/>
                <w:lang w:val="en-US" w:eastAsia="zh-CN"/>
              </w:rPr>
              <w:t>%</w:t>
            </w:r>
          </w:p>
        </w:tc>
        <w:tc>
          <w:tcPr>
            <w:tcW w:w="23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both"/>
              <w:textAlignment w:val="auto"/>
              <w:outlineLvl w:val="9"/>
              <w:rPr>
                <w:rFonts w:hint="default" w:ascii="Times New Roman" w:hAnsi="Times New Roman" w:cs="Times New Roman" w:eastAsiaTheme="minorEastAsia"/>
                <w:b w:val="0"/>
                <w:bCs w:val="0"/>
                <w:color w:val="auto"/>
                <w:kern w:val="2"/>
                <w:sz w:val="21"/>
                <w:szCs w:val="21"/>
                <w:highlight w:val="none"/>
                <w:shd w:val="clear" w:fill="FFFFFF"/>
              </w:rPr>
            </w:pPr>
            <w:r>
              <w:rPr>
                <w:rFonts w:hint="default" w:ascii="Times New Roman" w:hAnsi="Times New Roman" w:cs="Times New Roman" w:eastAsiaTheme="minorEastAsia"/>
                <w:b w:val="0"/>
                <w:bCs w:val="0"/>
                <w:color w:val="auto"/>
                <w:kern w:val="2"/>
                <w:sz w:val="21"/>
                <w:szCs w:val="21"/>
                <w:highlight w:val="none"/>
                <w:shd w:val="clear" w:fill="FFFFFF"/>
              </w:rPr>
              <w:t>按照《</w:t>
            </w:r>
            <w:r>
              <w:rPr>
                <w:rFonts w:hint="default" w:ascii="Times New Roman" w:hAnsi="Times New Roman" w:cs="Times New Roman" w:eastAsiaTheme="minorEastAsia"/>
                <w:b w:val="0"/>
                <w:bCs w:val="0"/>
                <w:color w:val="auto"/>
                <w:kern w:val="2"/>
                <w:sz w:val="21"/>
                <w:szCs w:val="21"/>
                <w:highlight w:val="none"/>
                <w:shd w:val="clear" w:fill="FFFFFF"/>
                <w:lang w:eastAsia="zh-CN"/>
              </w:rPr>
              <w:t>“</w:t>
            </w:r>
            <w:r>
              <w:rPr>
                <w:rFonts w:hint="default" w:ascii="Times New Roman" w:hAnsi="Times New Roman" w:cs="Times New Roman" w:eastAsiaTheme="minorEastAsia"/>
                <w:b w:val="0"/>
                <w:bCs w:val="0"/>
                <w:color w:val="auto"/>
                <w:kern w:val="2"/>
                <w:sz w:val="21"/>
                <w:szCs w:val="21"/>
                <w:highlight w:val="none"/>
                <w:shd w:val="clear" w:fill="FFFFFF"/>
              </w:rPr>
              <w:t>十四五</w:t>
            </w:r>
            <w:r>
              <w:rPr>
                <w:rFonts w:hint="default" w:ascii="Times New Roman" w:hAnsi="Times New Roman" w:cs="Times New Roman" w:eastAsiaTheme="minorEastAsia"/>
                <w:b w:val="0"/>
                <w:bCs w:val="0"/>
                <w:color w:val="auto"/>
                <w:kern w:val="2"/>
                <w:sz w:val="21"/>
                <w:szCs w:val="21"/>
                <w:highlight w:val="none"/>
                <w:shd w:val="clear" w:fill="FFFFFF"/>
                <w:lang w:eastAsia="zh-CN"/>
              </w:rPr>
              <w:t>”</w:t>
            </w:r>
            <w:r>
              <w:rPr>
                <w:rFonts w:hint="default" w:ascii="Times New Roman" w:hAnsi="Times New Roman" w:cs="Times New Roman" w:eastAsiaTheme="minorEastAsia"/>
                <w:b w:val="0"/>
                <w:bCs w:val="0"/>
                <w:color w:val="auto"/>
                <w:kern w:val="2"/>
                <w:sz w:val="21"/>
                <w:szCs w:val="21"/>
                <w:highlight w:val="none"/>
                <w:shd w:val="clear" w:fill="FFFFFF"/>
              </w:rPr>
              <w:t>全国危险废物规范化环境管理评估工作方案》和《危险废物规范化环境管理评估指标（危险废物经营单位）》，对全</w:t>
            </w:r>
            <w:r>
              <w:rPr>
                <w:rFonts w:hint="default" w:ascii="Times New Roman" w:hAnsi="Times New Roman" w:cs="Times New Roman" w:eastAsiaTheme="minorEastAsia"/>
                <w:b w:val="0"/>
                <w:bCs w:val="0"/>
                <w:color w:val="auto"/>
                <w:kern w:val="2"/>
                <w:sz w:val="21"/>
                <w:szCs w:val="21"/>
                <w:highlight w:val="none"/>
                <w:shd w:val="clear" w:fill="FFFFFF"/>
                <w:lang w:val="en-US" w:eastAsia="zh-CN"/>
              </w:rPr>
              <w:t>区</w:t>
            </w:r>
            <w:r>
              <w:rPr>
                <w:rFonts w:hint="default" w:ascii="Times New Roman" w:hAnsi="Times New Roman" w:cs="Times New Roman" w:eastAsiaTheme="minorEastAsia"/>
                <w:b w:val="0"/>
                <w:bCs w:val="0"/>
                <w:color w:val="auto"/>
                <w:kern w:val="2"/>
                <w:sz w:val="21"/>
                <w:szCs w:val="21"/>
                <w:highlight w:val="none"/>
                <w:shd w:val="clear" w:fill="FFFFFF"/>
              </w:rPr>
              <w:t>范围内的危险经营单位进行规范化</w:t>
            </w:r>
            <w:r>
              <w:rPr>
                <w:rFonts w:hint="default" w:ascii="Times New Roman" w:hAnsi="Times New Roman" w:cs="Times New Roman" w:eastAsiaTheme="minorEastAsia"/>
                <w:b w:val="0"/>
                <w:bCs w:val="0"/>
                <w:color w:val="auto"/>
                <w:kern w:val="2"/>
                <w:sz w:val="21"/>
                <w:szCs w:val="21"/>
                <w:highlight w:val="none"/>
                <w:shd w:val="clear" w:fill="FFFFFF"/>
                <w:lang w:val="en-US" w:eastAsia="zh-CN"/>
              </w:rPr>
              <w:t>环境管理</w:t>
            </w:r>
            <w:r>
              <w:rPr>
                <w:rFonts w:hint="default" w:ascii="Times New Roman" w:hAnsi="Times New Roman" w:cs="Times New Roman" w:eastAsiaTheme="minorEastAsia"/>
                <w:b w:val="0"/>
                <w:bCs w:val="0"/>
                <w:color w:val="auto"/>
                <w:kern w:val="2"/>
                <w:sz w:val="21"/>
                <w:szCs w:val="21"/>
                <w:highlight w:val="none"/>
                <w:shd w:val="clear" w:fill="FFFFFF"/>
              </w:rPr>
              <w:t>评估得到的合格率。</w:t>
            </w:r>
          </w:p>
        </w:tc>
        <w:tc>
          <w:tcPr>
            <w:tcW w:w="75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kern w:val="2"/>
                <w:sz w:val="21"/>
                <w:szCs w:val="21"/>
                <w:highlight w:val="none"/>
                <w:lang w:val="en-US" w:eastAsia="zh-CN" w:bidi="ar-SA"/>
              </w:rPr>
            </w:pPr>
            <w:r>
              <w:rPr>
                <w:rFonts w:hint="default" w:ascii="Times New Roman" w:hAnsi="Times New Roman" w:cs="Times New Roman" w:eastAsiaTheme="minorEastAsia"/>
                <w:b w:val="0"/>
                <w:bCs w:val="0"/>
                <w:color w:val="auto"/>
                <w:kern w:val="2"/>
                <w:sz w:val="21"/>
                <w:szCs w:val="21"/>
                <w:highlight w:val="none"/>
                <w:lang w:val="en-US" w:eastAsia="zh-CN" w:bidi="ar-SA"/>
              </w:rPr>
              <w:t>100</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kern w:val="2"/>
                <w:sz w:val="21"/>
                <w:szCs w:val="21"/>
                <w:highlight w:val="none"/>
                <w:lang w:val="en-US" w:eastAsia="zh-CN" w:bidi="ar-SA"/>
              </w:rPr>
            </w:pPr>
            <w:r>
              <w:rPr>
                <w:rFonts w:hint="default" w:ascii="Times New Roman" w:hAnsi="Times New Roman" w:cs="Times New Roman" w:eastAsiaTheme="minorEastAsia"/>
                <w:b w:val="0"/>
                <w:bCs w:val="0"/>
                <w:color w:val="auto"/>
                <w:sz w:val="21"/>
                <w:szCs w:val="21"/>
                <w:highlight w:val="none"/>
                <w:lang w:val="en-US" w:eastAsia="zh-CN"/>
              </w:rPr>
              <w:t>100</w:t>
            </w:r>
          </w:p>
        </w:tc>
        <w:tc>
          <w:tcPr>
            <w:tcW w:w="8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kern w:val="2"/>
                <w:sz w:val="21"/>
                <w:szCs w:val="21"/>
                <w:highlight w:val="none"/>
                <w:lang w:val="en-US" w:eastAsia="zh-CN" w:bidi="ar-SA"/>
              </w:rPr>
            </w:pPr>
            <w:r>
              <w:rPr>
                <w:rFonts w:hint="default" w:ascii="Times New Roman" w:hAnsi="Times New Roman" w:cs="Times New Roman" w:eastAsiaTheme="minorEastAsia"/>
                <w:b w:val="0"/>
                <w:bCs w:val="0"/>
                <w:color w:val="auto"/>
                <w:sz w:val="21"/>
                <w:szCs w:val="21"/>
                <w:highlight w:val="none"/>
                <w:lang w:val="en-US" w:eastAsia="zh-CN"/>
              </w:rPr>
              <w:t>100</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kern w:val="2"/>
                <w:sz w:val="21"/>
                <w:szCs w:val="21"/>
                <w:highlight w:val="none"/>
                <w:lang w:val="en-US" w:eastAsia="zh-CN" w:bidi="ar-SA"/>
              </w:rPr>
            </w:pPr>
            <w:r>
              <w:rPr>
                <w:rFonts w:hint="default" w:ascii="Times New Roman" w:hAnsi="Times New Roman" w:cs="Times New Roman" w:eastAsiaTheme="minorEastAsia"/>
                <w:b w:val="0"/>
                <w:bCs w:val="0"/>
                <w:color w:val="auto"/>
                <w:sz w:val="21"/>
                <w:szCs w:val="21"/>
                <w:highlight w:val="none"/>
              </w:rPr>
              <w:t>约束性</w:t>
            </w:r>
          </w:p>
        </w:tc>
        <w:tc>
          <w:tcPr>
            <w:tcW w:w="140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pacing w:val="-11"/>
                <w:sz w:val="21"/>
                <w:szCs w:val="21"/>
                <w:highlight w:val="none"/>
              </w:rPr>
            </w:pPr>
            <w:r>
              <w:rPr>
                <w:rFonts w:hint="default" w:ascii="Times New Roman" w:hAnsi="Times New Roman" w:cs="Times New Roman" w:eastAsiaTheme="minorEastAsia"/>
                <w:b w:val="0"/>
                <w:bCs w:val="0"/>
                <w:color w:val="auto"/>
                <w:spacing w:val="-11"/>
                <w:sz w:val="21"/>
                <w:szCs w:val="21"/>
                <w:highlight w:val="none"/>
                <w:lang w:val="en-US" w:eastAsia="zh-CN"/>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4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default" w:ascii="Times New Roman" w:hAnsi="Times New Roman" w:cs="Times New Roman" w:eastAsiaTheme="minorEastAsia"/>
                <w:b w:val="0"/>
                <w:bCs w:val="0"/>
                <w:color w:val="auto"/>
                <w:sz w:val="21"/>
                <w:szCs w:val="21"/>
                <w:highlight w:val="none"/>
                <w:lang w:val="en-US" w:eastAsia="zh-CN"/>
              </w:rPr>
              <w:t>8</w:t>
            </w:r>
          </w:p>
        </w:tc>
        <w:tc>
          <w:tcPr>
            <w:tcW w:w="122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kern w:val="2"/>
                <w:sz w:val="21"/>
                <w:szCs w:val="21"/>
                <w:highlight w:val="none"/>
                <w:shd w:val="clear" w:fill="FFFFFF"/>
                <w:lang w:val="en-US" w:eastAsia="zh-CN" w:bidi="ar-SA"/>
              </w:rPr>
            </w:pPr>
            <w:r>
              <w:rPr>
                <w:rFonts w:hint="default" w:ascii="Times New Roman" w:hAnsi="Times New Roman" w:cs="Times New Roman" w:eastAsiaTheme="minorEastAsia"/>
                <w:b w:val="0"/>
                <w:bCs w:val="0"/>
                <w:color w:val="auto"/>
                <w:sz w:val="21"/>
                <w:szCs w:val="21"/>
                <w:highlight w:val="none"/>
                <w:shd w:val="clear" w:fill="FFFFFF"/>
                <w:lang w:val="en-US" w:eastAsia="zh-CN"/>
              </w:rPr>
              <w:t>工业</w:t>
            </w:r>
            <w:r>
              <w:rPr>
                <w:rFonts w:hint="default" w:ascii="Times New Roman" w:hAnsi="Times New Roman" w:cs="Times New Roman" w:eastAsiaTheme="minorEastAsia"/>
                <w:b w:val="0"/>
                <w:bCs w:val="0"/>
                <w:color w:val="auto"/>
                <w:sz w:val="21"/>
                <w:szCs w:val="21"/>
                <w:highlight w:val="none"/>
                <w:shd w:val="clear" w:fill="FFFFFF"/>
              </w:rPr>
              <w:t>固体废物环境污染刑事案件立案率</w:t>
            </w:r>
          </w:p>
        </w:tc>
        <w:tc>
          <w:tcPr>
            <w:tcW w:w="4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shd w:val="clear" w:fill="FFFFFF"/>
                <w:lang w:val="en-US" w:eastAsia="zh-CN"/>
              </w:rPr>
            </w:pPr>
            <w:r>
              <w:rPr>
                <w:rFonts w:hint="default" w:ascii="Times New Roman" w:hAnsi="Times New Roman" w:cs="Times New Roman" w:eastAsiaTheme="minorEastAsia"/>
                <w:b w:val="0"/>
                <w:bCs w:val="0"/>
                <w:color w:val="auto"/>
                <w:sz w:val="21"/>
                <w:szCs w:val="21"/>
                <w:highlight w:val="none"/>
                <w:shd w:val="clear" w:fill="FFFFFF"/>
                <w:lang w:val="en-US" w:eastAsia="zh-CN"/>
              </w:rPr>
              <w:t>%</w:t>
            </w:r>
          </w:p>
        </w:tc>
        <w:tc>
          <w:tcPr>
            <w:tcW w:w="23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both"/>
              <w:textAlignment w:val="auto"/>
              <w:outlineLvl w:val="9"/>
              <w:rPr>
                <w:rFonts w:hint="default" w:ascii="Times New Roman" w:hAnsi="Times New Roman" w:cs="Times New Roman" w:eastAsiaTheme="minorEastAsia"/>
                <w:b w:val="0"/>
                <w:bCs w:val="0"/>
                <w:color w:val="auto"/>
                <w:kern w:val="2"/>
                <w:sz w:val="21"/>
                <w:szCs w:val="21"/>
                <w:highlight w:val="none"/>
                <w:shd w:val="clear" w:fill="FFFFFF"/>
              </w:rPr>
            </w:pPr>
            <w:r>
              <w:rPr>
                <w:rFonts w:hint="default" w:ascii="Times New Roman" w:hAnsi="Times New Roman" w:cs="Times New Roman" w:eastAsiaTheme="minorEastAsia"/>
                <w:b w:val="0"/>
                <w:bCs w:val="0"/>
                <w:color w:val="auto"/>
                <w:sz w:val="21"/>
                <w:szCs w:val="21"/>
                <w:highlight w:val="none"/>
                <w:shd w:val="clear" w:fill="FFFFFF"/>
              </w:rPr>
              <w:t>指城市全</w:t>
            </w:r>
            <w:r>
              <w:rPr>
                <w:rFonts w:hint="default" w:ascii="Times New Roman" w:hAnsi="Times New Roman" w:cs="Times New Roman" w:eastAsiaTheme="minorEastAsia"/>
                <w:b w:val="0"/>
                <w:bCs w:val="0"/>
                <w:color w:val="auto"/>
                <w:sz w:val="21"/>
                <w:szCs w:val="21"/>
                <w:highlight w:val="none"/>
                <w:shd w:val="clear" w:fill="FFFFFF"/>
                <w:lang w:val="en-US" w:eastAsia="zh-CN"/>
              </w:rPr>
              <w:t>区</w:t>
            </w:r>
            <w:r>
              <w:rPr>
                <w:rFonts w:hint="default" w:ascii="Times New Roman" w:hAnsi="Times New Roman" w:cs="Times New Roman" w:eastAsiaTheme="minorEastAsia"/>
                <w:b w:val="0"/>
                <w:bCs w:val="0"/>
                <w:color w:val="auto"/>
                <w:sz w:val="21"/>
                <w:szCs w:val="21"/>
                <w:highlight w:val="none"/>
                <w:shd w:val="clear" w:fill="FFFFFF"/>
              </w:rPr>
              <w:t>域范围内</w:t>
            </w:r>
            <w:r>
              <w:rPr>
                <w:rFonts w:hint="default" w:ascii="Times New Roman" w:hAnsi="Times New Roman" w:cs="Times New Roman" w:eastAsiaTheme="minorEastAsia"/>
                <w:b w:val="0"/>
                <w:bCs w:val="0"/>
                <w:color w:val="auto"/>
                <w:sz w:val="21"/>
                <w:szCs w:val="21"/>
                <w:highlight w:val="none"/>
                <w:shd w:val="clear" w:fill="FFFFFF"/>
                <w:lang w:eastAsia="zh-CN"/>
              </w:rPr>
              <w:t>工业</w:t>
            </w:r>
            <w:r>
              <w:rPr>
                <w:rFonts w:hint="default" w:ascii="Times New Roman" w:hAnsi="Times New Roman" w:cs="Times New Roman" w:eastAsiaTheme="minorEastAsia"/>
                <w:b w:val="0"/>
                <w:bCs w:val="0"/>
                <w:color w:val="auto"/>
                <w:sz w:val="21"/>
                <w:szCs w:val="21"/>
                <w:highlight w:val="none"/>
                <w:shd w:val="clear" w:fill="FFFFFF"/>
              </w:rPr>
              <w:t>固体废物环境污染刑事案件立案数量占所有</w:t>
            </w:r>
            <w:r>
              <w:rPr>
                <w:rFonts w:hint="default" w:ascii="Times New Roman" w:hAnsi="Times New Roman" w:cs="Times New Roman" w:eastAsiaTheme="minorEastAsia"/>
                <w:b w:val="0"/>
                <w:bCs w:val="0"/>
                <w:color w:val="auto"/>
                <w:sz w:val="21"/>
                <w:szCs w:val="21"/>
                <w:highlight w:val="none"/>
                <w:shd w:val="clear" w:fill="FFFFFF"/>
                <w:lang w:eastAsia="zh-CN"/>
              </w:rPr>
              <w:t>工业</w:t>
            </w:r>
            <w:r>
              <w:rPr>
                <w:rFonts w:hint="default" w:ascii="Times New Roman" w:hAnsi="Times New Roman" w:cs="Times New Roman" w:eastAsiaTheme="minorEastAsia"/>
                <w:b w:val="0"/>
                <w:bCs w:val="0"/>
                <w:color w:val="auto"/>
                <w:sz w:val="21"/>
                <w:szCs w:val="21"/>
                <w:highlight w:val="none"/>
                <w:shd w:val="clear" w:fill="FFFFFF"/>
              </w:rPr>
              <w:t>固体废物环境污染刑事案件线索数量的比例。</w:t>
            </w:r>
          </w:p>
        </w:tc>
        <w:tc>
          <w:tcPr>
            <w:tcW w:w="75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kern w:val="2"/>
                <w:sz w:val="21"/>
                <w:szCs w:val="21"/>
                <w:highlight w:val="none"/>
                <w:lang w:val="en-US" w:eastAsia="zh-CN" w:bidi="ar-SA"/>
              </w:rPr>
            </w:pPr>
            <w:r>
              <w:rPr>
                <w:rFonts w:hint="default" w:ascii="Times New Roman" w:hAnsi="Times New Roman" w:cs="Times New Roman" w:eastAsiaTheme="minorEastAsia"/>
                <w:b w:val="0"/>
                <w:bCs w:val="0"/>
                <w:color w:val="auto"/>
                <w:kern w:val="2"/>
                <w:sz w:val="21"/>
                <w:szCs w:val="21"/>
                <w:highlight w:val="none"/>
                <w:lang w:val="en-US" w:eastAsia="zh-CN" w:bidi="ar-SA"/>
              </w:rPr>
              <w:t>100</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kern w:val="2"/>
                <w:sz w:val="21"/>
                <w:szCs w:val="21"/>
                <w:highlight w:val="none"/>
                <w:lang w:val="en-US" w:eastAsia="zh-CN" w:bidi="ar-SA"/>
              </w:rPr>
            </w:pPr>
            <w:r>
              <w:rPr>
                <w:rFonts w:hint="default" w:ascii="Times New Roman" w:hAnsi="Times New Roman" w:cs="Times New Roman" w:eastAsiaTheme="minorEastAsia"/>
                <w:b w:val="0"/>
                <w:bCs w:val="0"/>
                <w:color w:val="auto"/>
                <w:sz w:val="21"/>
                <w:szCs w:val="21"/>
                <w:highlight w:val="none"/>
                <w:lang w:val="en-US" w:eastAsia="zh-CN"/>
              </w:rPr>
              <w:t>100</w:t>
            </w:r>
          </w:p>
        </w:tc>
        <w:tc>
          <w:tcPr>
            <w:tcW w:w="8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kern w:val="2"/>
                <w:sz w:val="21"/>
                <w:szCs w:val="21"/>
                <w:highlight w:val="none"/>
                <w:lang w:val="en-US" w:eastAsia="zh-CN" w:bidi="ar-SA"/>
              </w:rPr>
            </w:pPr>
            <w:r>
              <w:rPr>
                <w:rFonts w:hint="default" w:ascii="Times New Roman" w:hAnsi="Times New Roman" w:cs="Times New Roman" w:eastAsiaTheme="minorEastAsia"/>
                <w:b w:val="0"/>
                <w:bCs w:val="0"/>
                <w:color w:val="auto"/>
                <w:sz w:val="21"/>
                <w:szCs w:val="21"/>
                <w:highlight w:val="none"/>
                <w:lang w:val="en-US" w:eastAsia="zh-CN"/>
              </w:rPr>
              <w:t>100</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kern w:val="2"/>
                <w:sz w:val="21"/>
                <w:szCs w:val="21"/>
                <w:highlight w:val="none"/>
                <w:lang w:val="en-US" w:eastAsia="zh-CN" w:bidi="ar-SA"/>
              </w:rPr>
            </w:pPr>
            <w:r>
              <w:rPr>
                <w:rFonts w:hint="default" w:ascii="Times New Roman" w:hAnsi="Times New Roman" w:cs="Times New Roman" w:eastAsiaTheme="minorEastAsia"/>
                <w:b w:val="0"/>
                <w:bCs w:val="0"/>
                <w:color w:val="auto"/>
                <w:sz w:val="21"/>
                <w:szCs w:val="21"/>
                <w:highlight w:val="none"/>
              </w:rPr>
              <w:t>约束性</w:t>
            </w:r>
          </w:p>
        </w:tc>
        <w:tc>
          <w:tcPr>
            <w:tcW w:w="140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lang w:eastAsia="zh-CN"/>
              </w:rPr>
            </w:pPr>
            <w:r>
              <w:rPr>
                <w:rFonts w:hint="default" w:ascii="Times New Roman" w:hAnsi="Times New Roman" w:cs="Times New Roman" w:eastAsiaTheme="minorEastAsia"/>
                <w:b w:val="0"/>
                <w:bCs w:val="0"/>
                <w:color w:val="auto"/>
                <w:sz w:val="21"/>
                <w:szCs w:val="21"/>
                <w:highlight w:val="none"/>
                <w:lang w:eastAsia="zh-CN"/>
              </w:rPr>
              <w:t>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5" w:hRule="atLeast"/>
          <w:jc w:val="center"/>
        </w:trPr>
        <w:tc>
          <w:tcPr>
            <w:tcW w:w="4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default" w:ascii="Times New Roman" w:hAnsi="Times New Roman" w:cs="Times New Roman" w:eastAsiaTheme="minorEastAsia"/>
                <w:b w:val="0"/>
                <w:bCs w:val="0"/>
                <w:color w:val="auto"/>
                <w:sz w:val="21"/>
                <w:szCs w:val="21"/>
                <w:highlight w:val="none"/>
                <w:lang w:val="en-US" w:eastAsia="zh-CN"/>
              </w:rPr>
              <w:t>9</w:t>
            </w:r>
          </w:p>
        </w:tc>
        <w:tc>
          <w:tcPr>
            <w:tcW w:w="1223" w:type="dxa"/>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shd w:val="clear" w:fill="FFFFFF"/>
              </w:rPr>
            </w:pPr>
            <w:r>
              <w:rPr>
                <w:rFonts w:hint="default" w:ascii="Times New Roman" w:hAnsi="Times New Roman" w:cs="Times New Roman" w:eastAsiaTheme="minorEastAsia"/>
                <w:b w:val="0"/>
                <w:bCs w:val="0"/>
                <w:color w:val="auto"/>
                <w:sz w:val="21"/>
                <w:szCs w:val="21"/>
                <w:highlight w:val="none"/>
                <w:shd w:val="clear" w:fill="FFFFFF"/>
                <w:lang w:val="en-US" w:eastAsia="zh-CN"/>
              </w:rPr>
              <w:t>工业</w:t>
            </w:r>
            <w:r>
              <w:rPr>
                <w:rFonts w:hint="default" w:ascii="Times New Roman" w:hAnsi="Times New Roman" w:cs="Times New Roman" w:eastAsiaTheme="minorEastAsia"/>
                <w:b w:val="0"/>
                <w:bCs w:val="0"/>
                <w:color w:val="auto"/>
                <w:sz w:val="21"/>
                <w:szCs w:val="21"/>
                <w:highlight w:val="none"/>
                <w:shd w:val="clear" w:fill="FFFFFF"/>
              </w:rPr>
              <w:t>固体废物环境污染案件开展生态环境损害赔偿工作的覆盖率</w:t>
            </w:r>
          </w:p>
        </w:tc>
        <w:tc>
          <w:tcPr>
            <w:tcW w:w="431" w:type="dxa"/>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shd w:val="clear" w:fill="FFFFFF"/>
                <w:lang w:val="en-US" w:eastAsia="zh-CN"/>
              </w:rPr>
            </w:pPr>
            <w:r>
              <w:rPr>
                <w:rFonts w:hint="default" w:ascii="Times New Roman" w:hAnsi="Times New Roman" w:cs="Times New Roman" w:eastAsiaTheme="minorEastAsia"/>
                <w:b w:val="0"/>
                <w:bCs w:val="0"/>
                <w:color w:val="auto"/>
                <w:sz w:val="21"/>
                <w:szCs w:val="21"/>
                <w:highlight w:val="none"/>
                <w:shd w:val="clear" w:fill="FFFFFF"/>
                <w:lang w:val="en-US" w:eastAsia="zh-CN"/>
              </w:rPr>
              <w:t>%</w:t>
            </w:r>
          </w:p>
        </w:tc>
        <w:tc>
          <w:tcPr>
            <w:tcW w:w="2338" w:type="dxa"/>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both"/>
              <w:textAlignment w:val="auto"/>
              <w:outlineLvl w:val="9"/>
              <w:rPr>
                <w:rFonts w:hint="default" w:ascii="Times New Roman" w:hAnsi="Times New Roman" w:cs="Times New Roman" w:eastAsiaTheme="minorEastAsia"/>
                <w:b w:val="0"/>
                <w:bCs w:val="0"/>
                <w:color w:val="auto"/>
                <w:kern w:val="2"/>
                <w:sz w:val="21"/>
                <w:szCs w:val="21"/>
                <w:highlight w:val="none"/>
                <w:shd w:val="clear" w:fill="FFFFFF"/>
                <w:lang w:val="en-US" w:eastAsia="zh-CN"/>
              </w:rPr>
            </w:pPr>
            <w:r>
              <w:rPr>
                <w:rFonts w:hint="default" w:ascii="Times New Roman" w:hAnsi="Times New Roman" w:cs="Times New Roman" w:eastAsiaTheme="minorEastAsia"/>
                <w:b w:val="0"/>
                <w:bCs w:val="0"/>
                <w:color w:val="auto"/>
                <w:sz w:val="21"/>
                <w:szCs w:val="21"/>
                <w:highlight w:val="none"/>
                <w:shd w:val="clear" w:fill="FFFFFF"/>
              </w:rPr>
              <w:t>指对城市辖区内年度发生的符合生态环境损害赔偿条件的</w:t>
            </w:r>
            <w:r>
              <w:rPr>
                <w:rFonts w:hint="default" w:ascii="Times New Roman" w:hAnsi="Times New Roman" w:cs="Times New Roman" w:eastAsiaTheme="minorEastAsia"/>
                <w:b w:val="0"/>
                <w:bCs w:val="0"/>
                <w:color w:val="auto"/>
                <w:sz w:val="21"/>
                <w:szCs w:val="21"/>
                <w:highlight w:val="none"/>
                <w:shd w:val="clear" w:fill="FFFFFF"/>
                <w:lang w:eastAsia="zh-CN"/>
              </w:rPr>
              <w:t>工业</w:t>
            </w:r>
            <w:r>
              <w:rPr>
                <w:rFonts w:hint="default" w:ascii="Times New Roman" w:hAnsi="Times New Roman" w:cs="Times New Roman" w:eastAsiaTheme="minorEastAsia"/>
                <w:b w:val="0"/>
                <w:bCs w:val="0"/>
                <w:color w:val="auto"/>
                <w:sz w:val="21"/>
                <w:szCs w:val="21"/>
                <w:highlight w:val="none"/>
                <w:shd w:val="clear" w:fill="FFFFFF"/>
              </w:rPr>
              <w:t>固体废物环境污染案件开展生态环境损害赔偿工作的覆盖率。</w:t>
            </w:r>
          </w:p>
        </w:tc>
        <w:tc>
          <w:tcPr>
            <w:tcW w:w="75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kern w:val="2"/>
                <w:sz w:val="21"/>
                <w:szCs w:val="21"/>
                <w:highlight w:val="none"/>
                <w:lang w:val="en-US" w:eastAsia="zh-CN" w:bidi="ar-SA"/>
              </w:rPr>
            </w:pPr>
            <w:r>
              <w:rPr>
                <w:rFonts w:hint="default" w:ascii="Times New Roman" w:hAnsi="Times New Roman" w:cs="Times New Roman" w:eastAsiaTheme="minorEastAsia"/>
                <w:b w:val="0"/>
                <w:bCs w:val="0"/>
                <w:color w:val="auto"/>
                <w:kern w:val="2"/>
                <w:sz w:val="21"/>
                <w:szCs w:val="21"/>
                <w:highlight w:val="none"/>
                <w:lang w:val="en-US" w:eastAsia="zh-CN" w:bidi="ar-SA"/>
              </w:rPr>
              <w:t>100</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kern w:val="2"/>
                <w:sz w:val="21"/>
                <w:szCs w:val="21"/>
                <w:highlight w:val="none"/>
                <w:lang w:val="en-US" w:eastAsia="zh-CN" w:bidi="ar-SA"/>
              </w:rPr>
            </w:pPr>
            <w:r>
              <w:rPr>
                <w:rFonts w:hint="default" w:ascii="Times New Roman" w:hAnsi="Times New Roman" w:cs="Times New Roman" w:eastAsiaTheme="minorEastAsia"/>
                <w:b w:val="0"/>
                <w:bCs w:val="0"/>
                <w:color w:val="auto"/>
                <w:kern w:val="2"/>
                <w:sz w:val="21"/>
                <w:szCs w:val="21"/>
                <w:highlight w:val="none"/>
                <w:lang w:val="en-US" w:eastAsia="zh-CN" w:bidi="ar-SA"/>
              </w:rPr>
              <w:t>100</w:t>
            </w:r>
          </w:p>
        </w:tc>
        <w:tc>
          <w:tcPr>
            <w:tcW w:w="8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default" w:ascii="Times New Roman" w:hAnsi="Times New Roman" w:cs="Times New Roman" w:eastAsiaTheme="minorEastAsia"/>
                <w:b w:val="0"/>
                <w:bCs w:val="0"/>
                <w:color w:val="auto"/>
                <w:kern w:val="2"/>
                <w:sz w:val="21"/>
                <w:szCs w:val="21"/>
                <w:highlight w:val="none"/>
                <w:lang w:val="en-US" w:eastAsia="zh-CN" w:bidi="ar-SA"/>
              </w:rPr>
              <w:t>100</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rPr>
            </w:pPr>
            <w:r>
              <w:rPr>
                <w:rFonts w:hint="default" w:ascii="Times New Roman" w:hAnsi="Times New Roman" w:cs="Times New Roman" w:eastAsiaTheme="minorEastAsia"/>
                <w:b w:val="0"/>
                <w:bCs w:val="0"/>
                <w:color w:val="auto"/>
                <w:sz w:val="21"/>
                <w:szCs w:val="21"/>
                <w:highlight w:val="none"/>
              </w:rPr>
              <w:t>约束性</w:t>
            </w:r>
          </w:p>
        </w:tc>
        <w:tc>
          <w:tcPr>
            <w:tcW w:w="140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rPr>
            </w:pPr>
            <w:r>
              <w:rPr>
                <w:rFonts w:hint="default" w:ascii="Times New Roman" w:hAnsi="Times New Roman" w:cs="Times New Roman" w:eastAsiaTheme="minorEastAsia"/>
                <w:b w:val="0"/>
                <w:bCs w:val="0"/>
                <w:color w:val="auto"/>
                <w:spacing w:val="-11"/>
                <w:sz w:val="21"/>
                <w:szCs w:val="21"/>
                <w:highlight w:val="none"/>
                <w:lang w:val="en-US" w:eastAsia="zh-CN"/>
              </w:rPr>
              <w:t>区生态环境局</w:t>
            </w:r>
          </w:p>
        </w:tc>
      </w:tr>
      <w:bookmarkEnd w:id="437"/>
      <w:bookmarkEnd w:id="438"/>
      <w:bookmarkEnd w:id="496"/>
      <w:bookmarkEnd w:id="497"/>
    </w:tbl>
    <w:p>
      <w:pPr>
        <w:ind w:left="0" w:leftChars="0" w:firstLine="0" w:firstLineChars="0"/>
        <w:rPr>
          <w:rFonts w:hint="default" w:ascii="Times New Roman" w:hAnsi="Times New Roman" w:eastAsia="方正楷体简体" w:cs="Times New Roman"/>
          <w:b w:val="0"/>
          <w:bCs w:val="0"/>
          <w:color w:val="auto"/>
          <w:sz w:val="24"/>
          <w:szCs w:val="20"/>
        </w:rPr>
      </w:pPr>
    </w:p>
    <w:p>
      <w:pPr>
        <w:pStyle w:val="2"/>
        <w:ind w:left="0" w:leftChars="0" w:firstLine="0" w:firstLineChars="0"/>
        <w:rPr>
          <w:rFonts w:hint="default"/>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1"/>
        <w:rPr>
          <w:rFonts w:hint="default" w:ascii="Times New Roman" w:hAnsi="Times New Roman" w:eastAsia="方正黑体_GBK" w:cs="Times New Roman"/>
          <w:b w:val="0"/>
          <w:bCs w:val="0"/>
          <w:color w:val="auto"/>
          <w:sz w:val="32"/>
          <w:szCs w:val="22"/>
          <w:highlight w:val="none"/>
        </w:rPr>
        <w:sectPr>
          <w:pgSz w:w="11849" w:h="16781"/>
          <w:pgMar w:top="2098" w:right="1474" w:bottom="1984" w:left="1587" w:header="851" w:footer="1474" w:gutter="0"/>
          <w:pgNumType w:fmt="numberInDash"/>
          <w:cols w:space="0" w:num="1"/>
          <w:rtlGutter w:val="0"/>
          <w:docGrid w:type="lines" w:linePitch="470" w:charSpace="0"/>
        </w:sectPr>
      </w:pPr>
      <w:bookmarkStart w:id="498" w:name="_Toc2917"/>
      <w:bookmarkStart w:id="499" w:name="_Toc15612"/>
      <w:bookmarkStart w:id="500" w:name="_Toc31181"/>
      <w:bookmarkStart w:id="501" w:name="_Toc21615"/>
      <w:bookmarkStart w:id="502" w:name="_Toc31895"/>
      <w:bookmarkStart w:id="503" w:name="_Toc12676"/>
      <w:bookmarkStart w:id="504" w:name="_Toc16861"/>
      <w:bookmarkStart w:id="505" w:name="_Toc11341"/>
      <w:bookmarkStart w:id="506" w:name="_Toc5263"/>
      <w:bookmarkStart w:id="507" w:name="_Toc26763"/>
      <w:bookmarkStart w:id="508" w:name="_Toc16380"/>
      <w:bookmarkStart w:id="509" w:name="_Toc29336"/>
      <w:bookmarkStart w:id="510" w:name="_Toc19583"/>
      <w:bookmarkStart w:id="511" w:name="_Toc11956"/>
      <w:bookmarkStart w:id="512" w:name="_Toc11734"/>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1"/>
        <w:rPr>
          <w:rFonts w:hint="default" w:ascii="Times New Roman" w:hAnsi="Times New Roman" w:eastAsia="方正黑体_GBK" w:cs="Times New Roman"/>
          <w:b w:val="0"/>
          <w:bCs w:val="0"/>
          <w:color w:val="auto"/>
          <w:sz w:val="32"/>
          <w:szCs w:val="22"/>
          <w:highlight w:val="none"/>
          <w:lang w:val="en-US" w:eastAsia="zh-CN"/>
        </w:rPr>
      </w:pPr>
      <w:bookmarkStart w:id="513" w:name="_Toc322884382"/>
      <w:r>
        <w:rPr>
          <w:rFonts w:hint="default" w:ascii="Times New Roman" w:hAnsi="Times New Roman" w:eastAsia="方正黑体_GBK" w:cs="Times New Roman"/>
          <w:b w:val="0"/>
          <w:bCs w:val="0"/>
          <w:color w:val="auto"/>
          <w:sz w:val="32"/>
          <w:szCs w:val="22"/>
          <w:highlight w:val="none"/>
        </w:rPr>
        <w:t>附件</w:t>
      </w:r>
      <w:r>
        <w:rPr>
          <w:rFonts w:hint="default" w:ascii="Times New Roman" w:hAnsi="Times New Roman" w:eastAsia="方正黑体_GBK" w:cs="Times New Roman"/>
          <w:b w:val="0"/>
          <w:bCs w:val="0"/>
          <w:color w:val="auto"/>
          <w:sz w:val="32"/>
          <w:szCs w:val="22"/>
          <w:highlight w:val="none"/>
          <w:lang w:val="en-US" w:eastAsia="zh-CN"/>
        </w:rPr>
        <w:t>5</w:t>
      </w:r>
      <w:bookmarkEnd w:id="498"/>
      <w:bookmarkEnd w:id="513"/>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1"/>
        <w:rPr>
          <w:rFonts w:hint="default" w:ascii="Times New Roman" w:hAnsi="Times New Roman" w:eastAsia="方正小标宋_GBK" w:cs="Times New Roman"/>
          <w:b w:val="0"/>
          <w:bCs w:val="0"/>
          <w:color w:val="auto"/>
          <w:sz w:val="36"/>
          <w:szCs w:val="36"/>
          <w:highlight w:val="none"/>
          <w:lang w:eastAsia="zh-CN"/>
        </w:rPr>
      </w:pPr>
      <w:bookmarkStart w:id="514" w:name="_Toc5697"/>
      <w:bookmarkStart w:id="515" w:name="_Toc2111626668"/>
      <w:r>
        <w:rPr>
          <w:rFonts w:hint="default" w:ascii="Times New Roman" w:hAnsi="Times New Roman" w:eastAsia="方正小标宋_GBK" w:cs="Times New Roman"/>
          <w:b w:val="0"/>
          <w:bCs w:val="0"/>
          <w:color w:val="auto"/>
          <w:sz w:val="36"/>
          <w:szCs w:val="36"/>
          <w:highlight w:val="none"/>
        </w:rPr>
        <w:t>规划任务</w:t>
      </w:r>
      <w:r>
        <w:rPr>
          <w:rFonts w:hint="default" w:ascii="Times New Roman" w:hAnsi="Times New Roman" w:eastAsia="方正小标宋_GBK" w:cs="Times New Roman"/>
          <w:b w:val="0"/>
          <w:bCs w:val="0"/>
          <w:color w:val="auto"/>
          <w:sz w:val="36"/>
          <w:szCs w:val="36"/>
          <w:highlight w:val="none"/>
          <w:lang w:eastAsia="zh-CN"/>
        </w:rPr>
        <w:t>分解表</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4"/>
      <w:bookmarkEnd w:id="515"/>
    </w:p>
    <w:p>
      <w:pPr>
        <w:pStyle w:val="2"/>
        <w:keepNext w:val="0"/>
        <w:keepLines w:val="0"/>
        <w:snapToGrid w:val="0"/>
        <w:spacing w:before="0" w:after="0" w:line="240" w:lineRule="auto"/>
        <w:rPr>
          <w:rFonts w:hint="default" w:ascii="等线 Light" w:hAnsi="等线 Light" w:eastAsia="等线 Light" w:cs="Times New Roman"/>
          <w:b w:val="0"/>
          <w:bCs/>
          <w:color w:val="auto"/>
          <w:sz w:val="28"/>
          <w:szCs w:val="28"/>
          <w:highlight w:val="none"/>
          <w:lang w:val="en-US"/>
        </w:rPr>
      </w:pPr>
    </w:p>
    <w:tbl>
      <w:tblPr>
        <w:tblStyle w:val="14"/>
        <w:tblW w:w="9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54"/>
        <w:gridCol w:w="998"/>
        <w:gridCol w:w="898"/>
        <w:gridCol w:w="3346"/>
        <w:gridCol w:w="766"/>
        <w:gridCol w:w="795"/>
        <w:gridCol w:w="901"/>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35" w:hRule="atLeast"/>
          <w:tblHeader/>
          <w:jc w:val="center"/>
        </w:trPr>
        <w:tc>
          <w:tcPr>
            <w:tcW w:w="45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黑体" w:hAnsi="黑体" w:eastAsia="黑体" w:cs="黑体"/>
                <w:b w:val="0"/>
                <w:bCs w:val="0"/>
                <w:i w:val="0"/>
                <w:iCs w:val="0"/>
                <w:color w:val="auto"/>
                <w:sz w:val="21"/>
                <w:szCs w:val="21"/>
                <w:highlight w:val="none"/>
                <w:u w:val="none"/>
              </w:rPr>
            </w:pPr>
            <w:r>
              <w:rPr>
                <w:rFonts w:hint="eastAsia" w:ascii="黑体" w:hAnsi="黑体" w:eastAsia="黑体" w:cs="黑体"/>
                <w:b w:val="0"/>
                <w:bCs w:val="0"/>
                <w:i w:val="0"/>
                <w:iCs w:val="0"/>
                <w:color w:val="auto"/>
                <w:kern w:val="2"/>
                <w:sz w:val="21"/>
                <w:szCs w:val="21"/>
                <w:highlight w:val="none"/>
                <w:u w:val="none"/>
                <w:lang w:val="en-US" w:eastAsia="zh-CN" w:bidi="ar"/>
              </w:rPr>
              <w:t>序号</w:t>
            </w:r>
          </w:p>
        </w:tc>
        <w:tc>
          <w:tcPr>
            <w:tcW w:w="99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黑体" w:hAnsi="黑体" w:eastAsia="黑体" w:cs="黑体"/>
                <w:b w:val="0"/>
                <w:bCs w:val="0"/>
                <w:i w:val="0"/>
                <w:iCs w:val="0"/>
                <w:color w:val="auto"/>
                <w:kern w:val="2"/>
                <w:sz w:val="21"/>
                <w:szCs w:val="21"/>
                <w:highlight w:val="none"/>
                <w:u w:val="none"/>
                <w:lang w:val="en-US" w:eastAsia="zh-CN" w:bidi="ar"/>
              </w:rPr>
            </w:pPr>
            <w:r>
              <w:rPr>
                <w:rFonts w:hint="eastAsia" w:ascii="黑体" w:hAnsi="黑体" w:eastAsia="黑体" w:cs="黑体"/>
                <w:b w:val="0"/>
                <w:bCs w:val="0"/>
                <w:i w:val="0"/>
                <w:iCs w:val="0"/>
                <w:color w:val="auto"/>
                <w:kern w:val="2"/>
                <w:sz w:val="21"/>
                <w:szCs w:val="21"/>
                <w:highlight w:val="none"/>
                <w:u w:val="none"/>
                <w:lang w:val="en-US" w:eastAsia="zh-CN" w:bidi="ar"/>
              </w:rPr>
              <w:t>重点</w:t>
            </w:r>
          </w:p>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黑体" w:hAnsi="黑体" w:eastAsia="黑体" w:cs="黑体"/>
                <w:b w:val="0"/>
                <w:bCs w:val="0"/>
                <w:i w:val="0"/>
                <w:iCs w:val="0"/>
                <w:color w:val="auto"/>
                <w:sz w:val="21"/>
                <w:szCs w:val="21"/>
                <w:highlight w:val="none"/>
                <w:u w:val="none"/>
              </w:rPr>
            </w:pPr>
            <w:r>
              <w:rPr>
                <w:rFonts w:hint="eastAsia" w:ascii="黑体" w:hAnsi="黑体" w:eastAsia="黑体" w:cs="黑体"/>
                <w:b w:val="0"/>
                <w:bCs w:val="0"/>
                <w:i w:val="0"/>
                <w:iCs w:val="0"/>
                <w:color w:val="auto"/>
                <w:kern w:val="2"/>
                <w:sz w:val="21"/>
                <w:szCs w:val="21"/>
                <w:highlight w:val="none"/>
                <w:u w:val="none"/>
                <w:lang w:val="en-US" w:eastAsia="zh-CN" w:bidi="ar"/>
              </w:rPr>
              <w:t>任务</w:t>
            </w: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黑体" w:hAnsi="黑体" w:eastAsia="黑体" w:cs="黑体"/>
                <w:b w:val="0"/>
                <w:bCs w:val="0"/>
                <w:i w:val="0"/>
                <w:iCs w:val="0"/>
                <w:color w:val="auto"/>
                <w:sz w:val="21"/>
                <w:szCs w:val="21"/>
                <w:highlight w:val="none"/>
                <w:u w:val="none"/>
              </w:rPr>
            </w:pPr>
            <w:r>
              <w:rPr>
                <w:rFonts w:hint="eastAsia" w:ascii="黑体" w:hAnsi="黑体" w:eastAsia="黑体" w:cs="黑体"/>
                <w:b w:val="0"/>
                <w:bCs w:val="0"/>
                <w:i w:val="0"/>
                <w:iCs w:val="0"/>
                <w:color w:val="auto"/>
                <w:kern w:val="2"/>
                <w:sz w:val="21"/>
                <w:szCs w:val="21"/>
                <w:highlight w:val="none"/>
                <w:u w:val="none"/>
                <w:lang w:val="en-US" w:eastAsia="zh-CN" w:bidi="ar"/>
              </w:rPr>
              <w:t>具体工作</w:t>
            </w:r>
          </w:p>
        </w:tc>
        <w:tc>
          <w:tcPr>
            <w:tcW w:w="76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黑体" w:hAnsi="黑体" w:eastAsia="黑体" w:cs="黑体"/>
                <w:b w:val="0"/>
                <w:bCs w:val="0"/>
                <w:i w:val="0"/>
                <w:iCs w:val="0"/>
                <w:color w:val="auto"/>
                <w:sz w:val="21"/>
                <w:szCs w:val="21"/>
                <w:highlight w:val="none"/>
                <w:u w:val="none"/>
              </w:rPr>
            </w:pPr>
            <w:r>
              <w:rPr>
                <w:rFonts w:hint="eastAsia" w:ascii="黑体" w:hAnsi="黑体" w:eastAsia="黑体" w:cs="黑体"/>
                <w:b w:val="0"/>
                <w:bCs w:val="0"/>
                <w:i w:val="0"/>
                <w:iCs w:val="0"/>
                <w:color w:val="auto"/>
                <w:kern w:val="2"/>
                <w:sz w:val="21"/>
                <w:szCs w:val="21"/>
                <w:highlight w:val="none"/>
                <w:u w:val="none"/>
                <w:lang w:val="en-US" w:eastAsia="zh-CN" w:bidi="ar"/>
              </w:rPr>
              <w:t>牵头部门</w:t>
            </w:r>
          </w:p>
        </w:tc>
        <w:tc>
          <w:tcPr>
            <w:tcW w:w="7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黑体" w:hAnsi="黑体" w:eastAsia="黑体" w:cs="黑体"/>
                <w:b w:val="0"/>
                <w:bCs w:val="0"/>
                <w:i w:val="0"/>
                <w:iCs w:val="0"/>
                <w:color w:val="auto"/>
                <w:sz w:val="21"/>
                <w:szCs w:val="21"/>
                <w:highlight w:val="none"/>
                <w:u w:val="none"/>
              </w:rPr>
            </w:pPr>
            <w:r>
              <w:rPr>
                <w:rFonts w:hint="eastAsia" w:ascii="黑体" w:hAnsi="黑体" w:eastAsia="黑体" w:cs="黑体"/>
                <w:b w:val="0"/>
                <w:bCs w:val="0"/>
                <w:i w:val="0"/>
                <w:iCs w:val="0"/>
                <w:color w:val="auto"/>
                <w:kern w:val="2"/>
                <w:sz w:val="21"/>
                <w:szCs w:val="21"/>
                <w:highlight w:val="none"/>
                <w:u w:val="none"/>
                <w:lang w:val="en-US" w:eastAsia="zh-CN" w:bidi="ar"/>
              </w:rPr>
              <w:t>配合部门</w:t>
            </w:r>
          </w:p>
        </w:tc>
        <w:tc>
          <w:tcPr>
            <w:tcW w:w="90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黑体" w:hAnsi="黑体" w:eastAsia="黑体" w:cs="黑体"/>
                <w:b w:val="0"/>
                <w:bCs w:val="0"/>
                <w:i w:val="0"/>
                <w:iCs w:val="0"/>
                <w:color w:val="auto"/>
                <w:kern w:val="2"/>
                <w:sz w:val="21"/>
                <w:szCs w:val="21"/>
                <w:highlight w:val="none"/>
                <w:u w:val="none"/>
                <w:lang w:val="en-US" w:eastAsia="zh-CN" w:bidi="ar"/>
              </w:rPr>
            </w:pPr>
            <w:r>
              <w:rPr>
                <w:rFonts w:hint="eastAsia" w:ascii="黑体" w:hAnsi="黑体" w:eastAsia="黑体" w:cs="黑体"/>
                <w:b w:val="0"/>
                <w:bCs w:val="0"/>
                <w:i w:val="0"/>
                <w:iCs w:val="0"/>
                <w:color w:val="auto"/>
                <w:kern w:val="2"/>
                <w:sz w:val="21"/>
                <w:szCs w:val="21"/>
                <w:highlight w:val="none"/>
                <w:u w:val="none"/>
                <w:lang w:val="en-US" w:eastAsia="zh-CN" w:bidi="ar"/>
              </w:rPr>
              <w:t>责任</w:t>
            </w:r>
          </w:p>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黑体" w:hAnsi="黑体" w:eastAsia="黑体" w:cs="黑体"/>
                <w:b w:val="0"/>
                <w:bCs w:val="0"/>
                <w:i w:val="0"/>
                <w:iCs w:val="0"/>
                <w:color w:val="auto"/>
                <w:sz w:val="21"/>
                <w:szCs w:val="21"/>
                <w:highlight w:val="none"/>
                <w:u w:val="none"/>
              </w:rPr>
            </w:pPr>
            <w:r>
              <w:rPr>
                <w:rFonts w:hint="eastAsia" w:ascii="黑体" w:hAnsi="黑体" w:eastAsia="黑体" w:cs="黑体"/>
                <w:b w:val="0"/>
                <w:bCs w:val="0"/>
                <w:i w:val="0"/>
                <w:iCs w:val="0"/>
                <w:color w:val="auto"/>
                <w:kern w:val="2"/>
                <w:sz w:val="21"/>
                <w:szCs w:val="21"/>
                <w:highlight w:val="none"/>
                <w:u w:val="none"/>
                <w:lang w:val="en-US" w:eastAsia="zh-CN" w:bidi="ar"/>
              </w:rPr>
              <w:t>单位</w:t>
            </w: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黑体" w:hAnsi="黑体" w:eastAsia="黑体" w:cs="黑体"/>
                <w:b w:val="0"/>
                <w:bCs w:val="0"/>
                <w:i w:val="0"/>
                <w:iCs w:val="0"/>
                <w:color w:val="auto"/>
                <w:kern w:val="2"/>
                <w:sz w:val="21"/>
                <w:szCs w:val="21"/>
                <w:highlight w:val="none"/>
                <w:u w:val="none"/>
                <w:lang w:val="en-US" w:eastAsia="zh-CN" w:bidi="ar"/>
              </w:rPr>
            </w:pPr>
            <w:r>
              <w:rPr>
                <w:rFonts w:hint="eastAsia" w:ascii="黑体" w:hAnsi="黑体" w:eastAsia="黑体" w:cs="黑体"/>
                <w:b w:val="0"/>
                <w:bCs w:val="0"/>
                <w:i w:val="0"/>
                <w:iCs w:val="0"/>
                <w:color w:val="auto"/>
                <w:kern w:val="2"/>
                <w:sz w:val="21"/>
                <w:szCs w:val="21"/>
                <w:highlight w:val="none"/>
                <w:u w:val="none"/>
                <w:lang w:val="en-US" w:eastAsia="zh-CN" w:bidi="ar"/>
              </w:rPr>
              <w:t>完成</w:t>
            </w:r>
          </w:p>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黑体" w:hAnsi="黑体" w:eastAsia="黑体" w:cs="黑体"/>
                <w:b w:val="0"/>
                <w:bCs w:val="0"/>
                <w:i w:val="0"/>
                <w:iCs w:val="0"/>
                <w:color w:val="auto"/>
                <w:sz w:val="21"/>
                <w:szCs w:val="21"/>
                <w:highlight w:val="none"/>
                <w:u w:val="none"/>
              </w:rPr>
            </w:pPr>
            <w:r>
              <w:rPr>
                <w:rFonts w:hint="eastAsia" w:ascii="黑体" w:hAnsi="黑体" w:eastAsia="黑体" w:cs="黑体"/>
                <w:b w:val="0"/>
                <w:bCs w:val="0"/>
                <w:i w:val="0"/>
                <w:iCs w:val="0"/>
                <w:color w:val="auto"/>
                <w:kern w:val="2"/>
                <w:sz w:val="21"/>
                <w:szCs w:val="21"/>
                <w:highlight w:val="none"/>
                <w:u w:val="none"/>
                <w:lang w:val="en-US" w:eastAsia="zh-CN" w:bidi="ar"/>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9119" w:type="dxa"/>
            <w:gridSpan w:val="8"/>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left"/>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一、深入推进工业固体废物源头减量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color w:val="auto"/>
                <w:kern w:val="0"/>
                <w:sz w:val="21"/>
                <w:szCs w:val="21"/>
                <w:u w:val="none"/>
                <w:lang w:eastAsia="zh-CN" w:bidi="ar"/>
              </w:rPr>
              <w:t>推动</w:t>
            </w:r>
            <w:r>
              <w:rPr>
                <w:rFonts w:hint="eastAsia" w:asciiTheme="minorEastAsia" w:hAnsiTheme="minorEastAsia" w:eastAsiaTheme="minorEastAsia" w:cstheme="minorEastAsia"/>
                <w:b w:val="0"/>
                <w:bCs w:val="0"/>
                <w:color w:val="auto"/>
                <w:kern w:val="0"/>
                <w:sz w:val="21"/>
                <w:szCs w:val="21"/>
                <w:u w:val="none"/>
                <w:lang w:bidi="ar"/>
              </w:rPr>
              <w:t>能源结构调整</w:t>
            </w: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color w:val="auto"/>
                <w:kern w:val="0"/>
                <w:sz w:val="21"/>
                <w:szCs w:val="21"/>
                <w:u w:val="none"/>
                <w:lang w:val="en-US" w:eastAsia="zh-CN" w:bidi="ar"/>
              </w:rPr>
              <w:t>依托永川页岩气</w:t>
            </w:r>
            <w:r>
              <w:rPr>
                <w:rFonts w:hint="eastAsia" w:asciiTheme="minorEastAsia" w:hAnsiTheme="minorEastAsia" w:eastAsiaTheme="minorEastAsia" w:cstheme="minorEastAsia"/>
                <w:b w:val="0"/>
                <w:bCs w:val="0"/>
                <w:i w:val="0"/>
                <w:iCs w:val="0"/>
                <w:caps w:val="0"/>
                <w:color w:val="auto"/>
                <w:spacing w:val="0"/>
                <w:kern w:val="0"/>
                <w:sz w:val="21"/>
                <w:szCs w:val="21"/>
                <w:u w:val="none"/>
                <w:shd w:val="clear"/>
                <w:lang w:bidi="ar"/>
              </w:rPr>
              <w:t>资源</w:t>
            </w:r>
            <w:r>
              <w:rPr>
                <w:rFonts w:hint="eastAsia" w:asciiTheme="minorEastAsia" w:hAnsiTheme="minorEastAsia" w:eastAsiaTheme="minorEastAsia" w:cstheme="minorEastAsia"/>
                <w:b w:val="0"/>
                <w:bCs w:val="0"/>
                <w:i w:val="0"/>
                <w:iCs w:val="0"/>
                <w:caps w:val="0"/>
                <w:color w:val="auto"/>
                <w:spacing w:val="0"/>
                <w:kern w:val="0"/>
                <w:sz w:val="21"/>
                <w:szCs w:val="21"/>
                <w:u w:val="none"/>
                <w:shd w:val="clear"/>
                <w:lang w:eastAsia="zh-CN" w:bidi="ar"/>
              </w:rPr>
              <w:t>优势，加快页岩气</w:t>
            </w:r>
            <w:r>
              <w:rPr>
                <w:rFonts w:hint="eastAsia" w:asciiTheme="minorEastAsia" w:hAnsiTheme="minorEastAsia" w:eastAsiaTheme="minorEastAsia" w:cstheme="minorEastAsia"/>
                <w:b w:val="0"/>
                <w:bCs w:val="0"/>
                <w:color w:val="auto"/>
                <w:kern w:val="0"/>
                <w:sz w:val="21"/>
                <w:szCs w:val="21"/>
                <w:u w:val="none"/>
                <w:lang w:bidi="ar"/>
              </w:rPr>
              <w:t>开发</w:t>
            </w:r>
            <w:r>
              <w:rPr>
                <w:rFonts w:hint="eastAsia" w:asciiTheme="minorEastAsia" w:hAnsiTheme="minorEastAsia" w:eastAsiaTheme="minorEastAsia" w:cstheme="minorEastAsia"/>
                <w:b w:val="0"/>
                <w:bCs w:val="0"/>
                <w:color w:val="auto"/>
                <w:kern w:val="0"/>
                <w:sz w:val="21"/>
                <w:szCs w:val="21"/>
                <w:u w:val="none"/>
                <w:lang w:eastAsia="zh-CN" w:bidi="ar"/>
              </w:rPr>
              <w:t>利用</w:t>
            </w:r>
            <w:r>
              <w:rPr>
                <w:rFonts w:hint="eastAsia" w:asciiTheme="minorEastAsia" w:hAnsiTheme="minorEastAsia" w:eastAsiaTheme="minorEastAsia" w:cstheme="minorEastAsia"/>
                <w:b w:val="0"/>
                <w:bCs w:val="0"/>
                <w:color w:val="auto"/>
                <w:kern w:val="0"/>
                <w:sz w:val="21"/>
                <w:szCs w:val="21"/>
                <w:u w:val="none"/>
                <w:lang w:bidi="ar"/>
              </w:rPr>
              <w:t>，</w:t>
            </w:r>
            <w:r>
              <w:rPr>
                <w:rFonts w:hint="eastAsia" w:asciiTheme="minorEastAsia" w:hAnsiTheme="minorEastAsia" w:eastAsiaTheme="minorEastAsia" w:cstheme="minorEastAsia"/>
                <w:b w:val="0"/>
                <w:bCs w:val="0"/>
                <w:color w:val="auto"/>
                <w:kern w:val="0"/>
                <w:sz w:val="21"/>
                <w:szCs w:val="21"/>
                <w:u w:val="none"/>
                <w:lang w:eastAsia="zh-CN" w:bidi="ar"/>
              </w:rPr>
              <w:t>有序建设中石化永川-荣昌页岩气勘探开发项目、中石油永川区块页岩气勘探项目，“</w:t>
            </w:r>
            <w:r>
              <w:rPr>
                <w:rFonts w:hint="eastAsia" w:asciiTheme="minorEastAsia" w:hAnsiTheme="minorEastAsia" w:eastAsiaTheme="minorEastAsia" w:cstheme="minorEastAsia"/>
                <w:b w:val="0"/>
                <w:bCs w:val="0"/>
                <w:color w:val="auto"/>
                <w:kern w:val="0"/>
                <w:sz w:val="21"/>
                <w:szCs w:val="21"/>
                <w:u w:val="none"/>
                <w:lang w:bidi="ar"/>
              </w:rPr>
              <w:t>十四五</w:t>
            </w:r>
            <w:r>
              <w:rPr>
                <w:rFonts w:hint="eastAsia" w:asciiTheme="minorEastAsia" w:hAnsiTheme="minorEastAsia" w:eastAsiaTheme="minorEastAsia" w:cstheme="minorEastAsia"/>
                <w:b w:val="0"/>
                <w:bCs w:val="0"/>
                <w:color w:val="auto"/>
                <w:kern w:val="0"/>
                <w:sz w:val="21"/>
                <w:szCs w:val="21"/>
                <w:u w:val="none"/>
                <w:lang w:eastAsia="zh-CN" w:bidi="ar"/>
              </w:rPr>
              <w:t>”</w:t>
            </w:r>
            <w:r>
              <w:rPr>
                <w:rFonts w:hint="eastAsia" w:asciiTheme="minorEastAsia" w:hAnsiTheme="minorEastAsia" w:eastAsiaTheme="minorEastAsia" w:cstheme="minorEastAsia"/>
                <w:b w:val="0"/>
                <w:bCs w:val="0"/>
                <w:color w:val="auto"/>
                <w:kern w:val="0"/>
                <w:sz w:val="21"/>
                <w:szCs w:val="21"/>
                <w:u w:val="none"/>
                <w:lang w:bidi="ar"/>
              </w:rPr>
              <w:t>期间，全区新增页岩气井176口，年产能达到30亿立方米。</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区发展改革委</w:t>
            </w:r>
          </w:p>
        </w:tc>
        <w:tc>
          <w:tcPr>
            <w:tcW w:w="795"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lang w:val="en-US" w:eastAsia="zh-CN"/>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color w:val="auto"/>
                <w:kern w:val="0"/>
                <w:sz w:val="21"/>
                <w:szCs w:val="21"/>
                <w:highlight w:val="none"/>
                <w:u w:val="none"/>
                <w:lang w:eastAsia="zh-CN" w:bidi="ar"/>
              </w:rPr>
              <w:t>淘汰全区</w:t>
            </w:r>
            <w:r>
              <w:rPr>
                <w:rFonts w:hint="eastAsia" w:asciiTheme="minorEastAsia" w:hAnsiTheme="minorEastAsia" w:eastAsiaTheme="minorEastAsia" w:cstheme="minorEastAsia"/>
                <w:b w:val="0"/>
                <w:bCs w:val="0"/>
                <w:color w:val="auto"/>
                <w:kern w:val="0"/>
                <w:sz w:val="21"/>
                <w:szCs w:val="21"/>
                <w:highlight w:val="none"/>
                <w:u w:val="none"/>
                <w:lang w:bidi="ar"/>
              </w:rPr>
              <w:t>城市建成区、工业园区35蒸吨/小时以下燃煤锅炉</w:t>
            </w:r>
            <w:r>
              <w:rPr>
                <w:rFonts w:hint="eastAsia" w:asciiTheme="minorEastAsia" w:hAnsiTheme="minorEastAsia" w:eastAsiaTheme="minorEastAsia" w:cstheme="minorEastAsia"/>
                <w:b w:val="0"/>
                <w:bCs w:val="0"/>
                <w:color w:val="auto"/>
                <w:kern w:val="0"/>
                <w:sz w:val="21"/>
                <w:szCs w:val="21"/>
                <w:highlight w:val="none"/>
                <w:u w:val="none"/>
                <w:lang w:eastAsia="zh-CN" w:bidi="ar"/>
              </w:rPr>
              <w:t>。</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各镇街、永川高新区管委会</w:t>
            </w: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aps w:val="0"/>
                <w:color w:val="auto"/>
                <w:spacing w:val="0"/>
                <w:kern w:val="0"/>
                <w:sz w:val="21"/>
                <w:szCs w:val="21"/>
                <w:highlight w:val="none"/>
                <w:u w:val="none"/>
                <w:lang w:bidi="ar"/>
              </w:rPr>
            </w:pPr>
            <w:r>
              <w:rPr>
                <w:rFonts w:hint="eastAsia" w:asciiTheme="minorEastAsia" w:hAnsiTheme="minorEastAsia" w:eastAsiaTheme="minorEastAsia" w:cstheme="minorEastAsia"/>
                <w:b w:val="0"/>
                <w:bCs w:val="0"/>
                <w:color w:val="auto"/>
                <w:kern w:val="0"/>
                <w:sz w:val="21"/>
                <w:szCs w:val="21"/>
                <w:u w:val="none"/>
                <w:lang w:bidi="ar"/>
              </w:rPr>
              <w:t>有序推动整区屋顶分布式光伏开发试点</w:t>
            </w:r>
            <w:r>
              <w:rPr>
                <w:rFonts w:hint="eastAsia" w:asciiTheme="minorEastAsia" w:hAnsiTheme="minorEastAsia" w:eastAsiaTheme="minorEastAsia" w:cstheme="minorEastAsia"/>
                <w:b w:val="0"/>
                <w:bCs w:val="0"/>
                <w:color w:val="auto"/>
                <w:kern w:val="0"/>
                <w:sz w:val="21"/>
                <w:szCs w:val="21"/>
                <w:u w:val="none"/>
                <w:lang w:eastAsia="zh-CN" w:bidi="ar"/>
              </w:rPr>
              <w:t>。</w:t>
            </w:r>
            <w:r>
              <w:rPr>
                <w:rFonts w:hint="eastAsia" w:asciiTheme="minorEastAsia" w:hAnsiTheme="minorEastAsia" w:eastAsiaTheme="minorEastAsia" w:cstheme="minorEastAsia"/>
                <w:b w:val="0"/>
                <w:bCs w:val="0"/>
                <w:color w:val="auto"/>
                <w:kern w:val="0"/>
                <w:sz w:val="21"/>
                <w:szCs w:val="21"/>
                <w:u w:val="none"/>
                <w:lang w:bidi="ar"/>
              </w:rPr>
              <w:t>推动新建工业厂房将屋顶光伏开发纳入建筑一体化设计施工</w:t>
            </w:r>
            <w:r>
              <w:rPr>
                <w:rFonts w:hint="eastAsia" w:asciiTheme="minorEastAsia" w:hAnsiTheme="minorEastAsia" w:eastAsiaTheme="minorEastAsia" w:cstheme="minorEastAsia"/>
                <w:b w:val="0"/>
                <w:bCs w:val="0"/>
                <w:color w:val="auto"/>
                <w:kern w:val="0"/>
                <w:sz w:val="21"/>
                <w:szCs w:val="21"/>
                <w:u w:val="none"/>
                <w:lang w:eastAsia="zh-CN" w:bidi="ar"/>
              </w:rPr>
              <w:t>。</w:t>
            </w:r>
            <w:r>
              <w:rPr>
                <w:rFonts w:hint="eastAsia" w:asciiTheme="minorEastAsia" w:hAnsiTheme="minorEastAsia" w:eastAsiaTheme="minorEastAsia" w:cstheme="minorEastAsia"/>
                <w:b w:val="0"/>
                <w:bCs w:val="0"/>
                <w:color w:val="auto"/>
                <w:kern w:val="0"/>
                <w:sz w:val="21"/>
                <w:szCs w:val="21"/>
                <w:u w:val="none"/>
                <w:lang w:bidi="ar"/>
              </w:rPr>
              <w:t>鼓励产业园区引进光伏开发企业，着力实现同一园区范围内统一建设经营管理。</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区发展改革委</w:t>
            </w:r>
          </w:p>
        </w:tc>
        <w:tc>
          <w:tcPr>
            <w:tcW w:w="795"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iCs w:val="0"/>
                <w:color w:val="auto"/>
                <w:sz w:val="21"/>
                <w:szCs w:val="21"/>
                <w:u w:val="none"/>
                <w:lang w:val="en-US" w:eastAsia="zh-CN"/>
              </w:rPr>
              <w:t>区住房城乡建委</w:t>
            </w: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kern w:val="2"/>
                <w:sz w:val="21"/>
                <w:szCs w:val="21"/>
                <w:u w:val="none"/>
                <w:lang w:val="en-US" w:eastAsia="zh-CN" w:bidi="ar-SA"/>
              </w:rPr>
            </w:pPr>
            <w:r>
              <w:rPr>
                <w:rFonts w:hint="eastAsia" w:asciiTheme="minorEastAsia" w:hAnsiTheme="minorEastAsia" w:eastAsiaTheme="minorEastAsia" w:cstheme="minorEastAsia"/>
                <w:b w:val="0"/>
                <w:bCs w:val="0"/>
                <w:color w:val="auto"/>
                <w:spacing w:val="-11"/>
                <w:sz w:val="21"/>
                <w:szCs w:val="21"/>
                <w:highlight w:val="none"/>
                <w:lang w:val="en-US" w:eastAsia="zh-CN"/>
              </w:rPr>
              <w:t>各镇街、永川高新区管委会</w:t>
            </w: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aps w:val="0"/>
                <w:color w:val="auto"/>
                <w:spacing w:val="0"/>
                <w:kern w:val="0"/>
                <w:sz w:val="21"/>
                <w:szCs w:val="21"/>
                <w:u w:val="none"/>
                <w:lang w:bidi="ar"/>
              </w:rPr>
            </w:pPr>
            <w:r>
              <w:rPr>
                <w:rFonts w:hint="eastAsia" w:asciiTheme="minorEastAsia" w:hAnsiTheme="minorEastAsia" w:eastAsiaTheme="minorEastAsia" w:cstheme="minorEastAsia"/>
                <w:b w:val="0"/>
                <w:bCs w:val="0"/>
                <w:color w:val="auto"/>
                <w:kern w:val="0"/>
                <w:sz w:val="21"/>
                <w:szCs w:val="21"/>
                <w:u w:val="none"/>
                <w:lang w:eastAsia="zh-CN" w:bidi="ar"/>
              </w:rPr>
              <w:t>严控新增煤电装机容量，原则上不再新增大型燃煤火电项目，有序推进燃煤自备电厂和热电联产机组“以气代煤”</w:t>
            </w:r>
            <w:r>
              <w:rPr>
                <w:rFonts w:hint="eastAsia" w:asciiTheme="minorEastAsia" w:hAnsiTheme="minorEastAsia" w:eastAsiaTheme="minorEastAsia" w:cstheme="minorEastAsia"/>
                <w:b w:val="0"/>
                <w:bCs w:val="0"/>
                <w:color w:val="auto"/>
                <w:kern w:val="0"/>
                <w:sz w:val="21"/>
                <w:szCs w:val="21"/>
                <w:u w:val="none"/>
                <w:lang w:val="en-US" w:eastAsia="zh-CN" w:bidi="ar"/>
              </w:rPr>
              <w:t>。</w:t>
            </w:r>
            <w:r>
              <w:rPr>
                <w:rFonts w:hint="eastAsia" w:asciiTheme="minorEastAsia" w:hAnsiTheme="minorEastAsia" w:eastAsiaTheme="minorEastAsia" w:cstheme="minorEastAsia"/>
                <w:b w:val="0"/>
                <w:bCs w:val="0"/>
                <w:i w:val="0"/>
                <w:iCs w:val="0"/>
                <w:caps w:val="0"/>
                <w:color w:val="auto"/>
                <w:spacing w:val="0"/>
                <w:kern w:val="0"/>
                <w:sz w:val="21"/>
                <w:szCs w:val="21"/>
                <w:u w:val="none"/>
                <w:lang w:bidi="ar"/>
              </w:rPr>
              <w:t>到2025年，煤炭消费占能源消费总量比重下降至40%左右</w:t>
            </w:r>
            <w:r>
              <w:rPr>
                <w:rFonts w:hint="eastAsia" w:asciiTheme="minorEastAsia" w:hAnsiTheme="minorEastAsia" w:eastAsiaTheme="minorEastAsia" w:cstheme="minorEastAsia"/>
                <w:b w:val="0"/>
                <w:bCs w:val="0"/>
                <w:i w:val="0"/>
                <w:iCs w:val="0"/>
                <w:caps w:val="0"/>
                <w:color w:val="auto"/>
                <w:spacing w:val="0"/>
                <w:kern w:val="0"/>
                <w:sz w:val="21"/>
                <w:szCs w:val="21"/>
                <w:u w:val="none"/>
                <w:lang w:eastAsia="zh-CN" w:bidi="ar"/>
              </w:rPr>
              <w:t>，在</w:t>
            </w:r>
            <w:r>
              <w:rPr>
                <w:rFonts w:hint="eastAsia" w:asciiTheme="minorEastAsia" w:hAnsiTheme="minorEastAsia" w:eastAsiaTheme="minorEastAsia" w:cstheme="minorEastAsia"/>
                <w:b w:val="0"/>
                <w:bCs w:val="0"/>
                <w:color w:val="auto"/>
                <w:kern w:val="0"/>
                <w:sz w:val="21"/>
                <w:szCs w:val="21"/>
                <w:u w:val="none"/>
                <w:lang w:bidi="ar"/>
              </w:rPr>
              <w:t>推动能源体系绿色低碳转型</w:t>
            </w:r>
            <w:r>
              <w:rPr>
                <w:rFonts w:hint="eastAsia" w:asciiTheme="minorEastAsia" w:hAnsiTheme="minorEastAsia" w:eastAsiaTheme="minorEastAsia" w:cstheme="minorEastAsia"/>
                <w:b w:val="0"/>
                <w:bCs w:val="0"/>
                <w:color w:val="auto"/>
                <w:kern w:val="0"/>
                <w:sz w:val="21"/>
                <w:szCs w:val="21"/>
                <w:u w:val="none"/>
                <w:lang w:val="en-US" w:eastAsia="zh-CN" w:bidi="ar"/>
              </w:rPr>
              <w:t>的同时大幅降低粉煤灰、炉渣、脱硫石膏等大宗工业固废产生量，实现减污降碳协同增效。</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区发展改革委</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lang w:eastAsia="zh-CN"/>
              </w:rPr>
            </w:pPr>
            <w:r>
              <w:rPr>
                <w:rFonts w:hint="eastAsia" w:asciiTheme="minorEastAsia" w:hAnsiTheme="minorEastAsia" w:eastAsiaTheme="minorEastAsia" w:cstheme="minorEastAsia"/>
                <w:b w:val="0"/>
                <w:bCs w:val="0"/>
                <w:i w:val="0"/>
                <w:iCs w:val="0"/>
                <w:caps w:val="0"/>
                <w:color w:val="auto"/>
                <w:spacing w:val="0"/>
                <w:kern w:val="0"/>
                <w:sz w:val="21"/>
                <w:szCs w:val="21"/>
                <w:u w:val="none"/>
                <w:shd w:val="clear"/>
                <w:lang w:bidi="ar"/>
              </w:rPr>
              <w:t>区生态环境局、区经济信息委</w:t>
            </w: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restart"/>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严格生态环境准入</w:t>
            </w: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color w:val="auto"/>
                <w:kern w:val="0"/>
                <w:sz w:val="21"/>
                <w:szCs w:val="21"/>
                <w:u w:val="none"/>
                <w:lang w:eastAsia="zh-CN" w:bidi="ar"/>
              </w:rPr>
            </w:pPr>
            <w:r>
              <w:rPr>
                <w:rFonts w:hint="eastAsia" w:asciiTheme="minorEastAsia" w:hAnsiTheme="minorEastAsia" w:eastAsiaTheme="minorEastAsia" w:cstheme="minorEastAsia"/>
                <w:b w:val="0"/>
                <w:bCs w:val="0"/>
                <w:color w:val="auto"/>
                <w:kern w:val="0"/>
                <w:sz w:val="21"/>
                <w:szCs w:val="21"/>
                <w:u w:val="none"/>
                <w:shd w:val="clear"/>
                <w:lang w:bidi="ar"/>
              </w:rPr>
              <w:t>落实</w:t>
            </w:r>
            <w:r>
              <w:rPr>
                <w:rFonts w:hint="eastAsia" w:asciiTheme="minorEastAsia" w:hAnsiTheme="minorEastAsia" w:eastAsiaTheme="minorEastAsia" w:cstheme="minorEastAsia"/>
                <w:b w:val="0"/>
                <w:bCs w:val="0"/>
                <w:color w:val="auto"/>
                <w:kern w:val="0"/>
                <w:sz w:val="21"/>
                <w:szCs w:val="21"/>
                <w:u w:val="none"/>
                <w:shd w:val="clear"/>
                <w:lang w:eastAsia="zh-CN" w:bidi="ar"/>
              </w:rPr>
              <w:t>“</w:t>
            </w:r>
            <w:r>
              <w:rPr>
                <w:rFonts w:hint="eastAsia" w:asciiTheme="minorEastAsia" w:hAnsiTheme="minorEastAsia" w:eastAsiaTheme="minorEastAsia" w:cstheme="minorEastAsia"/>
                <w:b w:val="0"/>
                <w:bCs w:val="0"/>
                <w:color w:val="auto"/>
                <w:kern w:val="0"/>
                <w:sz w:val="21"/>
                <w:szCs w:val="21"/>
                <w:u w:val="none"/>
                <w:shd w:val="clear"/>
                <w:lang w:bidi="ar"/>
              </w:rPr>
              <w:t>三线一单</w:t>
            </w:r>
            <w:r>
              <w:rPr>
                <w:rFonts w:hint="eastAsia" w:asciiTheme="minorEastAsia" w:hAnsiTheme="minorEastAsia" w:eastAsiaTheme="minorEastAsia" w:cstheme="minorEastAsia"/>
                <w:b w:val="0"/>
                <w:bCs w:val="0"/>
                <w:color w:val="auto"/>
                <w:kern w:val="0"/>
                <w:sz w:val="21"/>
                <w:szCs w:val="21"/>
                <w:u w:val="none"/>
                <w:shd w:val="clear"/>
                <w:lang w:eastAsia="zh-CN" w:bidi="ar"/>
              </w:rPr>
              <w:t>”</w:t>
            </w:r>
            <w:r>
              <w:rPr>
                <w:rFonts w:hint="eastAsia" w:asciiTheme="minorEastAsia" w:hAnsiTheme="minorEastAsia" w:eastAsiaTheme="minorEastAsia" w:cstheme="minorEastAsia"/>
                <w:b w:val="0"/>
                <w:bCs w:val="0"/>
                <w:color w:val="auto"/>
                <w:kern w:val="0"/>
                <w:sz w:val="21"/>
                <w:szCs w:val="21"/>
                <w:u w:val="none"/>
                <w:shd w:val="clear"/>
                <w:lang w:val="en-US" w:eastAsia="zh-CN" w:bidi="ar"/>
              </w:rPr>
              <w:t>分区管控</w:t>
            </w:r>
            <w:r>
              <w:rPr>
                <w:rFonts w:hint="eastAsia" w:asciiTheme="minorEastAsia" w:hAnsiTheme="minorEastAsia" w:eastAsiaTheme="minorEastAsia" w:cstheme="minorEastAsia"/>
                <w:b w:val="0"/>
                <w:bCs w:val="0"/>
                <w:color w:val="auto"/>
                <w:kern w:val="0"/>
                <w:sz w:val="21"/>
                <w:szCs w:val="21"/>
                <w:u w:val="none"/>
                <w:shd w:val="clear"/>
                <w:lang w:bidi="ar"/>
              </w:rPr>
              <w:t>硬约束要求，</w:t>
            </w:r>
            <w:r>
              <w:rPr>
                <w:rFonts w:hint="eastAsia" w:asciiTheme="minorEastAsia" w:hAnsiTheme="minorEastAsia" w:eastAsiaTheme="minorEastAsia" w:cstheme="minorEastAsia"/>
                <w:b w:val="0"/>
                <w:bCs w:val="0"/>
                <w:color w:val="auto"/>
                <w:kern w:val="0"/>
                <w:sz w:val="21"/>
                <w:szCs w:val="21"/>
                <w:u w:val="none"/>
                <w:lang w:val="en-US" w:eastAsia="zh-CN" w:bidi="ar"/>
              </w:rPr>
              <w:t>在</w:t>
            </w:r>
            <w:r>
              <w:rPr>
                <w:rFonts w:hint="eastAsia" w:asciiTheme="minorEastAsia" w:hAnsiTheme="minorEastAsia" w:eastAsiaTheme="minorEastAsia" w:cstheme="minorEastAsia"/>
                <w:b w:val="0"/>
                <w:bCs w:val="0"/>
                <w:i w:val="0"/>
                <w:iCs w:val="0"/>
                <w:caps w:val="0"/>
                <w:color w:val="auto"/>
                <w:spacing w:val="0"/>
                <w:kern w:val="0"/>
                <w:sz w:val="21"/>
                <w:szCs w:val="21"/>
                <w:u w:val="none"/>
                <w:lang w:bidi="ar"/>
              </w:rPr>
              <w:t>建设项目环评</w:t>
            </w:r>
            <w:r>
              <w:rPr>
                <w:rFonts w:hint="eastAsia" w:asciiTheme="minorEastAsia" w:hAnsiTheme="minorEastAsia" w:eastAsiaTheme="minorEastAsia" w:cstheme="minorEastAsia"/>
                <w:b w:val="0"/>
                <w:bCs w:val="0"/>
                <w:i w:val="0"/>
                <w:iCs w:val="0"/>
                <w:caps w:val="0"/>
                <w:color w:val="auto"/>
                <w:spacing w:val="0"/>
                <w:kern w:val="0"/>
                <w:sz w:val="21"/>
                <w:szCs w:val="21"/>
                <w:u w:val="none"/>
                <w:lang w:eastAsia="zh-CN" w:bidi="ar"/>
              </w:rPr>
              <w:t>、</w:t>
            </w:r>
            <w:r>
              <w:rPr>
                <w:rFonts w:hint="eastAsia" w:asciiTheme="minorEastAsia" w:hAnsiTheme="minorEastAsia" w:eastAsiaTheme="minorEastAsia" w:cstheme="minorEastAsia"/>
                <w:b w:val="0"/>
                <w:bCs w:val="0"/>
                <w:i w:val="0"/>
                <w:iCs w:val="0"/>
                <w:caps w:val="0"/>
                <w:color w:val="auto"/>
                <w:spacing w:val="0"/>
                <w:kern w:val="0"/>
                <w:sz w:val="21"/>
                <w:szCs w:val="21"/>
                <w:u w:val="none"/>
                <w:lang w:val="en-US" w:eastAsia="zh-CN" w:bidi="ar"/>
              </w:rPr>
              <w:t>规划环评审批阶段</w:t>
            </w:r>
            <w:r>
              <w:rPr>
                <w:rFonts w:hint="eastAsia" w:asciiTheme="minorEastAsia" w:hAnsiTheme="minorEastAsia" w:eastAsiaTheme="minorEastAsia" w:cstheme="minorEastAsia"/>
                <w:b w:val="0"/>
                <w:bCs w:val="0"/>
                <w:i w:val="0"/>
                <w:iCs w:val="0"/>
                <w:caps w:val="0"/>
                <w:color w:val="auto"/>
                <w:spacing w:val="0"/>
                <w:kern w:val="0"/>
                <w:sz w:val="21"/>
                <w:szCs w:val="21"/>
                <w:u w:val="none"/>
                <w:lang w:bidi="ar"/>
              </w:rPr>
              <w:t>，</w:t>
            </w:r>
            <w:r>
              <w:rPr>
                <w:rFonts w:hint="eastAsia" w:asciiTheme="minorEastAsia" w:hAnsiTheme="minorEastAsia" w:eastAsiaTheme="minorEastAsia" w:cstheme="minorEastAsia"/>
                <w:b w:val="0"/>
                <w:bCs w:val="0"/>
                <w:color w:val="auto"/>
                <w:kern w:val="0"/>
                <w:sz w:val="21"/>
                <w:szCs w:val="21"/>
                <w:u w:val="none"/>
                <w:lang w:val="en-US" w:eastAsia="zh-CN" w:bidi="ar"/>
              </w:rPr>
              <w:t>用好“三线一单”数据应用</w:t>
            </w:r>
            <w:r>
              <w:rPr>
                <w:rFonts w:hint="eastAsia" w:asciiTheme="minorEastAsia" w:hAnsiTheme="minorEastAsia" w:eastAsiaTheme="minorEastAsia" w:cstheme="minorEastAsia"/>
                <w:b w:val="0"/>
                <w:bCs w:val="0"/>
                <w:color w:val="auto"/>
                <w:kern w:val="0"/>
                <w:sz w:val="21"/>
                <w:szCs w:val="21"/>
                <w:u w:val="none"/>
                <w:lang w:bidi="ar"/>
              </w:rPr>
              <w:t>平台</w:t>
            </w:r>
            <w:r>
              <w:rPr>
                <w:rFonts w:hint="eastAsia" w:asciiTheme="minorEastAsia" w:hAnsiTheme="minorEastAsia" w:eastAsiaTheme="minorEastAsia" w:cstheme="minorEastAsia"/>
                <w:b w:val="0"/>
                <w:bCs w:val="0"/>
                <w:color w:val="auto"/>
                <w:kern w:val="0"/>
                <w:sz w:val="21"/>
                <w:szCs w:val="21"/>
                <w:u w:val="none"/>
                <w:lang w:val="en-US" w:eastAsia="zh-CN" w:bidi="ar"/>
              </w:rPr>
              <w:t>，做好建设项目同</w:t>
            </w:r>
            <w:r>
              <w:rPr>
                <w:rFonts w:hint="eastAsia" w:asciiTheme="minorEastAsia" w:hAnsiTheme="minorEastAsia" w:eastAsiaTheme="minorEastAsia" w:cstheme="minorEastAsia"/>
                <w:b w:val="0"/>
                <w:bCs w:val="0"/>
                <w:i w:val="0"/>
                <w:iCs w:val="0"/>
                <w:caps w:val="0"/>
                <w:color w:val="auto"/>
                <w:spacing w:val="0"/>
                <w:kern w:val="0"/>
                <w:sz w:val="21"/>
                <w:szCs w:val="21"/>
                <w:u w:val="none"/>
                <w:lang w:eastAsia="zh-CN" w:bidi="ar"/>
              </w:rPr>
              <w:t>“</w:t>
            </w:r>
            <w:r>
              <w:rPr>
                <w:rFonts w:hint="eastAsia" w:asciiTheme="minorEastAsia" w:hAnsiTheme="minorEastAsia" w:eastAsiaTheme="minorEastAsia" w:cstheme="minorEastAsia"/>
                <w:b w:val="0"/>
                <w:bCs w:val="0"/>
                <w:i w:val="0"/>
                <w:iCs w:val="0"/>
                <w:caps w:val="0"/>
                <w:color w:val="auto"/>
                <w:spacing w:val="0"/>
                <w:kern w:val="0"/>
                <w:sz w:val="21"/>
                <w:szCs w:val="21"/>
                <w:u w:val="none"/>
                <w:lang w:bidi="ar"/>
              </w:rPr>
              <w:t>三线一单</w:t>
            </w:r>
            <w:r>
              <w:rPr>
                <w:rFonts w:hint="eastAsia" w:asciiTheme="minorEastAsia" w:hAnsiTheme="minorEastAsia" w:eastAsiaTheme="minorEastAsia" w:cstheme="minorEastAsia"/>
                <w:b w:val="0"/>
                <w:bCs w:val="0"/>
                <w:i w:val="0"/>
                <w:iCs w:val="0"/>
                <w:caps w:val="0"/>
                <w:color w:val="auto"/>
                <w:spacing w:val="0"/>
                <w:kern w:val="0"/>
                <w:sz w:val="21"/>
                <w:szCs w:val="21"/>
                <w:u w:val="none"/>
                <w:lang w:eastAsia="zh-CN" w:bidi="ar"/>
              </w:rPr>
              <w:t>”</w:t>
            </w:r>
            <w:r>
              <w:rPr>
                <w:rFonts w:hint="eastAsia" w:asciiTheme="minorEastAsia" w:hAnsiTheme="minorEastAsia" w:eastAsiaTheme="minorEastAsia" w:cstheme="minorEastAsia"/>
                <w:b w:val="0"/>
                <w:bCs w:val="0"/>
                <w:i w:val="0"/>
                <w:iCs w:val="0"/>
                <w:caps w:val="0"/>
                <w:color w:val="auto"/>
                <w:spacing w:val="0"/>
                <w:kern w:val="0"/>
                <w:sz w:val="21"/>
                <w:szCs w:val="21"/>
                <w:u w:val="none"/>
                <w:lang w:val="en-US" w:eastAsia="zh-CN" w:bidi="ar"/>
              </w:rPr>
              <w:t>的</w:t>
            </w:r>
            <w:r>
              <w:rPr>
                <w:rFonts w:hint="eastAsia" w:asciiTheme="minorEastAsia" w:hAnsiTheme="minorEastAsia" w:eastAsiaTheme="minorEastAsia" w:cstheme="minorEastAsia"/>
                <w:b w:val="0"/>
                <w:bCs w:val="0"/>
                <w:i w:val="0"/>
                <w:iCs w:val="0"/>
                <w:caps w:val="0"/>
                <w:color w:val="auto"/>
                <w:spacing w:val="0"/>
                <w:kern w:val="0"/>
                <w:sz w:val="21"/>
                <w:szCs w:val="21"/>
                <w:u w:val="none"/>
                <w:lang w:bidi="ar"/>
              </w:rPr>
              <w:t>符合性分析</w:t>
            </w:r>
            <w:r>
              <w:rPr>
                <w:rFonts w:hint="eastAsia" w:asciiTheme="minorEastAsia" w:hAnsiTheme="minorEastAsia" w:eastAsiaTheme="minorEastAsia" w:cstheme="minorEastAsia"/>
                <w:b w:val="0"/>
                <w:bCs w:val="0"/>
                <w:i w:val="0"/>
                <w:iCs w:val="0"/>
                <w:caps w:val="0"/>
                <w:color w:val="auto"/>
                <w:spacing w:val="0"/>
                <w:kern w:val="0"/>
                <w:sz w:val="21"/>
                <w:szCs w:val="21"/>
                <w:u w:val="none"/>
                <w:lang w:eastAsia="zh-CN" w:bidi="ar"/>
              </w:rPr>
              <w:t>，</w:t>
            </w:r>
            <w:r>
              <w:rPr>
                <w:rFonts w:hint="eastAsia" w:asciiTheme="minorEastAsia" w:hAnsiTheme="minorEastAsia" w:eastAsiaTheme="minorEastAsia" w:cstheme="minorEastAsia"/>
                <w:b w:val="0"/>
                <w:bCs w:val="0"/>
                <w:i w:val="0"/>
                <w:iCs w:val="0"/>
                <w:caps w:val="0"/>
                <w:color w:val="auto"/>
                <w:spacing w:val="0"/>
                <w:kern w:val="0"/>
                <w:sz w:val="21"/>
                <w:szCs w:val="21"/>
                <w:u w:val="none"/>
                <w:lang w:val="en-US" w:eastAsia="zh-CN" w:bidi="ar"/>
              </w:rPr>
              <w:t>指导企业</w:t>
            </w:r>
            <w:r>
              <w:rPr>
                <w:rFonts w:hint="eastAsia" w:asciiTheme="minorEastAsia" w:hAnsiTheme="minorEastAsia" w:eastAsiaTheme="minorEastAsia" w:cstheme="minorEastAsia"/>
                <w:b w:val="0"/>
                <w:bCs w:val="0"/>
                <w:color w:val="auto"/>
                <w:kern w:val="0"/>
                <w:sz w:val="21"/>
                <w:szCs w:val="21"/>
                <w:u w:val="none"/>
                <w:lang w:bidi="ar"/>
              </w:rPr>
              <w:t>优化项目选址选线</w:t>
            </w:r>
            <w:r>
              <w:rPr>
                <w:rFonts w:hint="eastAsia" w:asciiTheme="minorEastAsia" w:hAnsiTheme="minorEastAsia" w:eastAsiaTheme="minorEastAsia" w:cstheme="minorEastAsia"/>
                <w:b w:val="0"/>
                <w:bCs w:val="0"/>
                <w:i w:val="0"/>
                <w:iCs w:val="0"/>
                <w:caps w:val="0"/>
                <w:color w:val="auto"/>
                <w:spacing w:val="0"/>
                <w:kern w:val="0"/>
                <w:sz w:val="21"/>
                <w:szCs w:val="21"/>
                <w:u w:val="none"/>
                <w:lang w:eastAsia="zh-CN" w:bidi="ar"/>
              </w:rPr>
              <w:t>，</w:t>
            </w:r>
            <w:r>
              <w:rPr>
                <w:rFonts w:hint="eastAsia" w:asciiTheme="minorEastAsia" w:hAnsiTheme="minorEastAsia" w:eastAsiaTheme="minorEastAsia" w:cstheme="minorEastAsia"/>
                <w:b w:val="0"/>
                <w:bCs w:val="0"/>
                <w:i w:val="0"/>
                <w:iCs w:val="0"/>
                <w:caps w:val="0"/>
                <w:color w:val="auto"/>
                <w:spacing w:val="0"/>
                <w:kern w:val="0"/>
                <w:sz w:val="21"/>
                <w:szCs w:val="21"/>
                <w:u w:val="none"/>
                <w:lang w:val="en-US" w:eastAsia="zh-CN" w:bidi="ar"/>
              </w:rPr>
              <w:t>开展</w:t>
            </w:r>
            <w:r>
              <w:rPr>
                <w:rFonts w:hint="eastAsia" w:asciiTheme="minorEastAsia" w:hAnsiTheme="minorEastAsia" w:eastAsiaTheme="minorEastAsia" w:cstheme="minorEastAsia"/>
                <w:b w:val="0"/>
                <w:bCs w:val="0"/>
                <w:i w:val="0"/>
                <w:iCs w:val="0"/>
                <w:caps w:val="0"/>
                <w:color w:val="auto"/>
                <w:spacing w:val="0"/>
                <w:kern w:val="0"/>
                <w:sz w:val="21"/>
                <w:szCs w:val="21"/>
                <w:u w:val="none"/>
                <w:lang w:bidi="ar"/>
              </w:rPr>
              <w:t>产业园区</w:t>
            </w:r>
            <w:r>
              <w:rPr>
                <w:rFonts w:hint="eastAsia" w:asciiTheme="minorEastAsia" w:hAnsiTheme="minorEastAsia" w:eastAsiaTheme="minorEastAsia" w:cstheme="minorEastAsia"/>
                <w:b w:val="0"/>
                <w:bCs w:val="0"/>
                <w:i w:val="0"/>
                <w:iCs w:val="0"/>
                <w:caps w:val="0"/>
                <w:color w:val="auto"/>
                <w:spacing w:val="0"/>
                <w:kern w:val="0"/>
                <w:sz w:val="21"/>
                <w:szCs w:val="21"/>
                <w:u w:val="none"/>
                <w:lang w:eastAsia="zh-CN" w:bidi="ar"/>
              </w:rPr>
              <w:t>“</w:t>
            </w:r>
            <w:r>
              <w:rPr>
                <w:rFonts w:hint="eastAsia" w:asciiTheme="minorEastAsia" w:hAnsiTheme="minorEastAsia" w:eastAsiaTheme="minorEastAsia" w:cstheme="minorEastAsia"/>
                <w:b w:val="0"/>
                <w:bCs w:val="0"/>
                <w:i w:val="0"/>
                <w:iCs w:val="0"/>
                <w:caps w:val="0"/>
                <w:color w:val="auto"/>
                <w:spacing w:val="0"/>
                <w:kern w:val="0"/>
                <w:sz w:val="21"/>
                <w:szCs w:val="21"/>
                <w:u w:val="none"/>
                <w:lang w:bidi="ar"/>
              </w:rPr>
              <w:t>三线一单</w:t>
            </w:r>
            <w:r>
              <w:rPr>
                <w:rFonts w:hint="eastAsia" w:asciiTheme="minorEastAsia" w:hAnsiTheme="minorEastAsia" w:eastAsiaTheme="minorEastAsia" w:cstheme="minorEastAsia"/>
                <w:b w:val="0"/>
                <w:bCs w:val="0"/>
                <w:i w:val="0"/>
                <w:iCs w:val="0"/>
                <w:caps w:val="0"/>
                <w:color w:val="auto"/>
                <w:spacing w:val="0"/>
                <w:kern w:val="0"/>
                <w:sz w:val="21"/>
                <w:szCs w:val="21"/>
                <w:u w:val="none"/>
                <w:lang w:eastAsia="zh-CN" w:bidi="ar"/>
              </w:rPr>
              <w:t>”</w:t>
            </w:r>
            <w:r>
              <w:rPr>
                <w:rFonts w:hint="eastAsia" w:asciiTheme="minorEastAsia" w:hAnsiTheme="minorEastAsia" w:eastAsiaTheme="minorEastAsia" w:cstheme="minorEastAsia"/>
                <w:b w:val="0"/>
                <w:bCs w:val="0"/>
                <w:i w:val="0"/>
                <w:iCs w:val="0"/>
                <w:caps w:val="0"/>
                <w:color w:val="auto"/>
                <w:spacing w:val="0"/>
                <w:kern w:val="0"/>
                <w:sz w:val="21"/>
                <w:szCs w:val="21"/>
                <w:u w:val="none"/>
                <w:lang w:bidi="ar"/>
              </w:rPr>
              <w:t>和规划环评实施情况跟踪评估</w:t>
            </w:r>
            <w:r>
              <w:rPr>
                <w:rFonts w:hint="eastAsia" w:asciiTheme="minorEastAsia" w:hAnsiTheme="minorEastAsia" w:eastAsiaTheme="minorEastAsia" w:cstheme="minorEastAsia"/>
                <w:b w:val="0"/>
                <w:bCs w:val="0"/>
                <w:i w:val="0"/>
                <w:iCs w:val="0"/>
                <w:caps w:val="0"/>
                <w:color w:val="auto"/>
                <w:spacing w:val="0"/>
                <w:kern w:val="0"/>
                <w:sz w:val="21"/>
                <w:szCs w:val="21"/>
                <w:u w:val="none"/>
                <w:lang w:eastAsia="zh-CN" w:bidi="ar"/>
              </w:rPr>
              <w:t>。</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aps w:val="0"/>
                <w:color w:val="auto"/>
                <w:spacing w:val="0"/>
                <w:kern w:val="0"/>
                <w:sz w:val="21"/>
                <w:szCs w:val="21"/>
                <w:u w:val="none"/>
                <w:shd w:val="clear"/>
                <w:lang w:bidi="ar"/>
              </w:rPr>
            </w:pP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sz w:val="21"/>
                <w:szCs w:val="21"/>
                <w:u w:val="none"/>
                <w:lang w:val="en-US" w:eastAsia="zh-CN"/>
              </w:rPr>
              <w:t>永川高新区管委会</w:t>
            </w: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color w:val="auto"/>
                <w:kern w:val="0"/>
                <w:sz w:val="21"/>
                <w:szCs w:val="21"/>
                <w:u w:val="none"/>
                <w:shd w:val="clear"/>
                <w:lang w:bidi="ar"/>
              </w:rPr>
            </w:pPr>
            <w:r>
              <w:rPr>
                <w:rFonts w:hint="eastAsia" w:asciiTheme="minorEastAsia" w:hAnsiTheme="minorEastAsia" w:eastAsiaTheme="minorEastAsia" w:cstheme="minorEastAsia"/>
                <w:b w:val="0"/>
                <w:bCs w:val="0"/>
                <w:color w:val="auto"/>
                <w:kern w:val="0"/>
                <w:sz w:val="21"/>
                <w:szCs w:val="21"/>
                <w:u w:val="none"/>
                <w:lang w:val="en-US" w:eastAsia="zh-CN" w:bidi="ar"/>
              </w:rPr>
              <w:t>全面梳理辖区工业企业生产工艺设备，对照《</w:t>
            </w:r>
            <w:r>
              <w:rPr>
                <w:rFonts w:hint="eastAsia" w:asciiTheme="minorEastAsia" w:hAnsiTheme="minorEastAsia" w:eastAsiaTheme="minorEastAsia" w:cstheme="minorEastAsia"/>
                <w:b w:val="0"/>
                <w:bCs w:val="0"/>
                <w:color w:val="auto"/>
                <w:kern w:val="0"/>
                <w:sz w:val="21"/>
                <w:szCs w:val="21"/>
                <w:u w:val="none"/>
                <w:lang w:val="en-US" w:bidi="ar"/>
              </w:rPr>
              <w:t>限期淘汰产生严重污染环境的工业固体废物的落后生产工艺设备名录</w:t>
            </w:r>
            <w:r>
              <w:rPr>
                <w:rFonts w:hint="eastAsia" w:asciiTheme="minorEastAsia" w:hAnsiTheme="minorEastAsia" w:eastAsiaTheme="minorEastAsia" w:cstheme="minorEastAsia"/>
                <w:b w:val="0"/>
                <w:bCs w:val="0"/>
                <w:color w:val="auto"/>
                <w:kern w:val="0"/>
                <w:sz w:val="21"/>
                <w:szCs w:val="21"/>
                <w:u w:val="none"/>
                <w:lang w:val="en-US" w:eastAsia="zh-CN" w:bidi="ar"/>
              </w:rPr>
              <w:t>》，制定工作计划，加快</w:t>
            </w:r>
            <w:r>
              <w:rPr>
                <w:rFonts w:hint="eastAsia" w:asciiTheme="minorEastAsia" w:hAnsiTheme="minorEastAsia" w:eastAsiaTheme="minorEastAsia" w:cstheme="minorEastAsia"/>
                <w:b w:val="0"/>
                <w:bCs w:val="0"/>
                <w:color w:val="auto"/>
                <w:kern w:val="0"/>
                <w:sz w:val="21"/>
                <w:szCs w:val="21"/>
                <w:u w:val="none"/>
                <w:lang w:val="en-US" w:bidi="ar"/>
              </w:rPr>
              <w:t>淘汰落后生产工艺设备</w:t>
            </w:r>
            <w:r>
              <w:rPr>
                <w:rFonts w:hint="eastAsia" w:asciiTheme="minorEastAsia" w:hAnsiTheme="minorEastAsia" w:eastAsiaTheme="minorEastAsia" w:cstheme="minorEastAsia"/>
                <w:b w:val="0"/>
                <w:bCs w:val="0"/>
                <w:color w:val="auto"/>
                <w:kern w:val="0"/>
                <w:sz w:val="21"/>
                <w:szCs w:val="21"/>
                <w:u w:val="none"/>
                <w:lang w:val="en-US" w:eastAsia="zh-CN" w:bidi="ar"/>
              </w:rPr>
              <w:t>，</w:t>
            </w:r>
            <w:r>
              <w:rPr>
                <w:rFonts w:hint="eastAsia" w:asciiTheme="minorEastAsia" w:hAnsiTheme="minorEastAsia" w:eastAsiaTheme="minorEastAsia" w:cstheme="minorEastAsia"/>
                <w:b w:val="0"/>
                <w:bCs w:val="0"/>
                <w:color w:val="auto"/>
                <w:kern w:val="0"/>
                <w:sz w:val="21"/>
                <w:szCs w:val="21"/>
                <w:u w:val="none"/>
                <w:lang w:bidi="ar"/>
              </w:rPr>
              <w:t>减少工业固体废物产生源，</w:t>
            </w:r>
            <w:r>
              <w:rPr>
                <w:rFonts w:hint="eastAsia" w:asciiTheme="minorEastAsia" w:hAnsiTheme="minorEastAsia" w:eastAsiaTheme="minorEastAsia" w:cstheme="minorEastAsia"/>
                <w:b w:val="0"/>
                <w:bCs w:val="0"/>
                <w:color w:val="auto"/>
                <w:kern w:val="0"/>
                <w:sz w:val="21"/>
                <w:szCs w:val="21"/>
                <w:u w:val="none"/>
                <w:lang w:val="en-US" w:bidi="ar"/>
              </w:rPr>
              <w:t>降低产生强度。</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区经济信息委</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aps w:val="0"/>
                <w:color w:val="auto"/>
                <w:spacing w:val="0"/>
                <w:kern w:val="0"/>
                <w:sz w:val="21"/>
                <w:szCs w:val="21"/>
                <w:u w:val="none"/>
                <w:shd w:val="clear"/>
                <w:lang w:bidi="ar"/>
              </w:rPr>
            </w:pP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restart"/>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实施工业清洁生产</w:t>
            </w: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left"/>
              <w:textAlignment w:val="center"/>
              <w:outlineLvl w:val="9"/>
              <w:rPr>
                <w:rFonts w:hint="eastAsia" w:asciiTheme="minorEastAsia" w:hAnsiTheme="minorEastAsia" w:eastAsiaTheme="minorEastAsia" w:cstheme="minorEastAsia"/>
                <w:b w:val="0"/>
                <w:bCs w:val="0"/>
                <w:color w:val="auto"/>
                <w:kern w:val="0"/>
                <w:sz w:val="21"/>
                <w:szCs w:val="21"/>
                <w:u w:val="none"/>
                <w:lang w:val="en-US" w:eastAsia="zh-CN" w:bidi="ar"/>
              </w:rPr>
            </w:pPr>
            <w:r>
              <w:rPr>
                <w:rFonts w:hint="eastAsia" w:asciiTheme="minorEastAsia" w:hAnsiTheme="minorEastAsia" w:eastAsiaTheme="minorEastAsia" w:cstheme="minorEastAsia"/>
                <w:b w:val="0"/>
                <w:bCs w:val="0"/>
                <w:color w:val="auto"/>
                <w:kern w:val="0"/>
                <w:sz w:val="21"/>
                <w:szCs w:val="21"/>
                <w:u w:val="none"/>
                <w:lang w:val="en-US" w:eastAsia="zh-CN" w:bidi="ar"/>
              </w:rPr>
              <w:t>大力推进清洁生产。以能源、钢铁、焦化、建材、有色金属、石化化工、印染、造纸、化学原料药、电镀、农副食品加工、工业涂装、包装印刷等13个行业为重点，结合上一轮清洁生产审核情况，每年梳理建立辖区清洁生产审核企业清单，依法</w:t>
            </w:r>
            <w:r>
              <w:rPr>
                <w:rFonts w:hint="eastAsia" w:asciiTheme="minorEastAsia" w:hAnsiTheme="minorEastAsia" w:eastAsiaTheme="minorEastAsia" w:cstheme="minorEastAsia"/>
                <w:b w:val="0"/>
                <w:bCs w:val="0"/>
                <w:color w:val="auto"/>
                <w:kern w:val="0"/>
                <w:sz w:val="21"/>
                <w:szCs w:val="21"/>
                <w:u w:val="none"/>
                <w:lang w:bidi="ar"/>
              </w:rPr>
              <w:t>严格实施</w:t>
            </w:r>
            <w:r>
              <w:rPr>
                <w:rFonts w:hint="eastAsia" w:asciiTheme="minorEastAsia" w:hAnsiTheme="minorEastAsia" w:eastAsiaTheme="minorEastAsia" w:cstheme="minorEastAsia"/>
                <w:b w:val="0"/>
                <w:bCs w:val="0"/>
                <w:color w:val="auto"/>
                <w:kern w:val="0"/>
                <w:sz w:val="21"/>
                <w:szCs w:val="21"/>
                <w:u w:val="none"/>
                <w:lang w:val="en-US" w:eastAsia="zh-CN" w:bidi="ar"/>
              </w:rPr>
              <w:t>“双超双有高耗能”企业</w:t>
            </w:r>
            <w:r>
              <w:rPr>
                <w:rFonts w:hint="eastAsia" w:asciiTheme="minorEastAsia" w:hAnsiTheme="minorEastAsia" w:eastAsiaTheme="minorEastAsia" w:cstheme="minorEastAsia"/>
                <w:b w:val="0"/>
                <w:bCs w:val="0"/>
                <w:color w:val="auto"/>
                <w:kern w:val="0"/>
                <w:sz w:val="21"/>
                <w:szCs w:val="21"/>
                <w:u w:val="none"/>
                <w:lang w:bidi="ar"/>
              </w:rPr>
              <w:t>清洁生产强制</w:t>
            </w:r>
            <w:r>
              <w:rPr>
                <w:rFonts w:hint="eastAsia" w:asciiTheme="minorEastAsia" w:hAnsiTheme="minorEastAsia" w:eastAsiaTheme="minorEastAsia" w:cstheme="minorEastAsia"/>
                <w:b w:val="0"/>
                <w:bCs w:val="0"/>
                <w:color w:val="auto"/>
                <w:kern w:val="0"/>
                <w:sz w:val="21"/>
                <w:szCs w:val="21"/>
                <w:u w:val="none"/>
                <w:lang w:val="en-US" w:eastAsia="zh-CN" w:bidi="ar"/>
              </w:rPr>
              <w:t>性</w:t>
            </w:r>
            <w:r>
              <w:rPr>
                <w:rFonts w:hint="eastAsia" w:asciiTheme="minorEastAsia" w:hAnsiTheme="minorEastAsia" w:eastAsiaTheme="minorEastAsia" w:cstheme="minorEastAsia"/>
                <w:b w:val="0"/>
                <w:bCs w:val="0"/>
                <w:color w:val="auto"/>
                <w:kern w:val="0"/>
                <w:sz w:val="21"/>
                <w:szCs w:val="21"/>
                <w:u w:val="none"/>
                <w:lang w:bidi="ar"/>
              </w:rPr>
              <w:t>审核</w:t>
            </w:r>
            <w:r>
              <w:rPr>
                <w:rFonts w:hint="eastAsia" w:asciiTheme="minorEastAsia" w:hAnsiTheme="minorEastAsia" w:eastAsiaTheme="minorEastAsia" w:cstheme="minorEastAsia"/>
                <w:b w:val="0"/>
                <w:bCs w:val="0"/>
                <w:color w:val="auto"/>
                <w:kern w:val="0"/>
                <w:sz w:val="21"/>
                <w:szCs w:val="21"/>
                <w:u w:val="none"/>
                <w:lang w:eastAsia="zh-CN" w:bidi="ar"/>
              </w:rPr>
              <w:t>。</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aps w:val="0"/>
                <w:color w:val="auto"/>
                <w:spacing w:val="0"/>
                <w:kern w:val="0"/>
                <w:sz w:val="21"/>
                <w:szCs w:val="21"/>
                <w:u w:val="none"/>
                <w:shd w:val="clear"/>
                <w:lang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区发展改革委</w:t>
            </w: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color w:val="auto"/>
                <w:kern w:val="0"/>
                <w:sz w:val="21"/>
                <w:szCs w:val="21"/>
                <w:u w:val="none"/>
                <w:lang w:val="en-US" w:eastAsia="zh-CN" w:bidi="ar"/>
              </w:rPr>
            </w:pPr>
            <w:r>
              <w:rPr>
                <w:rFonts w:hint="eastAsia" w:asciiTheme="minorEastAsia" w:hAnsiTheme="minorEastAsia" w:eastAsiaTheme="minorEastAsia" w:cstheme="minorEastAsia"/>
                <w:b w:val="0"/>
                <w:bCs w:val="0"/>
                <w:color w:val="auto"/>
                <w:kern w:val="0"/>
                <w:sz w:val="21"/>
                <w:szCs w:val="21"/>
                <w:u w:val="none"/>
                <w:lang w:bidi="ar"/>
              </w:rPr>
              <w:t>鼓励规模以上企业按照国家鼓励发展的清洁生产技术、工艺、设备和产品导向目录自愿实施清洁生产。</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区经济信息委</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aps w:val="0"/>
                <w:color w:val="auto"/>
                <w:spacing w:val="0"/>
                <w:kern w:val="0"/>
                <w:sz w:val="21"/>
                <w:szCs w:val="21"/>
                <w:u w:val="none"/>
                <w:shd w:val="clear"/>
                <w:lang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区发展改革委</w:t>
            </w: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color w:val="auto"/>
                <w:kern w:val="0"/>
                <w:sz w:val="21"/>
                <w:szCs w:val="21"/>
                <w:u w:val="none"/>
                <w:lang w:bidi="ar"/>
              </w:rPr>
            </w:pPr>
            <w:r>
              <w:rPr>
                <w:rFonts w:hint="eastAsia" w:asciiTheme="minorEastAsia" w:hAnsiTheme="minorEastAsia" w:eastAsiaTheme="minorEastAsia" w:cstheme="minorEastAsia"/>
                <w:b w:val="0"/>
                <w:bCs w:val="0"/>
                <w:color w:val="auto"/>
                <w:kern w:val="0"/>
                <w:sz w:val="21"/>
                <w:szCs w:val="21"/>
                <w:u w:val="none"/>
                <w:lang w:bidi="ar"/>
              </w:rPr>
              <w:t>引导重点产废工业企业开展绿色低碳技术改造。推进长城汽车股份有限公司开展废溶剂回收可行性研究，以及对各生产车间实施精细化管理，通过监控每一台车辆固体废物产生数据来优化生产工艺、减少工序错误，实现危险废物减量。</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p>
        </w:tc>
        <w:tc>
          <w:tcPr>
            <w:tcW w:w="90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长城汽车股份有限公司永川工厂</w:t>
            </w: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color w:val="auto"/>
                <w:kern w:val="0"/>
                <w:sz w:val="21"/>
                <w:szCs w:val="21"/>
                <w:u w:val="none"/>
                <w:lang w:bidi="ar"/>
              </w:rPr>
            </w:pPr>
            <w:r>
              <w:rPr>
                <w:rFonts w:hint="eastAsia" w:asciiTheme="minorEastAsia" w:hAnsiTheme="minorEastAsia" w:eastAsiaTheme="minorEastAsia" w:cstheme="minorEastAsia"/>
                <w:b w:val="0"/>
                <w:bCs w:val="0"/>
                <w:color w:val="auto"/>
                <w:kern w:val="0"/>
                <w:sz w:val="21"/>
                <w:szCs w:val="21"/>
                <w:u w:val="none"/>
                <w:lang w:bidi="ar"/>
              </w:rPr>
              <w:t>鼓励永川区污泥无害化处理处置中心优化生产工艺，增设脱水装置，通过降低入窑污泥含水率实现污泥减量，进一步提升污泥处置能力。</w:t>
            </w:r>
          </w:p>
        </w:tc>
        <w:tc>
          <w:tcPr>
            <w:tcW w:w="76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区住房城乡建委</w:t>
            </w:r>
          </w:p>
        </w:tc>
        <w:tc>
          <w:tcPr>
            <w:tcW w:w="795"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p>
        </w:tc>
        <w:tc>
          <w:tcPr>
            <w:tcW w:w="90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restart"/>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推行工业绿色制造</w:t>
            </w: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color w:val="auto"/>
                <w:kern w:val="0"/>
                <w:sz w:val="21"/>
                <w:szCs w:val="21"/>
                <w:u w:val="none"/>
                <w:lang w:bidi="ar"/>
              </w:rPr>
            </w:pPr>
            <w:r>
              <w:rPr>
                <w:rFonts w:hint="eastAsia" w:asciiTheme="minorEastAsia" w:hAnsiTheme="minorEastAsia" w:eastAsiaTheme="minorEastAsia" w:cstheme="minorEastAsia"/>
                <w:b w:val="0"/>
                <w:bCs w:val="0"/>
                <w:color w:val="auto"/>
                <w:kern w:val="0"/>
                <w:sz w:val="21"/>
                <w:szCs w:val="21"/>
                <w:highlight w:val="none"/>
                <w:u w:val="none"/>
                <w:lang w:bidi="ar"/>
              </w:rPr>
              <w:t>加快实施有色、建材、造纸等行业绿色化改造。</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区经济信息委</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color w:val="auto"/>
                <w:kern w:val="0"/>
                <w:sz w:val="21"/>
                <w:szCs w:val="21"/>
                <w:u w:val="none"/>
                <w:lang w:val="en-US" w:eastAsia="zh-CN" w:bidi="ar"/>
              </w:rPr>
            </w:pPr>
            <w:r>
              <w:rPr>
                <w:rFonts w:hint="eastAsia" w:asciiTheme="minorEastAsia" w:hAnsiTheme="minorEastAsia" w:eastAsiaTheme="minorEastAsia" w:cstheme="minorEastAsia"/>
                <w:b w:val="0"/>
                <w:bCs w:val="0"/>
                <w:color w:val="auto"/>
                <w:spacing w:val="-12"/>
                <w:kern w:val="0"/>
                <w:sz w:val="21"/>
                <w:szCs w:val="21"/>
                <w:u w:val="none"/>
                <w:lang w:bidi="ar"/>
              </w:rPr>
              <w:t>持续加大绿色制造体系建设力度，积极鼓励企业按照全生命周期的理念，统筹考虑材料选用、生产、销售、使用、回收、处理等各个环节，高质量开发具有无害化、节能、环保、高可靠性、长寿命和易回收等特性的绿色设计产品。引导企业合理布局厂区内能量流、物质流路径，推动用能结构优化，采用先进适用的清洁生产工艺技术和高效末端治理装备，建立资源回收循环利用机制，高起点建设绿色工厂。大力扶持节能、环保、清洁、循环式绿色示范园区建设，推动绿色制造产业实现集聚效应，鼓励凤凰湖产业园、港桥产业园、三教产业园高标准创建工业基础好、基础设施完善、绿色化水平高的绿色园区。引导汽车摩托车、电子信息、智能装备、智能家居及材料、特色消费品等行业龙头企业发挥示范作用，推动上下游企业共同提升资源利用效率，大力发展循环经济，高水平打造绿色供应链。积极申报国家和重庆市绿色供应链试点。</w:t>
            </w:r>
            <w:r>
              <w:rPr>
                <w:rFonts w:hint="eastAsia" w:asciiTheme="minorEastAsia" w:hAnsiTheme="minorEastAsia" w:eastAsiaTheme="minorEastAsia" w:cstheme="minorEastAsia"/>
                <w:b w:val="0"/>
                <w:bCs w:val="0"/>
                <w:color w:val="auto"/>
                <w:spacing w:val="-12"/>
                <w:kern w:val="0"/>
                <w:sz w:val="21"/>
                <w:szCs w:val="21"/>
                <w:u w:val="none"/>
                <w:lang w:val="en-US" w:eastAsia="zh-CN" w:bidi="ar"/>
              </w:rPr>
              <w:t>到</w:t>
            </w:r>
            <w:r>
              <w:rPr>
                <w:rFonts w:hint="eastAsia" w:asciiTheme="minorEastAsia" w:hAnsiTheme="minorEastAsia" w:eastAsiaTheme="minorEastAsia" w:cstheme="minorEastAsia"/>
                <w:b w:val="0"/>
                <w:bCs w:val="0"/>
                <w:color w:val="auto"/>
                <w:spacing w:val="-12"/>
                <w:kern w:val="0"/>
                <w:sz w:val="21"/>
                <w:szCs w:val="21"/>
                <w:u w:val="none"/>
                <w:lang w:bidi="ar"/>
              </w:rPr>
              <w:t>2022年底，累计申报绿色工厂9个，绿色园区1个；</w:t>
            </w:r>
            <w:r>
              <w:rPr>
                <w:rFonts w:hint="eastAsia" w:asciiTheme="minorEastAsia" w:hAnsiTheme="minorEastAsia" w:eastAsiaTheme="minorEastAsia" w:cstheme="minorEastAsia"/>
                <w:b w:val="0"/>
                <w:bCs w:val="0"/>
                <w:color w:val="auto"/>
                <w:spacing w:val="-12"/>
                <w:kern w:val="0"/>
                <w:sz w:val="21"/>
                <w:szCs w:val="21"/>
                <w:u w:val="none"/>
                <w:lang w:val="en-US" w:eastAsia="zh-CN" w:bidi="ar"/>
              </w:rPr>
              <w:t>到</w:t>
            </w:r>
            <w:r>
              <w:rPr>
                <w:rFonts w:hint="eastAsia" w:asciiTheme="minorEastAsia" w:hAnsiTheme="minorEastAsia" w:eastAsiaTheme="minorEastAsia" w:cstheme="minorEastAsia"/>
                <w:b w:val="0"/>
                <w:bCs w:val="0"/>
                <w:color w:val="auto"/>
                <w:spacing w:val="-12"/>
                <w:kern w:val="0"/>
                <w:sz w:val="21"/>
                <w:szCs w:val="21"/>
                <w:u w:val="none"/>
                <w:lang w:bidi="ar"/>
              </w:rPr>
              <w:t>2025年底，累计申报绿色工厂18个，绿色园区2个。</w:t>
            </w:r>
          </w:p>
        </w:tc>
        <w:tc>
          <w:tcPr>
            <w:tcW w:w="76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color w:val="auto"/>
                <w:spacing w:val="-11"/>
                <w:sz w:val="21"/>
                <w:szCs w:val="21"/>
                <w:highlight w:val="none"/>
                <w:lang w:val="en-US" w:eastAsia="zh-CN"/>
              </w:rPr>
              <w:t>区经济信息委</w:t>
            </w:r>
          </w:p>
        </w:tc>
        <w:tc>
          <w:tcPr>
            <w:tcW w:w="7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sz w:val="21"/>
                <w:szCs w:val="21"/>
                <w:u w:val="none"/>
                <w:lang w:eastAsia="zh-CN"/>
              </w:rPr>
              <w:t>区发展改革委</w:t>
            </w: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both"/>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sz w:val="21"/>
                <w:szCs w:val="21"/>
                <w:u w:val="none"/>
                <w:lang w:eastAsia="zh-CN"/>
              </w:rPr>
              <w:t>永川高新区管委会</w:t>
            </w: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9119" w:type="dxa"/>
            <w:gridSpan w:val="8"/>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left"/>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三、不断完善工业固体废物收贮运体系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强化源头分类贮存管理</w:t>
            </w: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color w:val="auto"/>
                <w:kern w:val="0"/>
                <w:sz w:val="21"/>
                <w:szCs w:val="21"/>
                <w:u w:val="none"/>
                <w:lang w:bidi="ar"/>
              </w:rPr>
              <w:t>开展全覆盖培训，指导区内重点工业企业建立健全工业固体废物产生、收集、贮存、利用、处置、运输等全过程的污染环境防治责任制度，建设符合《一般工业固体废物贮存和填埋污染控制标准》（GB 18599-2020）的贮存设施或场所，按照《一般工业固体废物管理台账制定指南》（试行）（生态环境部 公告 2021年第82号）中废物种类进行分类贮存。督促企业合理规划固体废物处理处置去向。</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color w:val="auto"/>
                <w:kern w:val="0"/>
                <w:sz w:val="21"/>
                <w:szCs w:val="21"/>
                <w:u w:val="none"/>
                <w:lang w:bidi="ar"/>
              </w:rPr>
              <w:t>加强对危险废物产生企业的技术指导，以工业危险废物年产生量100吨以上的企业为重点，督促其按照规范化标准要求建设贮存设施和场所，做好危险废物分类贮存，建立危险废物管理台账，鼓励经营单位、第三方机构为工业企业危险废物源头分类提供技术支持，指导工业企业危险废物种类识别、收集、贮存和利用处置及制定危险废物分类处置方案等。到2023年，完成危险废物贮存场所提升改造工作，并实施专项检查。</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restart"/>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lang w:val="en-US" w:eastAsia="zh-CN"/>
              </w:rPr>
            </w:pPr>
            <w:r>
              <w:rPr>
                <w:rFonts w:hint="eastAsia" w:asciiTheme="minorEastAsia" w:hAnsiTheme="minorEastAsia" w:eastAsiaTheme="minorEastAsia" w:cstheme="minorEastAsia"/>
                <w:b w:val="0"/>
                <w:bCs w:val="0"/>
                <w:i w:val="0"/>
                <w:iCs w:val="0"/>
                <w:color w:val="auto"/>
                <w:sz w:val="21"/>
                <w:szCs w:val="21"/>
                <w:u w:val="none"/>
                <w:lang w:val="en-US" w:eastAsia="zh-CN"/>
              </w:rPr>
              <w:t>不断完善收运体系建设</w:t>
            </w: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color w:val="auto"/>
                <w:kern w:val="0"/>
                <w:sz w:val="21"/>
                <w:szCs w:val="21"/>
                <w:u w:val="none"/>
                <w:lang w:bidi="ar"/>
              </w:rPr>
              <w:t>探索一般工业固体废物收运体系建设。鼓励第三方专业收集转运和利用处置单位开展低价值一般工业固体废物集中收运处置服务，建设区域性收集网点和贮存设施，打通包装物、边角料等低价值一般工业固体废物的回收渠道，解决小微企业一般工业固体废物运输难、无处置出路问题，提升一般工业固体废物综合利用率。</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3"/>
                <w:sz w:val="21"/>
                <w:szCs w:val="21"/>
                <w:highlight w:val="none"/>
                <w:lang w:eastAsia="zh-CN"/>
              </w:rPr>
            </w:pPr>
            <w:r>
              <w:rPr>
                <w:rFonts w:hint="eastAsia" w:asciiTheme="minorEastAsia" w:hAnsiTheme="minorEastAsia" w:eastAsiaTheme="minorEastAsia" w:cstheme="minorEastAsia"/>
                <w:b w:val="0"/>
                <w:bCs w:val="0"/>
                <w:color w:val="auto"/>
                <w:spacing w:val="-13"/>
                <w:sz w:val="21"/>
                <w:szCs w:val="21"/>
                <w:highlight w:val="none"/>
                <w:lang w:eastAsia="zh-CN"/>
              </w:rPr>
              <w:t>永川高新区管委会</w:t>
            </w: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color w:val="auto"/>
                <w:kern w:val="0"/>
                <w:sz w:val="21"/>
                <w:szCs w:val="21"/>
                <w:u w:val="none"/>
                <w:lang w:bidi="ar"/>
              </w:rPr>
              <w:t>完善危险废物集中收运体系建设。鼓励和支持危险废物经营单位结合现状工业企业布局，在产业集群区域布局建设危险废物收集、贮存设施，依法开展危险废物集中收集经营工作，解决小微工业企业危险废物收运不及时的问题。</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0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3"/>
                <w:sz w:val="21"/>
                <w:szCs w:val="21"/>
                <w:highlight w:val="none"/>
                <w:lang w:eastAsia="zh-CN"/>
              </w:rPr>
            </w:pPr>
            <w:r>
              <w:rPr>
                <w:rFonts w:hint="eastAsia" w:asciiTheme="minorEastAsia" w:hAnsiTheme="minorEastAsia" w:eastAsiaTheme="minorEastAsia" w:cstheme="minorEastAsia"/>
                <w:b w:val="0"/>
                <w:bCs w:val="0"/>
                <w:color w:val="auto"/>
                <w:spacing w:val="-13"/>
                <w:sz w:val="21"/>
                <w:szCs w:val="21"/>
                <w:highlight w:val="none"/>
                <w:lang w:eastAsia="zh-CN"/>
              </w:rPr>
              <w:t>永川高新区管委会</w:t>
            </w:r>
          </w:p>
        </w:tc>
        <w:tc>
          <w:tcPr>
            <w:tcW w:w="96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lang w:val="en-US" w:eastAsia="zh-CN"/>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lang w:val="en-US"/>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加大运输过程监管力度</w:t>
            </w: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color w:val="auto"/>
                <w:kern w:val="0"/>
                <w:sz w:val="21"/>
                <w:szCs w:val="21"/>
                <w:u w:val="none"/>
                <w:lang w:bidi="ar"/>
              </w:rPr>
              <w:t>进一步强化一般工业固体废物转移运输监管。督促一般工业固体废物产生单位同委托运输单位依法签订书面合同并约定污染防治要求，明确双方责任边界，规范一般工业固体废物多次委托行为。督促运输单位按照承运废物特性，配备相应运输车辆，确保做好防扬散、防渗漏等措施，严防产生二次污染。严禁运输单位将承运的</w:t>
            </w:r>
            <w:r>
              <w:rPr>
                <w:rFonts w:hint="eastAsia" w:asciiTheme="minorEastAsia" w:hAnsiTheme="minorEastAsia" w:eastAsiaTheme="minorEastAsia" w:cstheme="minorEastAsia"/>
                <w:b w:val="0"/>
                <w:bCs w:val="0"/>
                <w:color w:val="auto"/>
                <w:kern w:val="0"/>
                <w:sz w:val="21"/>
                <w:szCs w:val="21"/>
                <w:u w:val="none"/>
                <w:lang w:eastAsia="zh-CN" w:bidi="ar"/>
              </w:rPr>
              <w:t>一般工业固体废物</w:t>
            </w:r>
            <w:r>
              <w:rPr>
                <w:rFonts w:hint="eastAsia" w:asciiTheme="minorEastAsia" w:hAnsiTheme="minorEastAsia" w:eastAsiaTheme="minorEastAsia" w:cstheme="minorEastAsia"/>
                <w:b w:val="0"/>
                <w:bCs w:val="0"/>
                <w:color w:val="auto"/>
                <w:kern w:val="0"/>
                <w:sz w:val="21"/>
                <w:szCs w:val="21"/>
                <w:u w:val="none"/>
                <w:lang w:bidi="ar"/>
              </w:rPr>
              <w:t>交由合同规定单位以外的个人或单位</w:t>
            </w:r>
            <w:r>
              <w:rPr>
                <w:rFonts w:hint="eastAsia" w:asciiTheme="minorEastAsia" w:hAnsiTheme="minorEastAsia" w:eastAsiaTheme="minorEastAsia" w:cstheme="minorEastAsia"/>
                <w:b w:val="0"/>
                <w:bCs w:val="0"/>
                <w:color w:val="auto"/>
                <w:kern w:val="0"/>
                <w:sz w:val="21"/>
                <w:szCs w:val="21"/>
                <w:u w:val="none"/>
                <w:lang w:eastAsia="zh-CN" w:bidi="ar"/>
              </w:rPr>
              <w:t>，</w:t>
            </w:r>
            <w:r>
              <w:rPr>
                <w:rFonts w:hint="eastAsia" w:asciiTheme="minorEastAsia" w:hAnsiTheme="minorEastAsia" w:eastAsiaTheme="minorEastAsia" w:cstheme="minorEastAsia"/>
                <w:b w:val="0"/>
                <w:bCs w:val="0"/>
                <w:color w:val="auto"/>
                <w:kern w:val="0"/>
                <w:sz w:val="21"/>
                <w:szCs w:val="21"/>
                <w:u w:val="none"/>
                <w:lang w:bidi="ar"/>
              </w:rPr>
              <w:t>违反规定导致运输单位造成环境污染和生态破坏时，落实产生单位连带责任。</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lang w:eastAsia="zh-CN"/>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区交通局</w:t>
            </w: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lang w:eastAsia="zh-CN"/>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both"/>
              <w:outlineLvl w:val="9"/>
              <w:rPr>
                <w:rFonts w:hint="eastAsia" w:asciiTheme="minorEastAsia" w:hAnsiTheme="minorEastAsia" w:eastAsiaTheme="minorEastAsia" w:cstheme="minorEastAsia"/>
                <w:b w:val="0"/>
                <w:bCs w:val="0"/>
                <w:i w:val="0"/>
                <w:iCs w:val="0"/>
                <w:color w:val="auto"/>
                <w:sz w:val="21"/>
                <w:szCs w:val="21"/>
                <w:u w:val="none"/>
              </w:rPr>
            </w:pP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color w:val="auto"/>
                <w:kern w:val="0"/>
                <w:sz w:val="21"/>
                <w:szCs w:val="21"/>
                <w:u w:val="none"/>
                <w:lang w:bidi="ar"/>
              </w:rPr>
              <w:t>加强危险废物运输过程监管，建立</w:t>
            </w:r>
            <w:r>
              <w:rPr>
                <w:rFonts w:hint="eastAsia" w:asciiTheme="minorEastAsia" w:hAnsiTheme="minorEastAsia" w:eastAsiaTheme="minorEastAsia" w:cstheme="minorEastAsia"/>
                <w:b w:val="0"/>
                <w:bCs w:val="0"/>
                <w:color w:val="auto"/>
                <w:kern w:val="0"/>
                <w:sz w:val="21"/>
                <w:szCs w:val="21"/>
                <w:u w:val="none"/>
                <w:lang w:eastAsia="zh-CN" w:bidi="ar"/>
              </w:rPr>
              <w:t>生态环境</w:t>
            </w:r>
            <w:r>
              <w:rPr>
                <w:rFonts w:hint="eastAsia" w:asciiTheme="minorEastAsia" w:hAnsiTheme="minorEastAsia" w:eastAsiaTheme="minorEastAsia" w:cstheme="minorEastAsia"/>
                <w:b w:val="0"/>
                <w:bCs w:val="0"/>
                <w:color w:val="auto"/>
                <w:kern w:val="0"/>
                <w:sz w:val="21"/>
                <w:szCs w:val="21"/>
                <w:u w:val="none"/>
                <w:lang w:bidi="ar"/>
              </w:rPr>
              <w:t>、交通、公安等部门信息交换机制，实施联合惩戒，以道路、水路，特别是收费站点、道路卡口、船闸码头为重点，定期开展危险废物非法转运联合监管执法检查，将危险废物运输车辆、船舶纳入日常检查内容，严控非法转运。</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区交通局</w:t>
            </w:r>
          </w:p>
        </w:tc>
        <w:tc>
          <w:tcPr>
            <w:tcW w:w="795"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lang w:val="en-US" w:eastAsia="zh-CN"/>
              </w:rPr>
            </w:pPr>
            <w:r>
              <w:rPr>
                <w:rFonts w:hint="eastAsia" w:asciiTheme="minorEastAsia" w:hAnsiTheme="minorEastAsia" w:eastAsiaTheme="minorEastAsia" w:cstheme="minorEastAsia"/>
                <w:b w:val="0"/>
                <w:bCs w:val="0"/>
                <w:i w:val="0"/>
                <w:iCs w:val="0"/>
                <w:color w:val="auto"/>
                <w:sz w:val="21"/>
                <w:szCs w:val="21"/>
                <w:u w:val="none"/>
                <w:lang w:val="en-US" w:eastAsia="zh-CN"/>
              </w:rPr>
              <w:t>区生态环境局、区公安局</w:t>
            </w: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9119" w:type="dxa"/>
            <w:gridSpan w:val="8"/>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left"/>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三、逐步推动工业固体废物资源化利用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实行工业园区固体废物循环化改造</w:t>
            </w: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以建材行业为重点，开展全流程清洁化、循环化、低碳化改造，</w:t>
            </w:r>
            <w:r>
              <w:rPr>
                <w:rFonts w:hint="eastAsia" w:asciiTheme="minorEastAsia" w:hAnsiTheme="minorEastAsia" w:eastAsiaTheme="minorEastAsia" w:cstheme="minorEastAsia"/>
                <w:b w:val="0"/>
                <w:bCs w:val="0"/>
                <w:i w:val="0"/>
                <w:iCs w:val="0"/>
                <w:caps w:val="0"/>
                <w:color w:val="auto"/>
                <w:spacing w:val="0"/>
                <w:kern w:val="0"/>
                <w:sz w:val="21"/>
                <w:szCs w:val="21"/>
                <w:u w:val="none"/>
                <w:shd w:val="clear"/>
                <w:lang w:bidi="ar"/>
              </w:rPr>
              <w:t>促进传统产业转型升级高质量发展</w:t>
            </w: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区经济信息委</w:t>
            </w:r>
          </w:p>
        </w:tc>
        <w:tc>
          <w:tcPr>
            <w:tcW w:w="7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区发展改革委</w:t>
            </w: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推动一般工业固体废物资源化利用</w:t>
            </w: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鼓励机制纸制造、火力发电、铝冶炼等工业固体废物年产生量较大的企业以资源化为主，不断引进、消化和吸收先进处理工艺，配套建设一般工业固体废物自行利用处置设施。</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区经济信息委</w:t>
            </w: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color w:val="auto"/>
                <w:kern w:val="0"/>
                <w:sz w:val="21"/>
                <w:szCs w:val="21"/>
                <w:u w:val="none"/>
                <w:lang w:bidi="ar"/>
              </w:rPr>
              <w:t>鼓励区内重庆市永川区乡隆建材厂、重庆大湾建材有限责任公司等砖瓦窑企业提升水基钻井固废替代原料规模，或引导其他砖瓦窑企业开展水基钻井固废替代原料，制备新型绿色利废墙体建筑材料，实现水基钻井固废区内全量利用。</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区经济信息委、区住房城乡建委</w:t>
            </w: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sz w:val="21"/>
                <w:szCs w:val="21"/>
                <w:highlight w:val="none"/>
                <w:u w:val="none"/>
              </w:rPr>
            </w:pPr>
            <w:r>
              <w:rPr>
                <w:rFonts w:hint="eastAsia" w:asciiTheme="minorEastAsia" w:hAnsiTheme="minorEastAsia" w:eastAsiaTheme="minorEastAsia" w:cstheme="minorEastAsia"/>
                <w:b w:val="0"/>
                <w:bCs w:val="0"/>
                <w:color w:val="auto"/>
                <w:kern w:val="0"/>
                <w:sz w:val="21"/>
                <w:szCs w:val="21"/>
                <w:highlight w:val="none"/>
                <w:u w:val="none"/>
                <w:lang w:bidi="ar"/>
              </w:rPr>
              <w:t>落实免征环境保护税，减免增值税、所得税等相关产业扶持优惠政策，</w:t>
            </w:r>
            <w:r>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t>引导企业积极主动开展一般工业固体废物资源综合利用评价，促进一般工业固体废物资源综合利用规范化、绿色化、规模化发展。</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区经济信息委</w:t>
            </w:r>
          </w:p>
        </w:tc>
        <w:tc>
          <w:tcPr>
            <w:tcW w:w="795"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highlight w:val="none"/>
                <w:u w:val="none"/>
              </w:rPr>
            </w:pP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highlight w:val="none"/>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highlight w:val="none"/>
                <w:u w:val="none"/>
              </w:rPr>
            </w:pPr>
            <w:r>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54" w:type="dxa"/>
            <w:vMerge w:val="restart"/>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提高工业危险废物资源化利用能力</w:t>
            </w:r>
          </w:p>
        </w:tc>
        <w:tc>
          <w:tcPr>
            <w:tcW w:w="898"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color w:val="auto"/>
                <w:kern w:val="0"/>
                <w:sz w:val="21"/>
                <w:szCs w:val="21"/>
                <w:u w:val="none"/>
                <w:lang w:bidi="ar"/>
              </w:rPr>
            </w:pPr>
            <w:r>
              <w:rPr>
                <w:rFonts w:hint="eastAsia" w:asciiTheme="minorEastAsia" w:hAnsiTheme="minorEastAsia" w:eastAsiaTheme="minorEastAsia" w:cstheme="minorEastAsia"/>
                <w:b w:val="0"/>
                <w:bCs w:val="0"/>
                <w:color w:val="auto"/>
                <w:kern w:val="0"/>
                <w:sz w:val="21"/>
                <w:szCs w:val="21"/>
                <w:u w:val="none"/>
                <w:lang w:bidi="ar"/>
              </w:rPr>
              <w:t>开展重点危险废物资源化利用技术研发</w:t>
            </w:r>
            <w:r>
              <w:rPr>
                <w:rFonts w:hint="eastAsia" w:asciiTheme="minorEastAsia" w:hAnsiTheme="minorEastAsia" w:eastAsiaTheme="minorEastAsia" w:cstheme="minorEastAsia"/>
                <w:b w:val="0"/>
                <w:bCs w:val="0"/>
                <w:color w:val="auto"/>
                <w:kern w:val="0"/>
                <w:sz w:val="21"/>
                <w:szCs w:val="21"/>
                <w:u w:val="none"/>
                <w:lang w:eastAsia="zh-CN" w:bidi="ar"/>
              </w:rPr>
              <w:t>。</w:t>
            </w:r>
          </w:p>
        </w:tc>
        <w:tc>
          <w:tcPr>
            <w:tcW w:w="334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color w:val="auto"/>
                <w:kern w:val="0"/>
                <w:sz w:val="21"/>
                <w:szCs w:val="21"/>
                <w:u w:val="none"/>
                <w:lang w:bidi="ar"/>
              </w:rPr>
            </w:pPr>
            <w:r>
              <w:rPr>
                <w:rFonts w:hint="eastAsia" w:asciiTheme="minorEastAsia" w:hAnsiTheme="minorEastAsia" w:eastAsiaTheme="minorEastAsia" w:cstheme="minorEastAsia"/>
                <w:b w:val="0"/>
                <w:bCs w:val="0"/>
                <w:color w:val="auto"/>
                <w:kern w:val="0"/>
                <w:sz w:val="21"/>
                <w:szCs w:val="21"/>
                <w:u w:val="none"/>
                <w:lang w:bidi="ar"/>
              </w:rPr>
              <w:t>在页岩气勘探开发领域开展钻井岩屑有价组分资源化利用，以及钻井岩屑水泥窑协同处置的原/燃料替代关键技术研发。</w:t>
            </w:r>
          </w:p>
        </w:tc>
        <w:tc>
          <w:tcPr>
            <w:tcW w:w="766"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区科技局</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54"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color w:val="auto"/>
                <w:sz w:val="21"/>
                <w:szCs w:val="21"/>
              </w:rPr>
            </w:pPr>
          </w:p>
        </w:tc>
        <w:tc>
          <w:tcPr>
            <w:tcW w:w="998"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color w:val="auto"/>
                <w:sz w:val="21"/>
                <w:szCs w:val="21"/>
              </w:rPr>
            </w:pPr>
          </w:p>
        </w:tc>
        <w:tc>
          <w:tcPr>
            <w:tcW w:w="898"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color w:val="auto"/>
                <w:kern w:val="0"/>
                <w:sz w:val="21"/>
                <w:szCs w:val="21"/>
                <w:u w:val="none"/>
                <w:lang w:bidi="ar"/>
              </w:rPr>
            </w:pPr>
          </w:p>
        </w:tc>
        <w:tc>
          <w:tcPr>
            <w:tcW w:w="334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color w:val="auto"/>
                <w:kern w:val="0"/>
                <w:sz w:val="21"/>
                <w:szCs w:val="21"/>
                <w:u w:val="none"/>
                <w:lang w:bidi="ar"/>
              </w:rPr>
            </w:pPr>
            <w:r>
              <w:rPr>
                <w:rFonts w:hint="eastAsia" w:asciiTheme="minorEastAsia" w:hAnsiTheme="minorEastAsia" w:eastAsiaTheme="minorEastAsia" w:cstheme="minorEastAsia"/>
                <w:b w:val="0"/>
                <w:bCs w:val="0"/>
                <w:color w:val="auto"/>
                <w:kern w:val="0"/>
                <w:sz w:val="21"/>
                <w:szCs w:val="21"/>
                <w:u w:val="none"/>
                <w:lang w:bidi="ar"/>
              </w:rPr>
              <w:t>在再生铝行业推进再生铝生产线技改，开发或引入成熟的资源化技术与装备，提高二次铝灰综合利用率。</w:t>
            </w:r>
          </w:p>
        </w:tc>
        <w:tc>
          <w:tcPr>
            <w:tcW w:w="766"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color w:val="auto"/>
                <w:kern w:val="0"/>
                <w:sz w:val="21"/>
                <w:szCs w:val="21"/>
                <w:u w:val="none"/>
                <w:lang w:bidi="ar"/>
              </w:rPr>
            </w:pP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区经济信息委</w:t>
            </w:r>
          </w:p>
        </w:tc>
        <w:tc>
          <w:tcPr>
            <w:tcW w:w="90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color w:val="auto"/>
                <w:kern w:val="0"/>
                <w:sz w:val="21"/>
                <w:szCs w:val="21"/>
                <w:u w:val="none"/>
                <w:lang w:bidi="ar"/>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color w:val="auto"/>
                <w:kern w:val="0"/>
                <w:sz w:val="21"/>
                <w:szCs w:val="21"/>
                <w:u w:val="none"/>
                <w:lang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color w:val="auto"/>
                <w:kern w:val="0"/>
                <w:sz w:val="21"/>
                <w:szCs w:val="21"/>
                <w:highlight w:val="none"/>
                <w:u w:val="none"/>
                <w:lang w:bidi="ar"/>
              </w:rPr>
              <w:t>鼓励显著提升生产工艺水平的危险废物综合利用改建项目和大幅提升区域重点危险废物综合利用规模的新建、扩建项目。</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区发展改革委、区经济信息委</w:t>
            </w: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color w:val="auto"/>
                <w:kern w:val="0"/>
                <w:sz w:val="21"/>
                <w:szCs w:val="21"/>
                <w:u w:val="none"/>
                <w:lang w:bidi="ar"/>
              </w:rPr>
              <w:t>支持废油桶综合利用项目。</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区发展改革委</w:t>
            </w: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color w:val="auto"/>
                <w:kern w:val="0"/>
                <w:sz w:val="21"/>
                <w:szCs w:val="21"/>
                <w:u w:val="none"/>
                <w:lang w:bidi="ar"/>
              </w:rPr>
              <w:t>引导具备条件的危险废物产生企业自行利用危险废物，鼓励川亿电脑（重庆）有限公司、中国石油化工股份有限公司西南油气分公司等重点产废企业建设含铜废物、油基岩屑自行利用设施，实现企业内部危险废物综合利用。</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0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kern w:val="2"/>
                <w:sz w:val="21"/>
                <w:szCs w:val="21"/>
                <w:u w:val="none"/>
                <w:lang w:val="en-US" w:eastAsia="zh-CN" w:bidi="ar-SA"/>
              </w:rPr>
            </w:pPr>
            <w:r>
              <w:rPr>
                <w:rFonts w:hint="eastAsia" w:asciiTheme="minorEastAsia" w:hAnsiTheme="minorEastAsia" w:eastAsiaTheme="minorEastAsia" w:cstheme="minorEastAsia"/>
                <w:b w:val="0"/>
                <w:bCs w:val="0"/>
                <w:color w:val="auto"/>
                <w:kern w:val="0"/>
                <w:sz w:val="21"/>
                <w:szCs w:val="21"/>
                <w:u w:val="none"/>
                <w:lang w:bidi="ar"/>
              </w:rPr>
              <w:t>根据固体废物综合利用后产品国家标准，加强危险废物综合利用后产品质量监管。</w:t>
            </w: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突出抓好危险废物利用处置行业扶优汰劣工作。</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区市场监管局</w:t>
            </w:r>
          </w:p>
        </w:tc>
        <w:tc>
          <w:tcPr>
            <w:tcW w:w="7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2"/>
                <w:sz w:val="21"/>
                <w:szCs w:val="21"/>
                <w:u w:val="none"/>
                <w:lang w:val="en-US" w:eastAsia="zh-CN" w:bidi="ar-SA"/>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区生态环境局、区经济信息委</w:t>
            </w: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kern w:val="2"/>
                <w:sz w:val="21"/>
                <w:szCs w:val="21"/>
                <w:u w:val="none"/>
                <w:lang w:val="en-US" w:eastAsia="zh-CN" w:bidi="ar-SA"/>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9119" w:type="dxa"/>
            <w:gridSpan w:val="8"/>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left"/>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四、不断提升工业固体废物集中处置能力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规范一般工业固体废物回收利用处置过程</w:t>
            </w: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color w:val="auto"/>
                <w:kern w:val="0"/>
                <w:sz w:val="21"/>
                <w:szCs w:val="21"/>
                <w:u w:val="none"/>
                <w:lang w:bidi="ar"/>
              </w:rPr>
              <w:t>推动工业固体废物就近利用处置。区域内具备相应一般工业固体废物利用处置能力的，鼓励产废企业在本地消纳处置，督促确需跨省进行综合利用的企业依法执行备案制，确需跨省进行处置的依法办理审批手续。</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color w:val="auto"/>
                <w:kern w:val="0"/>
                <w:sz w:val="21"/>
                <w:szCs w:val="21"/>
                <w:u w:val="none"/>
                <w:lang w:bidi="ar"/>
              </w:rPr>
            </w:pPr>
            <w:r>
              <w:rPr>
                <w:rFonts w:hint="eastAsia" w:asciiTheme="minorEastAsia" w:hAnsiTheme="minorEastAsia" w:eastAsiaTheme="minorEastAsia" w:cstheme="minorEastAsia"/>
                <w:b w:val="0"/>
                <w:bCs w:val="0"/>
                <w:color w:val="auto"/>
                <w:kern w:val="0"/>
                <w:sz w:val="21"/>
                <w:szCs w:val="21"/>
                <w:u w:val="none"/>
                <w:lang w:bidi="ar"/>
              </w:rPr>
              <w:t>加大对一般工业固体废物利用处置单位执法检查，督促其依法开展生产活动，如实登记固体废物入厂、生产等情况，做到废物的交接记录与利用处置记录相一致，严格落实污染防治各项要求，妥善运行污染防治设施，落实全过程监管要求，在废物出入口、贮存场所、利用处置设施建立交接记录制度，在内部关键环节设立视频监控，实现在线实时跟踪，对擅自倾倒、堆放工业固体废物的利用处置单位，依法责令改正、责令停业或者关闭。</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color w:val="auto"/>
                <w:kern w:val="0"/>
                <w:sz w:val="21"/>
                <w:szCs w:val="21"/>
                <w:u w:val="none"/>
                <w:lang w:bidi="ar"/>
              </w:rPr>
            </w:pPr>
            <w:r>
              <w:rPr>
                <w:rFonts w:hint="eastAsia" w:asciiTheme="minorEastAsia" w:hAnsiTheme="minorEastAsia" w:eastAsiaTheme="minorEastAsia" w:cstheme="minorEastAsia"/>
                <w:b w:val="0"/>
                <w:bCs w:val="0"/>
                <w:color w:val="auto"/>
                <w:kern w:val="0"/>
                <w:sz w:val="21"/>
                <w:szCs w:val="21"/>
                <w:u w:val="none"/>
                <w:lang w:bidi="ar"/>
              </w:rPr>
              <w:t>定期开展一般工业固体废物利用处置企业专项调查，结合固体废物管理信息系统、利用处置台账、排污许可、跨省转移等信息，逐步厘清一般工业固体废物利用处置情况。</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restart"/>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lang w:val="en-US"/>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优化危险废物处理处置能力布局</w:t>
            </w: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sz w:val="21"/>
                <w:szCs w:val="21"/>
                <w:highlight w:val="none"/>
                <w:u w:val="none"/>
              </w:rPr>
            </w:pPr>
            <w:r>
              <w:rPr>
                <w:rFonts w:hint="eastAsia" w:asciiTheme="minorEastAsia" w:hAnsiTheme="minorEastAsia" w:eastAsiaTheme="minorEastAsia" w:cstheme="minorEastAsia"/>
                <w:b w:val="0"/>
                <w:bCs w:val="0"/>
                <w:color w:val="auto"/>
                <w:kern w:val="0"/>
                <w:sz w:val="21"/>
                <w:szCs w:val="21"/>
                <w:highlight w:val="none"/>
                <w:u w:val="none"/>
                <w:lang w:bidi="ar"/>
              </w:rPr>
              <w:t>开展危险废物产生量与处置能力匹配情况评估，根据评估结果，适时新增缺口较大类别的危险废物利用处置能力。</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highlight w:val="none"/>
                <w:u w:val="none"/>
              </w:rPr>
            </w:pP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highlight w:val="none"/>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highlight w:val="none"/>
                <w:u w:val="none"/>
              </w:rPr>
            </w:pPr>
            <w:r>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color w:val="auto"/>
                <w:kern w:val="0"/>
                <w:sz w:val="21"/>
                <w:szCs w:val="21"/>
                <w:highlight w:val="none"/>
                <w:u w:val="none"/>
                <w:lang w:bidi="ar"/>
              </w:rPr>
            </w:pPr>
            <w:r>
              <w:rPr>
                <w:rFonts w:hint="eastAsia" w:asciiTheme="minorEastAsia" w:hAnsiTheme="minorEastAsia" w:eastAsiaTheme="minorEastAsia" w:cstheme="minorEastAsia"/>
                <w:b w:val="0"/>
                <w:bCs w:val="0"/>
                <w:color w:val="auto"/>
                <w:kern w:val="0"/>
                <w:sz w:val="21"/>
                <w:szCs w:val="21"/>
                <w:highlight w:val="none"/>
                <w:u w:val="none"/>
                <w:lang w:bidi="ar"/>
              </w:rPr>
              <w:t>开展危险废物利用处置设施绩效评估，健全危险废物经营单位</w:t>
            </w:r>
            <w:r>
              <w:rPr>
                <w:rFonts w:hint="eastAsia" w:asciiTheme="minorEastAsia" w:hAnsiTheme="minorEastAsia" w:eastAsiaTheme="minorEastAsia" w:cstheme="minorEastAsia"/>
                <w:b w:val="0"/>
                <w:bCs w:val="0"/>
                <w:color w:val="auto"/>
                <w:kern w:val="0"/>
                <w:sz w:val="21"/>
                <w:szCs w:val="21"/>
                <w:highlight w:val="none"/>
                <w:u w:val="none"/>
                <w:lang w:eastAsia="zh-CN" w:bidi="ar"/>
              </w:rPr>
              <w:t>“</w:t>
            </w:r>
            <w:r>
              <w:rPr>
                <w:rFonts w:hint="eastAsia" w:asciiTheme="minorEastAsia" w:hAnsiTheme="minorEastAsia" w:eastAsiaTheme="minorEastAsia" w:cstheme="minorEastAsia"/>
                <w:b w:val="0"/>
                <w:bCs w:val="0"/>
                <w:color w:val="auto"/>
                <w:kern w:val="0"/>
                <w:sz w:val="21"/>
                <w:szCs w:val="21"/>
                <w:highlight w:val="none"/>
                <w:u w:val="none"/>
                <w:lang w:bidi="ar"/>
              </w:rPr>
              <w:t>财务、联单、货物</w:t>
            </w:r>
            <w:r>
              <w:rPr>
                <w:rFonts w:hint="eastAsia" w:asciiTheme="minorEastAsia" w:hAnsiTheme="minorEastAsia" w:eastAsiaTheme="minorEastAsia" w:cstheme="minorEastAsia"/>
                <w:b w:val="0"/>
                <w:bCs w:val="0"/>
                <w:color w:val="auto"/>
                <w:kern w:val="0"/>
                <w:sz w:val="21"/>
                <w:szCs w:val="21"/>
                <w:highlight w:val="none"/>
                <w:u w:val="none"/>
                <w:lang w:eastAsia="zh-CN" w:bidi="ar"/>
              </w:rPr>
              <w:t>”</w:t>
            </w:r>
            <w:r>
              <w:rPr>
                <w:rFonts w:hint="eastAsia" w:asciiTheme="minorEastAsia" w:hAnsiTheme="minorEastAsia" w:eastAsiaTheme="minorEastAsia" w:cstheme="minorEastAsia"/>
                <w:b w:val="0"/>
                <w:bCs w:val="0"/>
                <w:color w:val="auto"/>
                <w:kern w:val="0"/>
                <w:sz w:val="21"/>
                <w:szCs w:val="21"/>
                <w:highlight w:val="none"/>
                <w:u w:val="none"/>
                <w:lang w:bidi="ar"/>
              </w:rPr>
              <w:t>三本账第三方评估制度，对长期运行状况不佳、达标排放困难的利用处置设施，积极对接市级部门予以能力核减。</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highlight w:val="none"/>
                <w:u w:val="none"/>
              </w:rPr>
            </w:pP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highlight w:val="none"/>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color w:val="auto"/>
                <w:kern w:val="0"/>
                <w:sz w:val="21"/>
                <w:szCs w:val="21"/>
                <w:highlight w:val="none"/>
                <w:u w:val="none"/>
                <w:lang w:bidi="ar"/>
              </w:rPr>
            </w:pPr>
            <w:r>
              <w:rPr>
                <w:rFonts w:hint="eastAsia" w:asciiTheme="minorEastAsia" w:hAnsiTheme="minorEastAsia" w:eastAsiaTheme="minorEastAsia" w:cstheme="minorEastAsia"/>
                <w:b w:val="0"/>
                <w:bCs w:val="0"/>
                <w:color w:val="auto"/>
                <w:kern w:val="0"/>
                <w:sz w:val="21"/>
                <w:szCs w:val="21"/>
                <w:highlight w:val="none"/>
                <w:u w:val="none"/>
                <w:lang w:bidi="ar"/>
              </w:rPr>
              <w:t>深入推进成渝地区双城经济圈</w:t>
            </w:r>
            <w:r>
              <w:rPr>
                <w:rFonts w:hint="eastAsia" w:asciiTheme="minorEastAsia" w:hAnsiTheme="minorEastAsia" w:eastAsiaTheme="minorEastAsia" w:cstheme="minorEastAsia"/>
                <w:b w:val="0"/>
                <w:bCs w:val="0"/>
                <w:color w:val="auto"/>
                <w:kern w:val="0"/>
                <w:sz w:val="21"/>
                <w:szCs w:val="21"/>
                <w:highlight w:val="none"/>
                <w:u w:val="none"/>
                <w:lang w:eastAsia="zh-CN" w:bidi="ar"/>
              </w:rPr>
              <w:t>“</w:t>
            </w:r>
            <w:r>
              <w:rPr>
                <w:rFonts w:hint="eastAsia" w:asciiTheme="minorEastAsia" w:hAnsiTheme="minorEastAsia" w:eastAsiaTheme="minorEastAsia" w:cstheme="minorEastAsia"/>
                <w:b w:val="0"/>
                <w:bCs w:val="0"/>
                <w:color w:val="auto"/>
                <w:kern w:val="0"/>
                <w:sz w:val="21"/>
                <w:szCs w:val="21"/>
                <w:highlight w:val="none"/>
                <w:u w:val="none"/>
                <w:lang w:bidi="ar"/>
              </w:rPr>
              <w:t>无废城市</w:t>
            </w:r>
            <w:r>
              <w:rPr>
                <w:rFonts w:hint="eastAsia" w:asciiTheme="minorEastAsia" w:hAnsiTheme="minorEastAsia" w:eastAsiaTheme="minorEastAsia" w:cstheme="minorEastAsia"/>
                <w:b w:val="0"/>
                <w:bCs w:val="0"/>
                <w:color w:val="auto"/>
                <w:kern w:val="0"/>
                <w:sz w:val="21"/>
                <w:szCs w:val="21"/>
                <w:highlight w:val="none"/>
                <w:u w:val="none"/>
                <w:lang w:eastAsia="zh-CN" w:bidi="ar"/>
              </w:rPr>
              <w:t>”</w:t>
            </w:r>
            <w:r>
              <w:rPr>
                <w:rFonts w:hint="eastAsia" w:asciiTheme="minorEastAsia" w:hAnsiTheme="minorEastAsia" w:eastAsiaTheme="minorEastAsia" w:cstheme="minorEastAsia"/>
                <w:b w:val="0"/>
                <w:bCs w:val="0"/>
                <w:color w:val="auto"/>
                <w:kern w:val="0"/>
                <w:sz w:val="21"/>
                <w:szCs w:val="21"/>
                <w:highlight w:val="none"/>
                <w:u w:val="none"/>
                <w:lang w:bidi="ar"/>
              </w:rPr>
              <w:t>共建，推动潼南、永川、遂宁、泸州等毗邻地区利用处置设施共享，助力实现毗邻区域危险废物利用处置能力与实际需求基本匹配。</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highlight w:val="none"/>
                <w:u w:val="none"/>
              </w:rPr>
            </w:pP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highlight w:val="none"/>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实施危险废物利用处置行业整治提升行动</w:t>
            </w: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color w:val="auto"/>
                <w:kern w:val="0"/>
                <w:sz w:val="21"/>
                <w:szCs w:val="21"/>
                <w:u w:val="none"/>
                <w:lang w:bidi="ar"/>
              </w:rPr>
              <w:t>加强危险废物经营单位和自行利用处置设施的环境监管，严格规范危险废物利用处置过程。开展危险废物自行利用处置设施排查和专项整治行动，限期升级改造不符合危险废物管理要求的设施。实施危险废物利用处置行业整治提升行动，开展行业领跑企业评选，支持龙头企业通过兼并重组等方式做强做大，推行危险废物专业化和规模化利用处置。</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6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lang w:eastAsia="zh-CN"/>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9119" w:type="dxa"/>
            <w:gridSpan w:val="8"/>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left"/>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五、强化固体废物环境风险防范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color w:val="auto"/>
                <w:kern w:val="0"/>
                <w:sz w:val="21"/>
                <w:szCs w:val="21"/>
                <w:u w:val="none"/>
                <w:lang w:bidi="ar"/>
              </w:rPr>
              <w:t>持续开展危险废物规范化管理</w:t>
            </w: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color w:val="auto"/>
                <w:kern w:val="0"/>
                <w:sz w:val="21"/>
                <w:szCs w:val="21"/>
                <w:u w:val="none"/>
                <w:lang w:bidi="ar"/>
              </w:rPr>
              <w:t>压实企业污染防治主体责任，定期开展危险废物环境执法检查，督促企业落实危险废物各项法律制度和标准规范要求。依托每年开展的危险废物规范化环境管理评估，对危险废物重点产生企业和危险废物经营单位实行规范化管理培训全覆盖，宣传贯彻危险废物规范化管理要求，加强检查和帮扶，持续提升危险废物规范化环境管理水平。</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both"/>
              <w:outlineLvl w:val="9"/>
              <w:rPr>
                <w:rFonts w:hint="eastAsia" w:asciiTheme="minorEastAsia" w:hAnsiTheme="minorEastAsia" w:eastAsiaTheme="minorEastAsia" w:cstheme="minorEastAsia"/>
                <w:b w:val="0"/>
                <w:bCs w:val="0"/>
                <w:i w:val="0"/>
                <w:iCs w:val="0"/>
                <w:color w:val="auto"/>
                <w:sz w:val="21"/>
                <w:szCs w:val="21"/>
                <w:u w:val="none"/>
              </w:rPr>
            </w:pP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color w:val="auto"/>
                <w:kern w:val="0"/>
                <w:sz w:val="21"/>
                <w:szCs w:val="21"/>
                <w:u w:val="none"/>
                <w:lang w:bidi="ar"/>
              </w:rPr>
              <w:t>将危险废物经营单位规范化检查工作与生态环境执法</w:t>
            </w:r>
            <w:r>
              <w:rPr>
                <w:rFonts w:hint="eastAsia" w:asciiTheme="minorEastAsia" w:hAnsiTheme="minorEastAsia" w:eastAsiaTheme="minorEastAsia" w:cstheme="minorEastAsia"/>
                <w:b w:val="0"/>
                <w:bCs w:val="0"/>
                <w:color w:val="auto"/>
                <w:kern w:val="0"/>
                <w:sz w:val="21"/>
                <w:szCs w:val="21"/>
                <w:u w:val="none"/>
                <w:lang w:eastAsia="zh-CN" w:bidi="ar"/>
              </w:rPr>
              <w:t>“</w:t>
            </w:r>
            <w:r>
              <w:rPr>
                <w:rFonts w:hint="eastAsia" w:asciiTheme="minorEastAsia" w:hAnsiTheme="minorEastAsia" w:eastAsiaTheme="minorEastAsia" w:cstheme="minorEastAsia"/>
                <w:b w:val="0"/>
                <w:bCs w:val="0"/>
                <w:color w:val="auto"/>
                <w:kern w:val="0"/>
                <w:sz w:val="21"/>
                <w:szCs w:val="21"/>
                <w:u w:val="none"/>
                <w:lang w:bidi="ar"/>
              </w:rPr>
              <w:t>双随机</w:t>
            </w:r>
            <w:r>
              <w:rPr>
                <w:rFonts w:hint="eastAsia" w:asciiTheme="minorEastAsia" w:hAnsiTheme="minorEastAsia" w:eastAsiaTheme="minorEastAsia" w:cstheme="minorEastAsia"/>
                <w:b w:val="0"/>
                <w:bCs w:val="0"/>
                <w:color w:val="auto"/>
                <w:kern w:val="0"/>
                <w:sz w:val="21"/>
                <w:szCs w:val="21"/>
                <w:u w:val="none"/>
                <w:lang w:eastAsia="zh-CN" w:bidi="ar"/>
              </w:rPr>
              <w:t>、</w:t>
            </w:r>
            <w:bookmarkStart w:id="534" w:name="_GoBack"/>
            <w:bookmarkEnd w:id="534"/>
            <w:r>
              <w:rPr>
                <w:rFonts w:hint="eastAsia" w:asciiTheme="minorEastAsia" w:hAnsiTheme="minorEastAsia" w:eastAsiaTheme="minorEastAsia" w:cstheme="minorEastAsia"/>
                <w:b w:val="0"/>
                <w:bCs w:val="0"/>
                <w:color w:val="auto"/>
                <w:kern w:val="0"/>
                <w:sz w:val="21"/>
                <w:szCs w:val="21"/>
                <w:u w:val="none"/>
                <w:lang w:bidi="ar"/>
              </w:rPr>
              <w:t>一公开</w:t>
            </w:r>
            <w:r>
              <w:rPr>
                <w:rFonts w:hint="eastAsia" w:asciiTheme="minorEastAsia" w:hAnsiTheme="minorEastAsia" w:eastAsiaTheme="minorEastAsia" w:cstheme="minorEastAsia"/>
                <w:b w:val="0"/>
                <w:bCs w:val="0"/>
                <w:color w:val="auto"/>
                <w:kern w:val="0"/>
                <w:sz w:val="21"/>
                <w:szCs w:val="21"/>
                <w:u w:val="none"/>
                <w:lang w:eastAsia="zh-CN" w:bidi="ar"/>
              </w:rPr>
              <w:t>”</w:t>
            </w:r>
            <w:r>
              <w:rPr>
                <w:rFonts w:hint="eastAsia" w:asciiTheme="minorEastAsia" w:hAnsiTheme="minorEastAsia" w:eastAsiaTheme="minorEastAsia" w:cstheme="minorEastAsia"/>
                <w:b w:val="0"/>
                <w:bCs w:val="0"/>
                <w:color w:val="auto"/>
                <w:kern w:val="0"/>
                <w:sz w:val="21"/>
                <w:szCs w:val="21"/>
                <w:u w:val="none"/>
                <w:lang w:bidi="ar"/>
              </w:rPr>
              <w:t>相结合，逐步形成危险废物产生单位和经营单位规范化管理常态化评估机制，对于不达标单位，明确整改措施和整改限期，</w:t>
            </w:r>
            <w:r>
              <w:rPr>
                <w:rFonts w:hint="eastAsia" w:asciiTheme="minorEastAsia" w:hAnsiTheme="minorEastAsia" w:eastAsiaTheme="minorEastAsia" w:cstheme="minorEastAsia"/>
                <w:b w:val="0"/>
                <w:bCs w:val="0"/>
                <w:color w:val="auto"/>
                <w:kern w:val="0"/>
                <w:sz w:val="21"/>
                <w:szCs w:val="21"/>
                <w:u w:val="none"/>
                <w:lang w:val="en-US" w:eastAsia="zh-CN" w:bidi="ar"/>
              </w:rPr>
              <w:t>并</w:t>
            </w:r>
            <w:r>
              <w:rPr>
                <w:rFonts w:hint="eastAsia" w:asciiTheme="minorEastAsia" w:hAnsiTheme="minorEastAsia" w:eastAsiaTheme="minorEastAsia" w:cstheme="minorEastAsia"/>
                <w:b w:val="0"/>
                <w:bCs w:val="0"/>
                <w:color w:val="auto"/>
                <w:kern w:val="0"/>
                <w:sz w:val="21"/>
                <w:szCs w:val="21"/>
                <w:u w:val="none"/>
                <w:lang w:bidi="ar"/>
              </w:rPr>
              <w:t>进行跟踪核查销号。</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both"/>
              <w:outlineLvl w:val="9"/>
              <w:rPr>
                <w:rFonts w:hint="eastAsia" w:asciiTheme="minorEastAsia" w:hAnsiTheme="minorEastAsia" w:eastAsiaTheme="minorEastAsia" w:cstheme="minorEastAsia"/>
                <w:b w:val="0"/>
                <w:bCs w:val="0"/>
                <w:i w:val="0"/>
                <w:iCs w:val="0"/>
                <w:color w:val="auto"/>
                <w:sz w:val="21"/>
                <w:szCs w:val="21"/>
                <w:u w:val="none"/>
              </w:rPr>
            </w:pP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color w:val="auto"/>
                <w:kern w:val="0"/>
                <w:sz w:val="21"/>
                <w:szCs w:val="21"/>
                <w:u w:val="none"/>
                <w:lang w:bidi="ar"/>
              </w:rPr>
              <w:t>将危险废物规范化管理评估和环境执法情况与企业环</w:t>
            </w:r>
            <w:r>
              <w:rPr>
                <w:rFonts w:hint="eastAsia" w:asciiTheme="minorEastAsia" w:hAnsiTheme="minorEastAsia" w:eastAsiaTheme="minorEastAsia" w:cstheme="minorEastAsia"/>
                <w:b w:val="0"/>
                <w:bCs w:val="0"/>
                <w:color w:val="auto"/>
                <w:kern w:val="0"/>
                <w:sz w:val="21"/>
                <w:szCs w:val="21"/>
                <w:u w:val="none"/>
                <w:lang w:val="en-US" w:eastAsia="zh-CN" w:bidi="ar"/>
              </w:rPr>
              <w:t>境</w:t>
            </w:r>
            <w:r>
              <w:rPr>
                <w:rFonts w:hint="eastAsia" w:asciiTheme="minorEastAsia" w:hAnsiTheme="minorEastAsia" w:eastAsiaTheme="minorEastAsia" w:cstheme="minorEastAsia"/>
                <w:b w:val="0"/>
                <w:bCs w:val="0"/>
                <w:color w:val="auto"/>
                <w:kern w:val="0"/>
                <w:sz w:val="21"/>
                <w:szCs w:val="21"/>
                <w:u w:val="none"/>
                <w:lang w:bidi="ar"/>
              </w:rPr>
              <w:t>信用挂钩，扩大环境信用评价范围，将危险废物</w:t>
            </w:r>
            <w:r>
              <w:rPr>
                <w:rFonts w:hint="eastAsia" w:asciiTheme="minorEastAsia" w:hAnsiTheme="minorEastAsia" w:eastAsiaTheme="minorEastAsia" w:cstheme="minorEastAsia"/>
                <w:b w:val="0"/>
                <w:bCs w:val="0"/>
                <w:color w:val="auto"/>
                <w:kern w:val="0"/>
                <w:sz w:val="21"/>
                <w:szCs w:val="21"/>
                <w:u w:val="none"/>
                <w:lang w:val="en-US" w:eastAsia="zh-CN" w:bidi="ar"/>
              </w:rPr>
              <w:t>重点</w:t>
            </w:r>
            <w:r>
              <w:rPr>
                <w:rFonts w:hint="eastAsia" w:asciiTheme="minorEastAsia" w:hAnsiTheme="minorEastAsia" w:eastAsiaTheme="minorEastAsia" w:cstheme="minorEastAsia"/>
                <w:b w:val="0"/>
                <w:bCs w:val="0"/>
                <w:color w:val="auto"/>
                <w:kern w:val="0"/>
                <w:sz w:val="21"/>
                <w:szCs w:val="21"/>
                <w:u w:val="none"/>
                <w:lang w:bidi="ar"/>
              </w:rPr>
              <w:t>产生单位和经营单位100%纳入环境信用评价范畴，强化环境信用评价结果运用，根据评价结果实施分级分类管理和失信联合惩戒。</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加大环境监管执法力度</w:t>
            </w: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kern w:val="2"/>
                <w:sz w:val="21"/>
                <w:szCs w:val="21"/>
                <w:u w:val="none"/>
                <w:lang w:val="en-US" w:eastAsia="zh-CN" w:bidi="ar-SA"/>
              </w:rPr>
            </w:pPr>
            <w:r>
              <w:rPr>
                <w:rFonts w:hint="eastAsia" w:asciiTheme="minorEastAsia" w:hAnsiTheme="minorEastAsia" w:eastAsiaTheme="minorEastAsia" w:cstheme="minorEastAsia"/>
                <w:b w:val="0"/>
                <w:bCs w:val="0"/>
                <w:color w:val="auto"/>
                <w:kern w:val="0"/>
                <w:sz w:val="21"/>
                <w:szCs w:val="21"/>
                <w:u w:val="none"/>
                <w:lang w:bidi="ar"/>
              </w:rPr>
              <w:t>强化网格化管理，落实镇街、园区监管主体责任，对发生在当地的环境违法行为及时发现、及时报告。</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区公安局</w:t>
            </w:r>
          </w:p>
        </w:tc>
        <w:tc>
          <w:tcPr>
            <w:tcW w:w="90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各镇街、永川高新区管委会</w:t>
            </w: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kern w:val="2"/>
                <w:sz w:val="21"/>
                <w:szCs w:val="21"/>
                <w:u w:val="none"/>
                <w:lang w:val="en-US" w:eastAsia="zh-CN" w:bidi="ar-SA"/>
              </w:rPr>
            </w:pPr>
            <w:r>
              <w:rPr>
                <w:rFonts w:hint="eastAsia" w:asciiTheme="minorEastAsia" w:hAnsiTheme="minorEastAsia" w:eastAsiaTheme="minorEastAsia" w:cstheme="minorEastAsia"/>
                <w:b w:val="0"/>
                <w:bCs w:val="0"/>
                <w:color w:val="auto"/>
                <w:kern w:val="0"/>
                <w:sz w:val="21"/>
                <w:szCs w:val="21"/>
                <w:u w:val="none"/>
                <w:lang w:bidi="ar"/>
              </w:rPr>
              <w:t>根</w:t>
            </w:r>
            <w:r>
              <w:rPr>
                <w:rFonts w:hint="eastAsia" w:asciiTheme="minorEastAsia" w:hAnsiTheme="minorEastAsia" w:eastAsiaTheme="minorEastAsia" w:cstheme="minorEastAsia"/>
                <w:b w:val="0"/>
                <w:bCs w:val="0"/>
                <w:color w:val="auto"/>
                <w:spacing w:val="-13"/>
                <w:kern w:val="0"/>
                <w:sz w:val="21"/>
                <w:szCs w:val="21"/>
                <w:u w:val="none"/>
                <w:lang w:bidi="ar"/>
              </w:rPr>
              <w:t>据市级工作部署，每年针对不同重点开展打击危险废物环境违法犯罪专项行动，严肃查处违规堆存、随意倾倒、非法填埋、非法转移、非法买卖危险废物等违法行为。</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区交通局、区公安局</w:t>
            </w: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kern w:val="2"/>
                <w:sz w:val="21"/>
                <w:szCs w:val="21"/>
                <w:u w:val="none"/>
                <w:lang w:val="en-US" w:eastAsia="zh-CN" w:bidi="ar-SA"/>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both"/>
              <w:outlineLvl w:val="9"/>
              <w:rPr>
                <w:rFonts w:hint="eastAsia" w:asciiTheme="minorEastAsia" w:hAnsiTheme="minorEastAsia" w:eastAsiaTheme="minorEastAsia" w:cstheme="minorEastAsia"/>
                <w:b w:val="0"/>
                <w:bCs w:val="0"/>
                <w:i w:val="0"/>
                <w:iCs w:val="0"/>
                <w:color w:val="auto"/>
                <w:sz w:val="21"/>
                <w:szCs w:val="21"/>
                <w:u w:val="none"/>
              </w:rPr>
            </w:pP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left"/>
              <w:textAlignment w:val="auto"/>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color w:val="auto"/>
                <w:kern w:val="0"/>
                <w:sz w:val="21"/>
                <w:szCs w:val="21"/>
                <w:u w:val="none"/>
                <w:lang w:bidi="ar"/>
              </w:rPr>
              <w:t>依法实施生态环境损害赔偿制度，进一步加强</w:t>
            </w:r>
            <w:r>
              <w:rPr>
                <w:rFonts w:hint="eastAsia" w:asciiTheme="minorEastAsia" w:hAnsiTheme="minorEastAsia" w:eastAsiaTheme="minorEastAsia" w:cstheme="minorEastAsia"/>
                <w:b w:val="0"/>
                <w:bCs w:val="0"/>
                <w:color w:val="auto"/>
                <w:kern w:val="0"/>
                <w:sz w:val="21"/>
                <w:szCs w:val="21"/>
                <w:u w:val="none"/>
                <w:lang w:eastAsia="zh-CN" w:bidi="ar"/>
              </w:rPr>
              <w:t>生态环境</w:t>
            </w:r>
            <w:r>
              <w:rPr>
                <w:rFonts w:hint="eastAsia" w:asciiTheme="minorEastAsia" w:hAnsiTheme="minorEastAsia" w:eastAsiaTheme="minorEastAsia" w:cstheme="minorEastAsia"/>
                <w:b w:val="0"/>
                <w:bCs w:val="0"/>
                <w:color w:val="auto"/>
                <w:kern w:val="0"/>
                <w:sz w:val="21"/>
                <w:szCs w:val="21"/>
                <w:u w:val="none"/>
                <w:lang w:bidi="ar"/>
              </w:rPr>
              <w:t>、公安、</w:t>
            </w:r>
            <w:r>
              <w:rPr>
                <w:rFonts w:hint="eastAsia" w:asciiTheme="minorEastAsia" w:hAnsiTheme="minorEastAsia" w:eastAsiaTheme="minorEastAsia" w:cstheme="minorEastAsia"/>
                <w:b w:val="0"/>
                <w:bCs w:val="0"/>
                <w:color w:val="auto"/>
                <w:kern w:val="0"/>
                <w:sz w:val="21"/>
                <w:szCs w:val="21"/>
                <w:u w:val="none"/>
                <w:lang w:eastAsia="zh-CN" w:bidi="ar"/>
              </w:rPr>
              <w:t>检察机关</w:t>
            </w:r>
            <w:r>
              <w:rPr>
                <w:rFonts w:hint="eastAsia" w:asciiTheme="minorEastAsia" w:hAnsiTheme="minorEastAsia" w:eastAsiaTheme="minorEastAsia" w:cstheme="minorEastAsia"/>
                <w:b w:val="0"/>
                <w:bCs w:val="0"/>
                <w:color w:val="auto"/>
                <w:kern w:val="0"/>
                <w:sz w:val="21"/>
                <w:szCs w:val="21"/>
                <w:u w:val="none"/>
                <w:lang w:bidi="ar"/>
              </w:rPr>
              <w:t>等部门合作，常态化开展生态环境损害赔偿追究，确保工业固体废物环境污染案件100%开展生态环境损害赔偿。</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t>区公安局、区司法局、区检察院、区法院</w:t>
            </w: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提升固体废物风险防范能力</w:t>
            </w: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color w:val="auto"/>
                <w:kern w:val="0"/>
                <w:sz w:val="21"/>
                <w:szCs w:val="21"/>
                <w:u w:val="none"/>
                <w:lang w:bidi="ar"/>
              </w:rPr>
              <w:t>强化企业环境风险防控意识。依法推动将收集、贮存、运输、利用和处置危险废物的单位纳入环境污染强制责任保险投保范围，到2023年底，经营单位100%购买环境污染责任保险。</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永</w:t>
            </w:r>
            <w:r>
              <w:rPr>
                <w:rFonts w:hint="eastAsia" w:asciiTheme="minorEastAsia" w:hAnsiTheme="minorEastAsia" w:eastAsiaTheme="minorEastAsia" w:cstheme="minorEastAsia"/>
                <w:b w:val="0"/>
                <w:bCs w:val="0"/>
                <w:color w:val="auto"/>
                <w:spacing w:val="-11"/>
                <w:sz w:val="21"/>
                <w:szCs w:val="21"/>
                <w:highlight w:val="none"/>
                <w:lang w:val="en-US" w:eastAsia="zh-CN"/>
              </w:rPr>
              <w:t>川银保监分局</w:t>
            </w: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kern w:val="2"/>
                <w:sz w:val="21"/>
                <w:szCs w:val="21"/>
                <w:u w:val="none"/>
                <w:lang w:val="en-US" w:eastAsia="zh-CN" w:bidi="ar-SA"/>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both"/>
              <w:outlineLvl w:val="9"/>
              <w:rPr>
                <w:rFonts w:hint="eastAsia" w:asciiTheme="minorEastAsia" w:hAnsiTheme="minorEastAsia" w:eastAsiaTheme="minorEastAsia" w:cstheme="minorEastAsia"/>
                <w:b w:val="0"/>
                <w:bCs w:val="0"/>
                <w:i w:val="0"/>
                <w:iCs w:val="0"/>
                <w:color w:val="auto"/>
                <w:sz w:val="21"/>
                <w:szCs w:val="21"/>
                <w:u w:val="none"/>
              </w:rPr>
            </w:pP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color w:val="auto"/>
                <w:kern w:val="0"/>
                <w:sz w:val="21"/>
                <w:szCs w:val="21"/>
                <w:u w:val="none"/>
                <w:lang w:bidi="ar"/>
              </w:rPr>
              <w:t>构建集风险源识别、风险评估、风险排查、风险管控、数据库管理一体的危险废物风险管理体系，建立区域环境应急处置网络，督促危险废物经营单位提升应急处置管理能力，加强应急物资储备、应急监测设备配备和应急队伍建设，并定期开展危险废物应急演练和培训，鼓励危险废物持证单位参与突发环境污染事件中危险废物应急处置工作，建立工业危险废物应急处置设施清单。</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区应急局</w:t>
            </w: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9119" w:type="dxa"/>
            <w:gridSpan w:val="8"/>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left"/>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六、提升固体废物管理信息化水平信息化监管能力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8"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推动一般工业固体废物信息化管理</w:t>
            </w: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color w:val="auto"/>
                <w:kern w:val="0"/>
                <w:sz w:val="21"/>
                <w:szCs w:val="21"/>
                <w:u w:val="none"/>
                <w:lang w:bidi="ar"/>
              </w:rPr>
              <w:t>规范固体废物管理信息系统填报。推进产生一般工业固体废物的规模以上、年产废量100吨及以上工业企业以及一般工业固体废物收集、贮存、利用、处置企业等建立工业固体废物管理电子月台账，督促企业及时在固体废物管理信息系统里如实记录产生种类、数量、流向、贮存、利用、处置等信息，实现工业固体废物可追溯、可查询。针对填报数据不真实、弄虚作假的行为，按照《中华人民共和国固体废物污染</w:t>
            </w:r>
            <w:r>
              <w:rPr>
                <w:rFonts w:hint="eastAsia" w:asciiTheme="minorEastAsia" w:hAnsiTheme="minorEastAsia" w:eastAsiaTheme="minorEastAsia" w:cstheme="minorEastAsia"/>
                <w:b w:val="0"/>
                <w:bCs w:val="0"/>
                <w:color w:val="auto"/>
                <w:kern w:val="0"/>
                <w:sz w:val="21"/>
                <w:szCs w:val="21"/>
                <w:u w:val="none"/>
                <w:lang w:eastAsia="zh-CN" w:bidi="ar"/>
              </w:rPr>
              <w:t>环境</w:t>
            </w:r>
            <w:r>
              <w:rPr>
                <w:rFonts w:hint="eastAsia" w:asciiTheme="minorEastAsia" w:hAnsiTheme="minorEastAsia" w:eastAsiaTheme="minorEastAsia" w:cstheme="minorEastAsia"/>
                <w:b w:val="0"/>
                <w:bCs w:val="0"/>
                <w:color w:val="auto"/>
                <w:kern w:val="0"/>
                <w:sz w:val="21"/>
                <w:szCs w:val="21"/>
                <w:u w:val="none"/>
                <w:lang w:bidi="ar"/>
              </w:rPr>
              <w:t>防治法》等有关规定严肃处罚。逐步扩大一般工业固体废物管理电子月台账实施覆盖面。</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强化危险废物信息化管理</w:t>
            </w: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color w:val="auto"/>
                <w:kern w:val="0"/>
                <w:sz w:val="21"/>
                <w:szCs w:val="21"/>
                <w:u w:val="none"/>
                <w:lang w:bidi="ar"/>
              </w:rPr>
              <w:t>建立并每年动态更新全区危险废物产废单位清单、自行利用处置设施清单、重点监管单位清单、危险废物经营单位清单、危险废物贮存设施清单等</w:t>
            </w:r>
            <w:r>
              <w:rPr>
                <w:rFonts w:hint="eastAsia" w:asciiTheme="minorEastAsia" w:hAnsiTheme="minorEastAsia" w:eastAsiaTheme="minorEastAsia" w:cstheme="minorEastAsia"/>
                <w:b w:val="0"/>
                <w:bCs w:val="0"/>
                <w:color w:val="auto"/>
                <w:kern w:val="0"/>
                <w:sz w:val="21"/>
                <w:szCs w:val="21"/>
                <w:u w:val="none"/>
                <w:lang w:eastAsia="zh-CN" w:bidi="ar"/>
              </w:rPr>
              <w:t>“</w:t>
            </w:r>
            <w:r>
              <w:rPr>
                <w:rFonts w:hint="eastAsia" w:asciiTheme="minorEastAsia" w:hAnsiTheme="minorEastAsia" w:eastAsiaTheme="minorEastAsia" w:cstheme="minorEastAsia"/>
                <w:b w:val="0"/>
                <w:bCs w:val="0"/>
                <w:color w:val="auto"/>
                <w:kern w:val="0"/>
                <w:sz w:val="21"/>
                <w:szCs w:val="21"/>
                <w:u w:val="none"/>
                <w:lang w:bidi="ar"/>
              </w:rPr>
              <w:t>5张清单</w:t>
            </w:r>
            <w:r>
              <w:rPr>
                <w:rFonts w:hint="eastAsia" w:asciiTheme="minorEastAsia" w:hAnsiTheme="minorEastAsia" w:eastAsiaTheme="minorEastAsia" w:cstheme="minorEastAsia"/>
                <w:b w:val="0"/>
                <w:bCs w:val="0"/>
                <w:color w:val="auto"/>
                <w:kern w:val="0"/>
                <w:sz w:val="21"/>
                <w:szCs w:val="21"/>
                <w:u w:val="none"/>
                <w:lang w:eastAsia="zh-CN" w:bidi="ar"/>
              </w:rPr>
              <w:t>”</w:t>
            </w:r>
            <w:r>
              <w:rPr>
                <w:rFonts w:hint="eastAsia" w:asciiTheme="minorEastAsia" w:hAnsiTheme="minorEastAsia" w:eastAsiaTheme="minorEastAsia" w:cstheme="minorEastAsia"/>
                <w:b w:val="0"/>
                <w:bCs w:val="0"/>
                <w:color w:val="auto"/>
                <w:kern w:val="0"/>
                <w:sz w:val="21"/>
                <w:szCs w:val="21"/>
                <w:u w:val="none"/>
                <w:lang w:bidi="ar"/>
              </w:rPr>
              <w:t>。</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val="en-US"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454"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val="0"/>
              <w:spacing w:line="240" w:lineRule="auto"/>
              <w:ind w:left="425" w:right="0" w:rightChars="0" w:hanging="425" w:firstLineChars="0"/>
              <w:outlineLvl w:val="9"/>
              <w:rPr>
                <w:rFonts w:hint="eastAsia" w:asciiTheme="minorEastAsia" w:hAnsiTheme="minorEastAsia" w:eastAsiaTheme="minorEastAsia" w:cstheme="minorEastAsia"/>
                <w:b w:val="0"/>
                <w:bCs w:val="0"/>
                <w:i w:val="0"/>
                <w:iCs w:val="0"/>
                <w:color w:val="auto"/>
                <w:sz w:val="21"/>
                <w:szCs w:val="21"/>
                <w:u w:val="none"/>
              </w:rPr>
            </w:pPr>
          </w:p>
        </w:tc>
        <w:tc>
          <w:tcPr>
            <w:tcW w:w="998"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4244" w:type="dxa"/>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both"/>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持续监督危险废物年产生量1吨及以上的企事业单位全面落实固体废物申报登记制度，开展危险废物申报和管理计划备案。建立健全企业网上报告数据质量抽查核查工作机制。</w:t>
            </w:r>
          </w:p>
        </w:tc>
        <w:tc>
          <w:tcPr>
            <w:tcW w:w="76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outlineLvl w:val="9"/>
              <w:rPr>
                <w:rFonts w:hint="eastAsia" w:asciiTheme="minorEastAsia" w:hAnsiTheme="minorEastAsia" w:eastAsiaTheme="minorEastAsia" w:cstheme="minorEastAsia"/>
                <w:b w:val="0"/>
                <w:bCs w:val="0"/>
                <w:color w:val="auto"/>
                <w:spacing w:val="-11"/>
                <w:sz w:val="21"/>
                <w:szCs w:val="21"/>
                <w:highlight w:val="none"/>
                <w:lang w:eastAsia="zh-CN"/>
              </w:rPr>
            </w:pPr>
            <w:r>
              <w:rPr>
                <w:rFonts w:hint="eastAsia" w:asciiTheme="minorEastAsia" w:hAnsiTheme="minorEastAsia" w:eastAsiaTheme="minorEastAsia" w:cstheme="minorEastAsia"/>
                <w:b w:val="0"/>
                <w:bCs w:val="0"/>
                <w:color w:val="auto"/>
                <w:spacing w:val="-11"/>
                <w:sz w:val="21"/>
                <w:szCs w:val="21"/>
                <w:highlight w:val="none"/>
                <w:lang w:val="en-US" w:eastAsia="zh-CN"/>
              </w:rPr>
              <w:t>区生态环境局</w:t>
            </w:r>
          </w:p>
        </w:tc>
        <w:tc>
          <w:tcPr>
            <w:tcW w:w="795"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right="0" w:rightChars="0" w:firstLine="0" w:firstLineChars="0"/>
              <w:jc w:val="center"/>
              <w:outlineLvl w:val="9"/>
              <w:rPr>
                <w:rFonts w:hint="eastAsia" w:asciiTheme="minorEastAsia" w:hAnsiTheme="minorEastAsia" w:eastAsiaTheme="minorEastAsia" w:cstheme="minorEastAsia"/>
                <w:b w:val="0"/>
                <w:bCs w:val="0"/>
                <w:i w:val="0"/>
                <w:iCs w:val="0"/>
                <w:color w:val="auto"/>
                <w:sz w:val="21"/>
                <w:szCs w:val="21"/>
                <w:u w:val="none"/>
              </w:rPr>
            </w:pPr>
          </w:p>
        </w:tc>
        <w:tc>
          <w:tcPr>
            <w:tcW w:w="96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right="0" w:rightChars="0" w:firstLine="0" w:firstLineChars="0"/>
              <w:jc w:val="center"/>
              <w:textAlignment w:val="center"/>
              <w:outlineLvl w:val="9"/>
              <w:rPr>
                <w:rFonts w:hint="eastAsia" w:asciiTheme="minorEastAsia" w:hAnsiTheme="minorEastAsia" w:eastAsiaTheme="minorEastAsia" w:cstheme="minorEastAsia"/>
                <w:b w:val="0"/>
                <w:bCs w:val="0"/>
                <w:i w:val="0"/>
                <w:iCs w:val="0"/>
                <w:color w:val="auto"/>
                <w:sz w:val="21"/>
                <w:szCs w:val="21"/>
                <w:u w:val="none"/>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2022年</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1"/>
        <w:rPr>
          <w:rFonts w:hint="default" w:ascii="Times New Roman" w:hAnsi="Times New Roman" w:eastAsia="方正黑体_GBK" w:cs="Times New Roman"/>
          <w:b w:val="0"/>
          <w:bCs w:val="0"/>
          <w:color w:val="auto"/>
          <w:sz w:val="32"/>
          <w:szCs w:val="22"/>
          <w:highlight w:val="none"/>
          <w:lang w:val="en-US" w:eastAsia="zh-CN"/>
        </w:rPr>
      </w:pPr>
      <w:bookmarkStart w:id="516" w:name="_Toc6597"/>
      <w:bookmarkStart w:id="517" w:name="_Toc2014945164"/>
      <w:bookmarkStart w:id="518" w:name="_Toc26995"/>
      <w:bookmarkStart w:id="519" w:name="_Toc19695"/>
      <w:bookmarkStart w:id="520" w:name="_Toc27644"/>
      <w:bookmarkStart w:id="521" w:name="_Toc27524"/>
      <w:bookmarkStart w:id="522" w:name="_Toc3759"/>
      <w:bookmarkStart w:id="523" w:name="_Toc21358"/>
      <w:bookmarkStart w:id="524" w:name="_Toc14173"/>
      <w:bookmarkStart w:id="525" w:name="_Toc4534"/>
      <w:bookmarkStart w:id="526" w:name="_Toc26060"/>
      <w:bookmarkStart w:id="527" w:name="_Toc13247"/>
      <w:bookmarkStart w:id="528" w:name="_Toc347"/>
      <w:bookmarkStart w:id="529" w:name="_Toc18179"/>
      <w:bookmarkStart w:id="530" w:name="_Toc7462"/>
      <w:r>
        <w:rPr>
          <w:rFonts w:hint="default" w:ascii="Times New Roman" w:hAnsi="Times New Roman" w:eastAsia="方正黑体_GBK" w:cs="Times New Roman"/>
          <w:b w:val="0"/>
          <w:bCs w:val="0"/>
          <w:color w:val="auto"/>
          <w:sz w:val="32"/>
          <w:szCs w:val="22"/>
          <w:highlight w:val="none"/>
        </w:rPr>
        <w:t>附件</w:t>
      </w:r>
      <w:r>
        <w:rPr>
          <w:rFonts w:hint="default" w:ascii="Times New Roman" w:hAnsi="Times New Roman" w:eastAsia="方正黑体_GBK" w:cs="Times New Roman"/>
          <w:b w:val="0"/>
          <w:bCs w:val="0"/>
          <w:color w:val="auto"/>
          <w:sz w:val="32"/>
          <w:szCs w:val="22"/>
          <w:highlight w:val="none"/>
          <w:lang w:val="en-US" w:eastAsia="zh-CN"/>
        </w:rPr>
        <w:t>6</w:t>
      </w:r>
      <w:bookmarkEnd w:id="516"/>
      <w:bookmarkEnd w:id="517"/>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1"/>
        <w:rPr>
          <w:rFonts w:hint="eastAsia" w:ascii="方正小标宋_GBK" w:hAnsi="方正小标宋_GBK" w:eastAsia="方正小标宋_GBK" w:cs="方正小标宋_GBK"/>
          <w:b w:val="0"/>
          <w:bCs w:val="0"/>
          <w:color w:val="auto"/>
          <w:sz w:val="36"/>
          <w:szCs w:val="36"/>
          <w:highlight w:val="none"/>
        </w:rPr>
      </w:pPr>
      <w:bookmarkStart w:id="531" w:name="_Toc92504271"/>
      <w:bookmarkStart w:id="532" w:name="_Toc12772"/>
      <w:r>
        <w:rPr>
          <w:rFonts w:hint="eastAsia" w:ascii="方正小标宋_GBK" w:hAnsi="方正小标宋_GBK" w:eastAsia="方正小标宋_GBK" w:cs="方正小标宋_GBK"/>
          <w:b w:val="0"/>
          <w:bCs w:val="0"/>
          <w:color w:val="auto"/>
          <w:sz w:val="36"/>
          <w:szCs w:val="36"/>
          <w:highlight w:val="none"/>
          <w:lang w:eastAsia="zh-CN"/>
        </w:rPr>
        <w:t>规划</w:t>
      </w:r>
      <w:r>
        <w:rPr>
          <w:rFonts w:hint="eastAsia" w:ascii="方正小标宋_GBK" w:hAnsi="方正小标宋_GBK" w:eastAsia="方正小标宋_GBK" w:cs="方正小标宋_GBK"/>
          <w:b w:val="0"/>
          <w:bCs w:val="0"/>
          <w:color w:val="auto"/>
          <w:sz w:val="36"/>
          <w:szCs w:val="36"/>
          <w:highlight w:val="none"/>
        </w:rPr>
        <w:t>重点</w:t>
      </w:r>
      <w:r>
        <w:rPr>
          <w:rFonts w:hint="eastAsia" w:ascii="方正小标宋_GBK" w:hAnsi="方正小标宋_GBK" w:eastAsia="方正小标宋_GBK" w:cs="方正小标宋_GBK"/>
          <w:b w:val="0"/>
          <w:bCs w:val="0"/>
          <w:color w:val="auto"/>
          <w:sz w:val="36"/>
          <w:szCs w:val="36"/>
          <w:highlight w:val="none"/>
          <w:lang w:eastAsia="zh-CN"/>
        </w:rPr>
        <w:t>项目</w:t>
      </w:r>
      <w:r>
        <w:rPr>
          <w:rFonts w:hint="eastAsia" w:ascii="方正小标宋_GBK" w:hAnsi="方正小标宋_GBK" w:eastAsia="方正小标宋_GBK" w:cs="方正小标宋_GBK"/>
          <w:b w:val="0"/>
          <w:bCs w:val="0"/>
          <w:color w:val="auto"/>
          <w:sz w:val="36"/>
          <w:szCs w:val="36"/>
          <w:highlight w:val="none"/>
        </w:rPr>
        <w:t>清单</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2"/>
        <w:keepNext w:val="0"/>
        <w:keepLines w:val="0"/>
        <w:snapToGrid w:val="0"/>
        <w:spacing w:before="0" w:after="0" w:line="240" w:lineRule="auto"/>
        <w:rPr>
          <w:rFonts w:hint="default" w:ascii="等线 Light" w:hAnsi="等线 Light" w:eastAsia="等线 Light" w:cs="Times New Roman"/>
          <w:color w:val="auto"/>
          <w:sz w:val="28"/>
          <w:szCs w:val="28"/>
          <w:highlight w:val="none"/>
        </w:rPr>
      </w:pPr>
    </w:p>
    <w:tbl>
      <w:tblPr>
        <w:tblStyle w:val="14"/>
        <w:tblW w:w="8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10"/>
        <w:gridCol w:w="886"/>
        <w:gridCol w:w="3434"/>
        <w:gridCol w:w="1103"/>
        <w:gridCol w:w="609"/>
        <w:gridCol w:w="816"/>
        <w:gridCol w:w="751"/>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Header/>
          <w:jc w:val="center"/>
        </w:trPr>
        <w:tc>
          <w:tcPr>
            <w:tcW w:w="31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黑体" w:hAnsi="黑体" w:eastAsia="黑体" w:cs="黑体"/>
                <w:b w:val="0"/>
                <w:bCs w:val="0"/>
                <w:color w:val="auto"/>
                <w:sz w:val="20"/>
                <w:szCs w:val="20"/>
                <w:highlight w:val="none"/>
                <w:u w:val="none"/>
                <w:lang w:bidi="ar"/>
              </w:rPr>
            </w:pPr>
            <w:r>
              <w:rPr>
                <w:rFonts w:hint="eastAsia" w:ascii="黑体" w:hAnsi="黑体" w:eastAsia="黑体" w:cs="黑体"/>
                <w:b w:val="0"/>
                <w:bCs w:val="0"/>
                <w:color w:val="auto"/>
                <w:sz w:val="20"/>
                <w:szCs w:val="20"/>
                <w:highlight w:val="none"/>
                <w:u w:val="none"/>
                <w:lang w:bidi="ar"/>
              </w:rPr>
              <w:t>序号</w:t>
            </w:r>
          </w:p>
        </w:tc>
        <w:tc>
          <w:tcPr>
            <w:tcW w:w="88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黑体" w:hAnsi="黑体" w:eastAsia="黑体" w:cs="黑体"/>
                <w:b w:val="0"/>
                <w:bCs w:val="0"/>
                <w:color w:val="auto"/>
                <w:sz w:val="20"/>
                <w:szCs w:val="20"/>
                <w:highlight w:val="none"/>
                <w:u w:val="none"/>
                <w:lang w:bidi="ar"/>
              </w:rPr>
            </w:pPr>
            <w:r>
              <w:rPr>
                <w:rFonts w:hint="eastAsia" w:ascii="黑体" w:hAnsi="黑体" w:eastAsia="黑体" w:cs="黑体"/>
                <w:b w:val="0"/>
                <w:bCs w:val="0"/>
                <w:color w:val="auto"/>
                <w:sz w:val="20"/>
                <w:szCs w:val="20"/>
                <w:highlight w:val="none"/>
                <w:u w:val="none"/>
                <w:lang w:bidi="ar"/>
              </w:rPr>
              <w:t>项目名称</w:t>
            </w:r>
          </w:p>
        </w:tc>
        <w:tc>
          <w:tcPr>
            <w:tcW w:w="3434"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黑体" w:hAnsi="黑体" w:eastAsia="黑体" w:cs="黑体"/>
                <w:b w:val="0"/>
                <w:bCs w:val="0"/>
                <w:color w:val="auto"/>
                <w:sz w:val="20"/>
                <w:szCs w:val="20"/>
                <w:highlight w:val="none"/>
                <w:u w:val="none"/>
                <w:lang w:bidi="ar"/>
              </w:rPr>
            </w:pPr>
            <w:r>
              <w:rPr>
                <w:rFonts w:hint="eastAsia" w:ascii="黑体" w:hAnsi="黑体" w:eastAsia="黑体" w:cs="黑体"/>
                <w:b w:val="0"/>
                <w:bCs w:val="0"/>
                <w:color w:val="auto"/>
                <w:sz w:val="20"/>
                <w:szCs w:val="20"/>
                <w:highlight w:val="none"/>
                <w:u w:val="none"/>
                <w:lang w:bidi="ar"/>
              </w:rPr>
              <w:t>主要内容</w:t>
            </w: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黑体" w:hAnsi="黑体" w:eastAsia="黑体" w:cs="黑体"/>
                <w:b w:val="0"/>
                <w:bCs w:val="0"/>
                <w:color w:val="auto"/>
                <w:sz w:val="20"/>
                <w:szCs w:val="20"/>
                <w:highlight w:val="none"/>
                <w:u w:val="none"/>
                <w:lang w:bidi="ar"/>
              </w:rPr>
            </w:pPr>
            <w:r>
              <w:rPr>
                <w:rFonts w:hint="eastAsia" w:ascii="黑体" w:hAnsi="黑体" w:eastAsia="黑体" w:cs="黑体"/>
                <w:b w:val="0"/>
                <w:bCs w:val="0"/>
                <w:color w:val="auto"/>
                <w:sz w:val="20"/>
                <w:szCs w:val="20"/>
                <w:highlight w:val="none"/>
                <w:u w:val="none"/>
                <w:lang w:bidi="ar"/>
              </w:rPr>
              <w:t>总投资（万元）</w:t>
            </w:r>
          </w:p>
        </w:tc>
        <w:tc>
          <w:tcPr>
            <w:tcW w:w="609"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黑体" w:hAnsi="黑体" w:eastAsia="黑体" w:cs="黑体"/>
                <w:b w:val="0"/>
                <w:bCs w:val="0"/>
                <w:color w:val="auto"/>
                <w:sz w:val="20"/>
                <w:szCs w:val="20"/>
                <w:highlight w:val="none"/>
                <w:u w:val="none"/>
                <w:lang w:bidi="ar"/>
              </w:rPr>
            </w:pPr>
            <w:r>
              <w:rPr>
                <w:rFonts w:hint="eastAsia" w:ascii="黑体" w:hAnsi="黑体" w:eastAsia="黑体" w:cs="黑体"/>
                <w:b w:val="0"/>
                <w:bCs w:val="0"/>
                <w:color w:val="auto"/>
                <w:sz w:val="20"/>
                <w:szCs w:val="20"/>
                <w:highlight w:val="none"/>
                <w:u w:val="none"/>
                <w:lang w:bidi="ar"/>
              </w:rPr>
              <w:t>完成时限</w:t>
            </w:r>
          </w:p>
        </w:tc>
        <w:tc>
          <w:tcPr>
            <w:tcW w:w="81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黑体" w:hAnsi="黑体" w:eastAsia="黑体" w:cs="黑体"/>
                <w:b w:val="0"/>
                <w:bCs w:val="0"/>
                <w:color w:val="auto"/>
                <w:sz w:val="20"/>
                <w:szCs w:val="20"/>
                <w:highlight w:val="none"/>
                <w:u w:val="none"/>
                <w:lang w:eastAsia="zh-CN" w:bidi="ar"/>
              </w:rPr>
            </w:pPr>
            <w:r>
              <w:rPr>
                <w:rFonts w:hint="eastAsia" w:ascii="黑体" w:hAnsi="黑体" w:eastAsia="黑体" w:cs="黑体"/>
                <w:b w:val="0"/>
                <w:bCs w:val="0"/>
                <w:color w:val="auto"/>
                <w:sz w:val="20"/>
                <w:szCs w:val="20"/>
                <w:highlight w:val="none"/>
                <w:u w:val="none"/>
                <w:lang w:eastAsia="zh-CN" w:bidi="ar"/>
              </w:rPr>
              <w:t>牵头</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黑体" w:hAnsi="黑体" w:eastAsia="黑体" w:cs="黑体"/>
                <w:b w:val="0"/>
                <w:bCs w:val="0"/>
                <w:color w:val="auto"/>
                <w:sz w:val="20"/>
                <w:szCs w:val="20"/>
                <w:highlight w:val="none"/>
                <w:u w:val="none"/>
                <w:lang w:bidi="ar"/>
              </w:rPr>
            </w:pPr>
            <w:r>
              <w:rPr>
                <w:rFonts w:hint="eastAsia" w:ascii="黑体" w:hAnsi="黑体" w:eastAsia="黑体" w:cs="黑体"/>
                <w:b w:val="0"/>
                <w:bCs w:val="0"/>
                <w:color w:val="auto"/>
                <w:sz w:val="20"/>
                <w:szCs w:val="20"/>
                <w:highlight w:val="none"/>
                <w:u w:val="none"/>
                <w:lang w:bidi="ar"/>
              </w:rPr>
              <w:t>单位</w:t>
            </w:r>
          </w:p>
        </w:tc>
        <w:tc>
          <w:tcPr>
            <w:tcW w:w="75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黑体" w:hAnsi="黑体" w:eastAsia="黑体" w:cs="黑体"/>
                <w:b w:val="0"/>
                <w:bCs w:val="0"/>
                <w:color w:val="auto"/>
                <w:sz w:val="20"/>
                <w:szCs w:val="20"/>
                <w:highlight w:val="none"/>
                <w:u w:val="none"/>
                <w:lang w:eastAsia="zh-CN" w:bidi="ar"/>
              </w:rPr>
            </w:pPr>
            <w:r>
              <w:rPr>
                <w:rFonts w:hint="eastAsia" w:ascii="黑体" w:hAnsi="黑体" w:eastAsia="黑体" w:cs="黑体"/>
                <w:b w:val="0"/>
                <w:bCs w:val="0"/>
                <w:color w:val="auto"/>
                <w:sz w:val="20"/>
                <w:szCs w:val="20"/>
                <w:highlight w:val="none"/>
                <w:u w:val="none"/>
                <w:lang w:eastAsia="zh-CN" w:bidi="ar"/>
              </w:rPr>
              <w:t>配合</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黑体" w:hAnsi="黑体" w:eastAsia="黑体" w:cs="黑体"/>
                <w:b w:val="0"/>
                <w:bCs w:val="0"/>
                <w:color w:val="auto"/>
                <w:sz w:val="20"/>
                <w:szCs w:val="20"/>
                <w:highlight w:val="none"/>
                <w:u w:val="none"/>
                <w:lang w:eastAsia="zh-CN" w:bidi="ar"/>
              </w:rPr>
            </w:pPr>
            <w:r>
              <w:rPr>
                <w:rFonts w:hint="eastAsia" w:ascii="黑体" w:hAnsi="黑体" w:eastAsia="黑体" w:cs="黑体"/>
                <w:b w:val="0"/>
                <w:bCs w:val="0"/>
                <w:color w:val="auto"/>
                <w:sz w:val="20"/>
                <w:szCs w:val="20"/>
                <w:highlight w:val="none"/>
                <w:u w:val="none"/>
                <w:lang w:eastAsia="zh-CN" w:bidi="ar"/>
              </w:rPr>
              <w:t>单位</w:t>
            </w:r>
          </w:p>
        </w:tc>
        <w:tc>
          <w:tcPr>
            <w:tcW w:w="807"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黑体" w:hAnsi="黑体" w:eastAsia="黑体" w:cs="黑体"/>
                <w:b w:val="0"/>
                <w:bCs w:val="0"/>
                <w:color w:val="auto"/>
                <w:sz w:val="20"/>
                <w:szCs w:val="20"/>
                <w:highlight w:val="none"/>
                <w:u w:val="none"/>
                <w:lang w:val="en-US" w:eastAsia="zh-CN" w:bidi="ar"/>
              </w:rPr>
            </w:pPr>
            <w:r>
              <w:rPr>
                <w:rFonts w:hint="eastAsia" w:ascii="黑体" w:hAnsi="黑体" w:eastAsia="黑体" w:cs="黑体"/>
                <w:b w:val="0"/>
                <w:bCs w:val="0"/>
                <w:color w:val="auto"/>
                <w:sz w:val="20"/>
                <w:szCs w:val="20"/>
                <w:highlight w:val="none"/>
                <w:u w:val="none"/>
                <w:lang w:eastAsia="zh-CN" w:bidi="ar"/>
              </w:rPr>
              <w:t>责任单位</w:t>
            </w:r>
            <w:r>
              <w:rPr>
                <w:rFonts w:hint="eastAsia" w:ascii="黑体" w:hAnsi="黑体" w:eastAsia="黑体" w:cs="黑体"/>
                <w:b w:val="0"/>
                <w:bCs w:val="0"/>
                <w:color w:val="auto"/>
                <w:sz w:val="20"/>
                <w:szCs w:val="20"/>
                <w:highlight w:val="none"/>
                <w:u w:val="none"/>
                <w:lang w:val="en-US" w:eastAsia="zh-CN" w:bidi="ar"/>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7" w:hRule="atLeast"/>
          <w:jc w:val="center"/>
        </w:trPr>
        <w:tc>
          <w:tcPr>
            <w:tcW w:w="7158" w:type="dxa"/>
            <w:gridSpan w:val="6"/>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kern w:val="2"/>
                <w:sz w:val="21"/>
                <w:szCs w:val="21"/>
              </w:rPr>
              <w:t>一、工程项目</w:t>
            </w:r>
          </w:p>
        </w:tc>
        <w:tc>
          <w:tcPr>
            <w:tcW w:w="75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Theme="minorEastAsia" w:hAnsiTheme="minorEastAsia" w:eastAsiaTheme="minorEastAsia" w:cstheme="minorEastAsia"/>
                <w:b w:val="0"/>
                <w:bCs w:val="0"/>
                <w:color w:val="auto"/>
                <w:kern w:val="2"/>
                <w:sz w:val="21"/>
                <w:szCs w:val="21"/>
              </w:rPr>
            </w:pPr>
          </w:p>
        </w:tc>
        <w:tc>
          <w:tcPr>
            <w:tcW w:w="807"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Theme="minorEastAsia" w:hAnsiTheme="minorEastAsia" w:eastAsiaTheme="minorEastAsia" w:cstheme="minorEastAsia"/>
                <w:b w:val="0"/>
                <w:bCs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9" w:hRule="atLeast"/>
          <w:jc w:val="center"/>
        </w:trPr>
        <w:tc>
          <w:tcPr>
            <w:tcW w:w="310" w:type="dxa"/>
            <w:shd w:val="clear" w:color="auto"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sz w:val="21"/>
                <w:szCs w:val="21"/>
              </w:rPr>
            </w:pPr>
          </w:p>
        </w:tc>
        <w:tc>
          <w:tcPr>
            <w:tcW w:w="88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heme="minorEastAsia" w:hAnsiTheme="minorEastAsia" w:eastAsiaTheme="minorEastAsia" w:cstheme="minorEastAsia"/>
                <w:b w:val="0"/>
                <w:bCs w:val="0"/>
                <w:i w:val="0"/>
                <w:iCs w:val="0"/>
                <w:caps w:val="0"/>
                <w:color w:val="auto"/>
                <w:spacing w:val="0"/>
                <w:sz w:val="21"/>
                <w:szCs w:val="21"/>
                <w:shd w:val="clear" w:fill="auto"/>
              </w:rPr>
            </w:pPr>
            <w:r>
              <w:rPr>
                <w:rFonts w:hint="eastAsia" w:asciiTheme="minorEastAsia" w:hAnsiTheme="minorEastAsia" w:eastAsiaTheme="minorEastAsia" w:cstheme="minorEastAsia"/>
                <w:b w:val="0"/>
                <w:bCs w:val="0"/>
                <w:i w:val="0"/>
                <w:iCs w:val="0"/>
                <w:color w:val="auto"/>
                <w:kern w:val="2"/>
                <w:sz w:val="21"/>
                <w:szCs w:val="21"/>
                <w:u w:val="none"/>
                <w:shd w:val="clear" w:fill="auto"/>
                <w:lang w:val="en-US" w:eastAsia="zh-CN" w:bidi="ar"/>
              </w:rPr>
              <w:t>重点产废工业企业技术改造</w:t>
            </w:r>
          </w:p>
        </w:tc>
        <w:tc>
          <w:tcPr>
            <w:tcW w:w="3434"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heme="minorEastAsia" w:hAnsiTheme="minorEastAsia" w:eastAsiaTheme="minorEastAsia" w:cstheme="minorEastAsia"/>
                <w:b w:val="0"/>
                <w:bCs w:val="0"/>
                <w:color w:val="auto"/>
                <w:sz w:val="21"/>
                <w:szCs w:val="21"/>
                <w:shd w:val="clear" w:fill="auto"/>
              </w:rPr>
            </w:pPr>
            <w:r>
              <w:rPr>
                <w:rFonts w:hint="eastAsia" w:asciiTheme="minorEastAsia" w:hAnsiTheme="minorEastAsia" w:eastAsiaTheme="minorEastAsia" w:cstheme="minorEastAsia"/>
                <w:b w:val="0"/>
                <w:bCs w:val="0"/>
                <w:i w:val="0"/>
                <w:iCs w:val="0"/>
                <w:color w:val="auto"/>
                <w:kern w:val="2"/>
                <w:sz w:val="21"/>
                <w:szCs w:val="21"/>
                <w:u w:val="none"/>
                <w:shd w:val="clear" w:fill="auto"/>
                <w:lang w:val="en-US" w:eastAsia="zh-CN" w:bidi="ar"/>
              </w:rPr>
              <w:t>推进重庆理文造纸有限公司全厂节能降碳改造提升工程建设，实现年节约标煤29117 tce，年减排52410.6 t CO</w:t>
            </w:r>
            <w:r>
              <w:rPr>
                <w:rFonts w:hint="eastAsia" w:asciiTheme="minorEastAsia" w:hAnsiTheme="minorEastAsia" w:eastAsiaTheme="minorEastAsia" w:cstheme="minorEastAsia"/>
                <w:b w:val="0"/>
                <w:bCs w:val="0"/>
                <w:i w:val="0"/>
                <w:iCs w:val="0"/>
                <w:color w:val="auto"/>
                <w:kern w:val="2"/>
                <w:sz w:val="21"/>
                <w:szCs w:val="21"/>
                <w:u w:val="none"/>
                <w:shd w:val="clear" w:fill="auto"/>
                <w:vertAlign w:val="subscript"/>
                <w:lang w:val="en-US" w:eastAsia="zh-CN" w:bidi="ar"/>
              </w:rPr>
              <w:t>2</w:t>
            </w:r>
            <w:r>
              <w:rPr>
                <w:rFonts w:hint="eastAsia" w:asciiTheme="minorEastAsia" w:hAnsiTheme="minorEastAsia" w:eastAsiaTheme="minorEastAsia" w:cstheme="minorEastAsia"/>
                <w:b w:val="0"/>
                <w:bCs w:val="0"/>
                <w:i w:val="0"/>
                <w:iCs w:val="0"/>
                <w:color w:val="auto"/>
                <w:kern w:val="2"/>
                <w:sz w:val="21"/>
                <w:szCs w:val="21"/>
                <w:u w:val="none"/>
                <w:shd w:val="clear" w:fill="auto"/>
                <w:lang w:val="en-US" w:eastAsia="zh-CN" w:bidi="ar"/>
              </w:rPr>
              <w:t>。</w:t>
            </w: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highlight w:val="none"/>
                <w:lang w:val="en-US" w:eastAsia="zh-CN"/>
              </w:rPr>
            </w:pPr>
            <w:r>
              <w:rPr>
                <w:rFonts w:hint="eastAsia" w:asciiTheme="minorEastAsia" w:hAnsiTheme="minorEastAsia" w:eastAsiaTheme="minorEastAsia" w:cstheme="minorEastAsia"/>
                <w:b w:val="0"/>
                <w:bCs w:val="0"/>
                <w:color w:val="auto"/>
                <w:kern w:val="2"/>
                <w:sz w:val="21"/>
                <w:szCs w:val="21"/>
                <w:highlight w:val="none"/>
                <w:lang w:val="en-US" w:eastAsia="zh-CN"/>
              </w:rPr>
              <w:t>5433.83</w:t>
            </w:r>
          </w:p>
        </w:tc>
        <w:tc>
          <w:tcPr>
            <w:tcW w:w="609"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highlight w:val="none"/>
                <w:lang w:val="en-US" w:eastAsia="zh-CN"/>
              </w:rPr>
            </w:pPr>
            <w:r>
              <w:rPr>
                <w:rFonts w:hint="eastAsia" w:asciiTheme="minorEastAsia" w:hAnsiTheme="minorEastAsia" w:eastAsiaTheme="minorEastAsia" w:cstheme="minorEastAsia"/>
                <w:b w:val="0"/>
                <w:bCs w:val="0"/>
                <w:color w:val="auto"/>
                <w:kern w:val="2"/>
                <w:sz w:val="21"/>
                <w:szCs w:val="21"/>
                <w:highlight w:val="none"/>
                <w:lang w:val="en-US" w:eastAsia="zh-CN"/>
              </w:rPr>
              <w:t>2023年</w:t>
            </w:r>
          </w:p>
        </w:tc>
        <w:tc>
          <w:tcPr>
            <w:tcW w:w="816"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highlight w:val="none"/>
                <w:lang w:val="en-US" w:eastAsia="zh-CN"/>
              </w:rPr>
            </w:pPr>
            <w:r>
              <w:rPr>
                <w:rFonts w:hint="eastAsia" w:asciiTheme="minorEastAsia" w:hAnsiTheme="minorEastAsia" w:eastAsiaTheme="minorEastAsia" w:cstheme="minorEastAsia"/>
                <w:b w:val="0"/>
                <w:bCs w:val="0"/>
                <w:color w:val="auto"/>
                <w:kern w:val="2"/>
                <w:sz w:val="21"/>
                <w:szCs w:val="21"/>
                <w:highlight w:val="none"/>
                <w:lang w:val="en-US" w:eastAsia="zh-CN"/>
              </w:rPr>
              <w:t>区经济信息委</w:t>
            </w:r>
          </w:p>
        </w:tc>
        <w:tc>
          <w:tcPr>
            <w:tcW w:w="75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highlight w:val="none"/>
                <w:lang w:val="en-US" w:eastAsia="zh-CN"/>
              </w:rPr>
            </w:pPr>
            <w:r>
              <w:rPr>
                <w:rFonts w:hint="eastAsia" w:asciiTheme="minorEastAsia" w:hAnsiTheme="minorEastAsia" w:eastAsiaTheme="minorEastAsia" w:cstheme="minorEastAsia"/>
                <w:b w:val="0"/>
                <w:bCs w:val="0"/>
                <w:color w:val="auto"/>
                <w:kern w:val="2"/>
                <w:sz w:val="21"/>
                <w:szCs w:val="21"/>
                <w:highlight w:val="none"/>
                <w:lang w:val="en-US" w:eastAsia="zh-CN"/>
              </w:rPr>
              <w:t>区发展改革委</w:t>
            </w:r>
          </w:p>
        </w:tc>
        <w:tc>
          <w:tcPr>
            <w:tcW w:w="807"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lang w:val="en-US" w:eastAsia="zh-CN"/>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重庆理文造纸有限公司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9" w:hRule="atLeast"/>
          <w:jc w:val="center"/>
        </w:trPr>
        <w:tc>
          <w:tcPr>
            <w:tcW w:w="310" w:type="dxa"/>
            <w:shd w:val="clear" w:color="auto"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sz w:val="21"/>
                <w:szCs w:val="21"/>
              </w:rPr>
            </w:pPr>
          </w:p>
        </w:tc>
        <w:tc>
          <w:tcPr>
            <w:tcW w:w="88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p>
        </w:tc>
        <w:tc>
          <w:tcPr>
            <w:tcW w:w="3434"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t>推进川亿电脑（重庆）有限公司在企业内部开展危险废物减量，通过配置湿膜减重机、含铜污泥压滤机，减少油墨渣、含铜污泥产生量。</w:t>
            </w: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highlight w:val="none"/>
                <w:lang w:val="en-US" w:eastAsia="zh-CN"/>
              </w:rPr>
            </w:pPr>
            <w:r>
              <w:rPr>
                <w:rFonts w:hint="eastAsia" w:asciiTheme="minorEastAsia" w:hAnsiTheme="minorEastAsia" w:eastAsiaTheme="minorEastAsia" w:cstheme="minorEastAsia"/>
                <w:b w:val="0"/>
                <w:bCs w:val="0"/>
                <w:color w:val="auto"/>
                <w:kern w:val="2"/>
                <w:sz w:val="21"/>
                <w:szCs w:val="21"/>
                <w:highlight w:val="none"/>
                <w:lang w:val="en-US" w:eastAsia="zh-CN"/>
              </w:rPr>
              <w:t>190</w:t>
            </w:r>
          </w:p>
        </w:tc>
        <w:tc>
          <w:tcPr>
            <w:tcW w:w="609"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highlight w:val="none"/>
                <w:lang w:val="en-US" w:eastAsia="zh-CN"/>
              </w:rPr>
            </w:pPr>
            <w:r>
              <w:rPr>
                <w:rFonts w:hint="eastAsia" w:asciiTheme="minorEastAsia" w:hAnsiTheme="minorEastAsia" w:eastAsiaTheme="minorEastAsia" w:cstheme="minorEastAsia"/>
                <w:b w:val="0"/>
                <w:bCs w:val="0"/>
                <w:color w:val="auto"/>
                <w:kern w:val="2"/>
                <w:sz w:val="21"/>
                <w:szCs w:val="21"/>
                <w:highlight w:val="none"/>
                <w:lang w:val="en-US" w:eastAsia="zh-CN"/>
              </w:rPr>
              <w:t>2024年</w:t>
            </w:r>
          </w:p>
        </w:tc>
        <w:tc>
          <w:tcPr>
            <w:tcW w:w="816"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highlight w:val="none"/>
                <w:lang w:val="en-US" w:eastAsia="zh-CN"/>
              </w:rPr>
            </w:pPr>
            <w:r>
              <w:rPr>
                <w:rFonts w:hint="eastAsia" w:asciiTheme="minorEastAsia" w:hAnsiTheme="minorEastAsia" w:eastAsiaTheme="minorEastAsia" w:cstheme="minorEastAsia"/>
                <w:b w:val="0"/>
                <w:bCs w:val="0"/>
                <w:color w:val="auto"/>
                <w:kern w:val="2"/>
                <w:sz w:val="21"/>
                <w:szCs w:val="21"/>
                <w:highlight w:val="none"/>
                <w:lang w:val="en-US" w:eastAsia="zh-CN"/>
              </w:rPr>
              <w:t>区生态环境局</w:t>
            </w:r>
          </w:p>
        </w:tc>
        <w:tc>
          <w:tcPr>
            <w:tcW w:w="75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highlight w:val="none"/>
                <w:lang w:val="en-US" w:eastAsia="zh-CN"/>
              </w:rPr>
            </w:pPr>
          </w:p>
        </w:tc>
        <w:tc>
          <w:tcPr>
            <w:tcW w:w="807"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lang w:val="en-US" w:eastAsia="zh-CN"/>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川亿电脑（重庆）有限公司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59" w:hRule="atLeast"/>
          <w:jc w:val="center"/>
        </w:trPr>
        <w:tc>
          <w:tcPr>
            <w:tcW w:w="310" w:type="dxa"/>
            <w:shd w:val="clear" w:color="auto"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sz w:val="21"/>
                <w:szCs w:val="21"/>
              </w:rPr>
            </w:pPr>
          </w:p>
        </w:tc>
        <w:tc>
          <w:tcPr>
            <w:tcW w:w="886"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lang w:val="en-US" w:eastAsia="zh-CN" w:bidi="ar"/>
              </w:rPr>
            </w:pPr>
            <w:r>
              <w:rPr>
                <w:rFonts w:hint="eastAsia" w:asciiTheme="minorEastAsia" w:hAnsiTheme="minorEastAsia" w:eastAsiaTheme="minorEastAsia" w:cstheme="minorEastAsia"/>
                <w:b w:val="0"/>
                <w:bCs w:val="0"/>
                <w:color w:val="auto"/>
                <w:kern w:val="0"/>
                <w:sz w:val="21"/>
                <w:szCs w:val="21"/>
                <w:lang w:bidi="ar"/>
              </w:rPr>
              <w:t>绿色矿山建设</w:t>
            </w:r>
          </w:p>
        </w:tc>
        <w:tc>
          <w:tcPr>
            <w:tcW w:w="3434"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kern w:val="2"/>
                <w:sz w:val="21"/>
                <w:szCs w:val="21"/>
                <w:shd w:val="clear" w:fill="auto"/>
                <w:lang w:val="en-US" w:eastAsia="zh-CN" w:bidi="ar"/>
              </w:rPr>
            </w:pPr>
            <w:r>
              <w:rPr>
                <w:rFonts w:hint="eastAsia" w:asciiTheme="minorEastAsia" w:hAnsiTheme="minorEastAsia" w:eastAsiaTheme="minorEastAsia" w:cstheme="minorEastAsia"/>
                <w:b w:val="0"/>
                <w:bCs w:val="0"/>
                <w:color w:val="auto"/>
                <w:sz w:val="21"/>
                <w:szCs w:val="21"/>
                <w:shd w:val="clear" w:fill="auto"/>
                <w:lang w:bidi="ar"/>
              </w:rPr>
              <w:t>2025年底前，按照市级绿色矿山建设的统一部署，有序推进绿色矿山建设。重庆市永恒砂石开采有限公司、重庆市科海粘土矿有限公司神罗沟采场、重庆市永川区三合矿业有限公司、重庆雕美石材有限公司、重庆市永川区宏佳鑫矿业有限责任公司等5家企业按要求开展绿色矿山建设。</w:t>
            </w: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lang w:val="en-US" w:eastAsia="zh-CN" w:bidi="ar"/>
              </w:rPr>
            </w:pPr>
            <w:r>
              <w:rPr>
                <w:rFonts w:hint="eastAsia" w:asciiTheme="minorEastAsia" w:hAnsiTheme="minorEastAsia" w:eastAsiaTheme="minorEastAsia" w:cstheme="minorEastAsia"/>
                <w:b w:val="0"/>
                <w:bCs w:val="0"/>
                <w:color w:val="auto"/>
                <w:kern w:val="0"/>
                <w:sz w:val="21"/>
                <w:szCs w:val="21"/>
                <w:lang w:val="en-US" w:eastAsia="zh-CN" w:bidi="ar"/>
              </w:rPr>
              <w:t>/</w:t>
            </w:r>
          </w:p>
        </w:tc>
        <w:tc>
          <w:tcPr>
            <w:tcW w:w="609"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lang w:val="en-US" w:eastAsia="zh-CN" w:bidi="ar"/>
              </w:rPr>
            </w:pPr>
            <w:r>
              <w:rPr>
                <w:rFonts w:hint="eastAsia" w:asciiTheme="minorEastAsia" w:hAnsiTheme="minorEastAsia" w:eastAsiaTheme="minorEastAsia" w:cstheme="minorEastAsia"/>
                <w:b w:val="0"/>
                <w:bCs w:val="0"/>
                <w:color w:val="auto"/>
                <w:kern w:val="0"/>
                <w:sz w:val="21"/>
                <w:szCs w:val="21"/>
                <w:lang w:bidi="ar"/>
              </w:rPr>
              <w:t>2025</w:t>
            </w:r>
            <w:r>
              <w:rPr>
                <w:rFonts w:hint="eastAsia" w:asciiTheme="minorEastAsia" w:hAnsiTheme="minorEastAsia" w:eastAsiaTheme="minorEastAsia" w:cstheme="minorEastAsia"/>
                <w:b w:val="0"/>
                <w:bCs w:val="0"/>
                <w:color w:val="auto"/>
                <w:kern w:val="2"/>
                <w:sz w:val="21"/>
                <w:szCs w:val="21"/>
                <w:highlight w:val="none"/>
                <w:lang w:val="en-US" w:eastAsia="zh-CN"/>
              </w:rPr>
              <w:t>年</w:t>
            </w:r>
          </w:p>
        </w:tc>
        <w:tc>
          <w:tcPr>
            <w:tcW w:w="816"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lang w:val="en-US" w:eastAsia="zh-CN" w:bidi="ar"/>
              </w:rPr>
            </w:pPr>
            <w:r>
              <w:rPr>
                <w:rFonts w:hint="eastAsia" w:asciiTheme="minorEastAsia" w:hAnsiTheme="minorEastAsia" w:eastAsiaTheme="minorEastAsia" w:cstheme="minorEastAsia"/>
                <w:b w:val="0"/>
                <w:bCs w:val="0"/>
                <w:color w:val="auto"/>
                <w:kern w:val="0"/>
                <w:sz w:val="21"/>
                <w:szCs w:val="21"/>
                <w:lang w:bidi="ar"/>
              </w:rPr>
              <w:t>区规划自然资源局</w:t>
            </w:r>
          </w:p>
        </w:tc>
        <w:tc>
          <w:tcPr>
            <w:tcW w:w="75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lang w:val="en-US" w:eastAsia="zh-CN" w:bidi="ar"/>
              </w:rPr>
            </w:pPr>
            <w:r>
              <w:rPr>
                <w:rFonts w:hint="eastAsia" w:asciiTheme="minorEastAsia" w:hAnsiTheme="minorEastAsia" w:eastAsiaTheme="minorEastAsia" w:cstheme="minorEastAsia"/>
                <w:b w:val="0"/>
                <w:bCs w:val="0"/>
                <w:color w:val="auto"/>
                <w:kern w:val="0"/>
                <w:sz w:val="21"/>
                <w:szCs w:val="21"/>
                <w:lang w:eastAsia="zh-CN" w:bidi="ar"/>
              </w:rPr>
              <w:t>区</w:t>
            </w:r>
            <w:r>
              <w:rPr>
                <w:rFonts w:hint="eastAsia" w:asciiTheme="minorEastAsia" w:hAnsiTheme="minorEastAsia" w:eastAsiaTheme="minorEastAsia" w:cstheme="minorEastAsia"/>
                <w:b w:val="0"/>
                <w:bCs w:val="0"/>
                <w:color w:val="auto"/>
                <w:kern w:val="0"/>
                <w:sz w:val="21"/>
                <w:szCs w:val="21"/>
                <w:lang w:bidi="ar"/>
              </w:rPr>
              <w:t>生态环境局、区林业局、区</w:t>
            </w:r>
            <w:r>
              <w:rPr>
                <w:rFonts w:hint="eastAsia" w:asciiTheme="minorEastAsia" w:hAnsiTheme="minorEastAsia" w:eastAsiaTheme="minorEastAsia" w:cstheme="minorEastAsia"/>
                <w:b w:val="0"/>
                <w:bCs w:val="0"/>
                <w:color w:val="auto"/>
                <w:kern w:val="0"/>
                <w:sz w:val="21"/>
                <w:szCs w:val="21"/>
                <w:lang w:eastAsia="zh-CN" w:bidi="ar"/>
              </w:rPr>
              <w:t>应急局等</w:t>
            </w:r>
          </w:p>
        </w:tc>
        <w:tc>
          <w:tcPr>
            <w:tcW w:w="807"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310" w:type="dxa"/>
            <w:shd w:val="clear" w:color="auto"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sz w:val="21"/>
                <w:szCs w:val="21"/>
              </w:rPr>
            </w:pPr>
          </w:p>
        </w:tc>
        <w:tc>
          <w:tcPr>
            <w:tcW w:w="886"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lang w:val="en-US" w:eastAsia="zh-CN" w:bidi="ar"/>
              </w:rPr>
            </w:pPr>
            <w:r>
              <w:rPr>
                <w:rFonts w:hint="eastAsia" w:asciiTheme="minorEastAsia" w:hAnsiTheme="minorEastAsia" w:eastAsiaTheme="minorEastAsia" w:cstheme="minorEastAsia"/>
                <w:b w:val="0"/>
                <w:bCs w:val="0"/>
                <w:color w:val="auto"/>
                <w:kern w:val="0"/>
                <w:sz w:val="21"/>
                <w:szCs w:val="21"/>
                <w:lang w:val="en-US" w:eastAsia="zh-CN" w:bidi="ar"/>
              </w:rPr>
              <w:t>工业园区循环化改造</w:t>
            </w:r>
          </w:p>
        </w:tc>
        <w:tc>
          <w:tcPr>
            <w:tcW w:w="34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heme="minorEastAsia" w:hAnsiTheme="minorEastAsia" w:eastAsiaTheme="minorEastAsia" w:cstheme="minorEastAsia"/>
                <w:b w:val="0"/>
                <w:bCs w:val="0"/>
                <w:color w:val="auto"/>
                <w:kern w:val="2"/>
                <w:sz w:val="21"/>
                <w:szCs w:val="21"/>
                <w:shd w:val="clear" w:fill="auto"/>
                <w:lang w:bidi="ar"/>
              </w:rPr>
            </w:pPr>
            <w:r>
              <w:rPr>
                <w:rFonts w:hint="eastAsia" w:asciiTheme="minorEastAsia" w:hAnsiTheme="minorEastAsia" w:eastAsiaTheme="minorEastAsia" w:cstheme="minorEastAsia"/>
                <w:b w:val="0"/>
                <w:bCs w:val="0"/>
                <w:color w:val="auto"/>
                <w:kern w:val="0"/>
                <w:sz w:val="21"/>
                <w:szCs w:val="21"/>
                <w:u w:val="none"/>
                <w:lang w:bidi="ar"/>
              </w:rPr>
              <w:t>推进永川高新区园区循环化改造，推动企业循环式生产、产业循环式组合，搭建能源互济、资源共享、废物协同处置的公共平台，促进能源梯级利用、水资源循环利用、资源综合利用。</w:t>
            </w: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lang w:val="en-US" w:eastAsia="zh-CN" w:bidi="ar"/>
              </w:rPr>
            </w:pPr>
            <w:r>
              <w:rPr>
                <w:rFonts w:hint="eastAsia" w:asciiTheme="minorEastAsia" w:hAnsiTheme="minorEastAsia" w:eastAsiaTheme="minorEastAsia" w:cstheme="minorEastAsia"/>
                <w:b w:val="0"/>
                <w:bCs w:val="0"/>
                <w:color w:val="auto"/>
                <w:kern w:val="0"/>
                <w:sz w:val="21"/>
                <w:szCs w:val="21"/>
                <w:lang w:val="en-US" w:eastAsia="zh-CN" w:bidi="ar"/>
              </w:rPr>
              <w:t>/</w:t>
            </w:r>
          </w:p>
        </w:tc>
        <w:tc>
          <w:tcPr>
            <w:tcW w:w="609"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lang w:bidi="ar"/>
              </w:rPr>
            </w:pPr>
            <w:r>
              <w:rPr>
                <w:rFonts w:hint="eastAsia" w:asciiTheme="minorEastAsia" w:hAnsiTheme="minorEastAsia" w:eastAsiaTheme="minorEastAsia" w:cstheme="minorEastAsia"/>
                <w:b w:val="0"/>
                <w:bCs w:val="0"/>
                <w:color w:val="auto"/>
                <w:kern w:val="0"/>
                <w:sz w:val="21"/>
                <w:szCs w:val="21"/>
                <w:lang w:bidi="ar"/>
              </w:rPr>
              <w:t>2025</w:t>
            </w:r>
            <w:r>
              <w:rPr>
                <w:rFonts w:hint="eastAsia" w:asciiTheme="minorEastAsia" w:hAnsiTheme="minorEastAsia" w:eastAsiaTheme="minorEastAsia" w:cstheme="minorEastAsia"/>
                <w:b w:val="0"/>
                <w:bCs w:val="0"/>
                <w:color w:val="auto"/>
                <w:kern w:val="2"/>
                <w:sz w:val="21"/>
                <w:szCs w:val="21"/>
                <w:highlight w:val="none"/>
                <w:lang w:val="en-US" w:eastAsia="zh-CN"/>
              </w:rPr>
              <w:t>年</w:t>
            </w:r>
          </w:p>
        </w:tc>
        <w:tc>
          <w:tcPr>
            <w:tcW w:w="81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0"/>
                <w:sz w:val="21"/>
                <w:szCs w:val="21"/>
                <w:lang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永川高新区管委会</w:t>
            </w:r>
          </w:p>
        </w:tc>
        <w:tc>
          <w:tcPr>
            <w:tcW w:w="75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0"/>
                <w:sz w:val="21"/>
                <w:szCs w:val="21"/>
                <w:lang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区发展改革委、区经济信息委、区生态环境局</w:t>
            </w:r>
          </w:p>
        </w:tc>
        <w:tc>
          <w:tcPr>
            <w:tcW w:w="80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76" w:hRule="atLeast"/>
          <w:jc w:val="center"/>
        </w:trPr>
        <w:tc>
          <w:tcPr>
            <w:tcW w:w="310" w:type="dxa"/>
            <w:shd w:val="clear" w:color="auto"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sz w:val="21"/>
                <w:szCs w:val="21"/>
              </w:rPr>
            </w:pPr>
          </w:p>
        </w:tc>
        <w:tc>
          <w:tcPr>
            <w:tcW w:w="886" w:type="dxa"/>
            <w:vMerge w:val="restart"/>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lang w:eastAsia="zh-CN" w:bidi="ar"/>
              </w:rPr>
            </w:pPr>
            <w:r>
              <w:rPr>
                <w:rFonts w:hint="eastAsia" w:asciiTheme="minorEastAsia" w:hAnsiTheme="minorEastAsia" w:eastAsiaTheme="minorEastAsia" w:cstheme="minorEastAsia"/>
                <w:b w:val="0"/>
                <w:bCs w:val="0"/>
                <w:color w:val="auto"/>
                <w:kern w:val="0"/>
                <w:sz w:val="21"/>
                <w:szCs w:val="21"/>
                <w:lang w:eastAsia="zh-CN" w:bidi="ar"/>
              </w:rPr>
              <w:t>一般工业固体废物资源化利用</w:t>
            </w:r>
          </w:p>
        </w:tc>
        <w:tc>
          <w:tcPr>
            <w:tcW w:w="3434" w:type="dxa"/>
            <w:shd w:val="clear" w:color="auto" w:fill="auto"/>
            <w:vAlign w:val="center"/>
          </w:tcPr>
          <w:p>
            <w:pPr>
              <w:keepNext w:val="0"/>
              <w:keepLines w:val="0"/>
              <w:pageBreakBefore w:val="0"/>
              <w:widowControl w:val="0"/>
              <w:tabs>
                <w:tab w:val="left" w:pos="373"/>
              </w:tabs>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Theme="minorEastAsia" w:hAnsiTheme="minorEastAsia" w:eastAsiaTheme="minorEastAsia" w:cstheme="minorEastAsia"/>
                <w:b w:val="0"/>
                <w:b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新建</w:t>
            </w:r>
            <w:r>
              <w:rPr>
                <w:rFonts w:hint="eastAsia" w:asciiTheme="minorEastAsia" w:hAnsiTheme="minorEastAsia" w:eastAsiaTheme="minorEastAsia" w:cstheme="minorEastAsia"/>
                <w:b w:val="0"/>
                <w:bCs w:val="0"/>
                <w:color w:val="auto"/>
                <w:kern w:val="0"/>
                <w:sz w:val="21"/>
                <w:szCs w:val="21"/>
                <w:u w:val="none"/>
                <w:lang w:bidi="ar"/>
              </w:rPr>
              <w:t>重庆理文制浆有限公司</w:t>
            </w: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开展石灰渣回收利用项目，</w:t>
            </w:r>
            <w:r>
              <w:rPr>
                <w:rFonts w:hint="eastAsia" w:asciiTheme="minorEastAsia" w:hAnsiTheme="minorEastAsia" w:eastAsiaTheme="minorEastAsia" w:cstheme="minorEastAsia"/>
                <w:b w:val="0"/>
                <w:bCs w:val="0"/>
                <w:color w:val="auto"/>
                <w:kern w:val="0"/>
                <w:sz w:val="21"/>
                <w:szCs w:val="21"/>
                <w:u w:val="none"/>
                <w:lang w:bidi="ar"/>
              </w:rPr>
              <w:t>石灰渣</w:t>
            </w:r>
            <w:r>
              <w:rPr>
                <w:rFonts w:hint="eastAsia" w:asciiTheme="minorEastAsia" w:hAnsiTheme="minorEastAsia" w:eastAsiaTheme="minorEastAsia" w:cstheme="minorEastAsia"/>
                <w:b w:val="0"/>
                <w:bCs w:val="0"/>
                <w:color w:val="auto"/>
                <w:kern w:val="0"/>
                <w:sz w:val="21"/>
                <w:szCs w:val="21"/>
                <w:u w:val="none"/>
                <w:lang w:eastAsia="zh-CN" w:bidi="ar"/>
              </w:rPr>
              <w:t>经</w:t>
            </w:r>
            <w:r>
              <w:rPr>
                <w:rFonts w:hint="eastAsia" w:asciiTheme="minorEastAsia" w:hAnsiTheme="minorEastAsia" w:eastAsiaTheme="minorEastAsia" w:cstheme="minorEastAsia"/>
                <w:b w:val="0"/>
                <w:bCs w:val="0"/>
                <w:color w:val="auto"/>
                <w:kern w:val="0"/>
                <w:sz w:val="21"/>
                <w:szCs w:val="21"/>
                <w:u w:val="none"/>
                <w:lang w:bidi="ar"/>
              </w:rPr>
              <w:t>破碎、筛分加工后外售，产品为水洗砂</w:t>
            </w:r>
            <w:r>
              <w:rPr>
                <w:rFonts w:hint="eastAsia" w:asciiTheme="minorEastAsia" w:hAnsiTheme="minorEastAsia" w:eastAsiaTheme="minorEastAsia" w:cstheme="minorEastAsia"/>
                <w:b w:val="0"/>
                <w:bCs w:val="0"/>
                <w:color w:val="auto"/>
                <w:kern w:val="0"/>
                <w:sz w:val="21"/>
                <w:szCs w:val="21"/>
                <w:u w:val="none"/>
                <w:lang w:eastAsia="zh-CN" w:bidi="ar"/>
              </w:rPr>
              <w:t>，年处理石灰渣</w:t>
            </w:r>
            <w:r>
              <w:rPr>
                <w:rFonts w:hint="eastAsia" w:asciiTheme="minorEastAsia" w:hAnsiTheme="minorEastAsia" w:eastAsiaTheme="minorEastAsia" w:cstheme="minorEastAsia"/>
                <w:b w:val="0"/>
                <w:bCs w:val="0"/>
                <w:color w:val="auto"/>
                <w:kern w:val="0"/>
                <w:sz w:val="21"/>
                <w:szCs w:val="21"/>
                <w:u w:val="none"/>
                <w:lang w:val="en-US" w:eastAsia="zh-CN" w:bidi="ar"/>
              </w:rPr>
              <w:t>1.2万吨，</w:t>
            </w:r>
          </w:p>
          <w:p>
            <w:pPr>
              <w:keepNext w:val="0"/>
              <w:keepLines w:val="0"/>
              <w:pageBreakBefore w:val="0"/>
              <w:widowControl w:val="0"/>
              <w:suppressLineNumbers w:val="0"/>
              <w:tabs>
                <w:tab w:val="left" w:pos="373"/>
              </w:tabs>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产水洗砂</w:t>
            </w:r>
            <w:r>
              <w:rPr>
                <w:rFonts w:hint="eastAsia" w:asciiTheme="minorEastAsia" w:hAnsiTheme="minorEastAsia" w:eastAsiaTheme="minorEastAsia" w:cstheme="minorEastAsia"/>
                <w:b w:val="0"/>
                <w:bCs w:val="0"/>
                <w:color w:val="auto"/>
                <w:kern w:val="0"/>
                <w:sz w:val="21"/>
                <w:szCs w:val="21"/>
                <w:u w:val="none"/>
                <w:lang w:val="en-US" w:eastAsia="zh-CN" w:bidi="ar"/>
              </w:rPr>
              <w:t>10347吨</w:t>
            </w: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w:t>
            </w: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2"/>
                <w:sz w:val="21"/>
                <w:szCs w:val="21"/>
                <w:highlight w:val="none"/>
                <w:lang w:val="en-US" w:eastAsia="zh-CN" w:bidi="ar"/>
              </w:rPr>
            </w:pPr>
            <w:r>
              <w:rPr>
                <w:rFonts w:hint="eastAsia" w:asciiTheme="minorEastAsia" w:hAnsiTheme="minorEastAsia" w:eastAsiaTheme="minorEastAsia" w:cstheme="minorEastAsia"/>
                <w:b w:val="0"/>
                <w:bCs w:val="0"/>
                <w:iCs w:val="0"/>
                <w:color w:val="auto"/>
                <w:kern w:val="2"/>
                <w:sz w:val="21"/>
                <w:szCs w:val="21"/>
                <w:highlight w:val="none"/>
                <w:lang w:val="en-US" w:eastAsia="zh-CN" w:bidi="ar-SA"/>
              </w:rPr>
              <w:t>200</w:t>
            </w:r>
          </w:p>
        </w:tc>
        <w:tc>
          <w:tcPr>
            <w:tcW w:w="609"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lang w:val="en-US" w:eastAsia="zh-CN" w:bidi="ar"/>
              </w:rPr>
            </w:pPr>
            <w:r>
              <w:rPr>
                <w:rFonts w:hint="eastAsia" w:asciiTheme="minorEastAsia" w:hAnsiTheme="minorEastAsia" w:eastAsiaTheme="minorEastAsia" w:cstheme="minorEastAsia"/>
                <w:b w:val="0"/>
                <w:bCs w:val="0"/>
                <w:color w:val="auto"/>
                <w:kern w:val="0"/>
                <w:sz w:val="21"/>
                <w:szCs w:val="21"/>
                <w:lang w:val="en-US" w:eastAsia="zh-CN" w:bidi="ar"/>
              </w:rPr>
              <w:t>2022</w:t>
            </w:r>
            <w:r>
              <w:rPr>
                <w:rFonts w:hint="eastAsia" w:asciiTheme="minorEastAsia" w:hAnsiTheme="minorEastAsia" w:eastAsiaTheme="minorEastAsia" w:cstheme="minorEastAsia"/>
                <w:b w:val="0"/>
                <w:bCs w:val="0"/>
                <w:color w:val="auto"/>
                <w:kern w:val="2"/>
                <w:sz w:val="21"/>
                <w:szCs w:val="21"/>
                <w:highlight w:val="none"/>
                <w:lang w:val="en-US" w:eastAsia="zh-CN"/>
              </w:rPr>
              <w:t>年</w:t>
            </w:r>
          </w:p>
        </w:tc>
        <w:tc>
          <w:tcPr>
            <w:tcW w:w="81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color w:val="auto"/>
                <w:kern w:val="0"/>
                <w:sz w:val="21"/>
                <w:szCs w:val="21"/>
                <w:lang w:bidi="ar"/>
              </w:rPr>
              <w:t>区生态环境局</w:t>
            </w:r>
          </w:p>
        </w:tc>
        <w:tc>
          <w:tcPr>
            <w:tcW w:w="75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区发展改革委</w:t>
            </w:r>
          </w:p>
        </w:tc>
        <w:tc>
          <w:tcPr>
            <w:tcW w:w="807" w:type="dxa"/>
            <w:shd w:val="clear" w:color="auto" w:fill="auto"/>
            <w:vAlign w:val="center"/>
          </w:tcPr>
          <w:p>
            <w:pPr>
              <w:keepNext w:val="0"/>
              <w:keepLines w:val="0"/>
              <w:pageBreakBefore w:val="0"/>
              <w:widowControl w:val="0"/>
              <w:suppressLineNumbers w:val="0"/>
              <w:tabs>
                <w:tab w:val="left" w:pos="373"/>
              </w:tabs>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color w:val="auto"/>
                <w:kern w:val="0"/>
                <w:sz w:val="21"/>
                <w:szCs w:val="21"/>
                <w:u w:val="none"/>
                <w:lang w:bidi="ar"/>
              </w:rPr>
              <w:t>重庆理文制浆有限公司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1" w:hRule="atLeast"/>
          <w:jc w:val="center"/>
        </w:trPr>
        <w:tc>
          <w:tcPr>
            <w:tcW w:w="310" w:type="dxa"/>
            <w:shd w:val="clear" w:color="auto"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sz w:val="21"/>
                <w:szCs w:val="21"/>
              </w:rPr>
            </w:pPr>
          </w:p>
        </w:tc>
        <w:tc>
          <w:tcPr>
            <w:tcW w:w="886"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lang w:eastAsia="zh-CN" w:bidi="ar"/>
              </w:rPr>
            </w:pPr>
          </w:p>
        </w:tc>
        <w:tc>
          <w:tcPr>
            <w:tcW w:w="3434" w:type="dxa"/>
            <w:shd w:val="clear" w:color="auto" w:fill="auto"/>
            <w:vAlign w:val="center"/>
          </w:tcPr>
          <w:p>
            <w:pPr>
              <w:keepNext w:val="0"/>
              <w:keepLines w:val="0"/>
              <w:pageBreakBefore w:val="0"/>
              <w:widowControl w:val="0"/>
              <w:suppressLineNumbers w:val="0"/>
              <w:tabs>
                <w:tab w:val="left" w:pos="4128"/>
              </w:tabs>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t>新建</w:t>
            </w:r>
            <w:r>
              <w:rPr>
                <w:rFonts w:hint="eastAsia" w:asciiTheme="minorEastAsia" w:hAnsiTheme="minorEastAsia" w:eastAsiaTheme="minorEastAsia" w:cstheme="minorEastAsia"/>
                <w:b w:val="0"/>
                <w:bCs w:val="0"/>
                <w:color w:val="auto"/>
                <w:kern w:val="0"/>
                <w:sz w:val="21"/>
                <w:szCs w:val="21"/>
                <w:highlight w:val="none"/>
                <w:u w:val="none"/>
                <w:lang w:bidi="ar"/>
              </w:rPr>
              <w:t>重庆华新参天水泥有限公司再生资源利用清洁化改造项目</w:t>
            </w:r>
            <w:r>
              <w:rPr>
                <w:rFonts w:hint="eastAsia" w:asciiTheme="minorEastAsia" w:hAnsiTheme="minorEastAsia" w:eastAsiaTheme="minorEastAsia" w:cstheme="minorEastAsia"/>
                <w:b w:val="0"/>
                <w:bCs w:val="0"/>
                <w:color w:val="auto"/>
                <w:kern w:val="0"/>
                <w:sz w:val="21"/>
                <w:szCs w:val="21"/>
                <w:highlight w:val="none"/>
                <w:u w:val="none"/>
                <w:lang w:eastAsia="zh-CN" w:bidi="ar"/>
              </w:rPr>
              <w:t>，利用酒糟、木屑、水基岩屑、污水处理厂污泥、造纸残渣等有热值的固体废物</w:t>
            </w:r>
            <w:r>
              <w:rPr>
                <w:rFonts w:hint="eastAsia" w:asciiTheme="minorEastAsia" w:hAnsiTheme="minorEastAsia" w:eastAsiaTheme="minorEastAsia" w:cstheme="minorEastAsia"/>
                <w:b w:val="0"/>
                <w:bCs w:val="0"/>
                <w:color w:val="auto"/>
                <w:kern w:val="0"/>
                <w:sz w:val="21"/>
                <w:szCs w:val="21"/>
                <w:highlight w:val="none"/>
                <w:u w:val="none"/>
                <w:lang w:val="en-US" w:eastAsia="zh-CN" w:bidi="ar"/>
              </w:rPr>
              <w:t>30万吨/年</w:t>
            </w:r>
            <w:r>
              <w:rPr>
                <w:rFonts w:hint="eastAsia" w:asciiTheme="minorEastAsia" w:hAnsiTheme="minorEastAsia" w:eastAsiaTheme="minorEastAsia" w:cstheme="minorEastAsia"/>
                <w:b w:val="0"/>
                <w:bCs w:val="0"/>
                <w:color w:val="auto"/>
                <w:kern w:val="0"/>
                <w:sz w:val="21"/>
                <w:szCs w:val="21"/>
                <w:highlight w:val="none"/>
                <w:u w:val="none"/>
                <w:lang w:eastAsia="zh-CN" w:bidi="ar"/>
              </w:rPr>
              <w:t>。</w:t>
            </w: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iCs w:val="0"/>
                <w:color w:val="auto"/>
                <w:kern w:val="2"/>
                <w:sz w:val="21"/>
                <w:szCs w:val="21"/>
                <w:highlight w:val="none"/>
                <w:lang w:val="en-US" w:eastAsia="zh-CN" w:bidi="ar-SA"/>
              </w:rPr>
              <w:t>2000</w:t>
            </w:r>
          </w:p>
        </w:tc>
        <w:tc>
          <w:tcPr>
            <w:tcW w:w="609"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highlight w:val="none"/>
                <w:lang w:val="en-US" w:eastAsia="zh-CN" w:bidi="ar"/>
              </w:rPr>
            </w:pPr>
            <w:r>
              <w:rPr>
                <w:rFonts w:hint="eastAsia" w:asciiTheme="minorEastAsia" w:hAnsiTheme="minorEastAsia" w:eastAsiaTheme="minorEastAsia" w:cstheme="minorEastAsia"/>
                <w:b w:val="0"/>
                <w:bCs w:val="0"/>
                <w:color w:val="auto"/>
                <w:kern w:val="0"/>
                <w:sz w:val="21"/>
                <w:szCs w:val="21"/>
                <w:highlight w:val="none"/>
                <w:lang w:val="en-US" w:eastAsia="zh-CN" w:bidi="ar"/>
              </w:rPr>
              <w:t>2023</w:t>
            </w:r>
            <w:r>
              <w:rPr>
                <w:rFonts w:hint="eastAsia" w:asciiTheme="minorEastAsia" w:hAnsiTheme="minorEastAsia" w:eastAsiaTheme="minorEastAsia" w:cstheme="minorEastAsia"/>
                <w:b w:val="0"/>
                <w:bCs w:val="0"/>
                <w:color w:val="auto"/>
                <w:kern w:val="2"/>
                <w:sz w:val="21"/>
                <w:szCs w:val="21"/>
                <w:highlight w:val="none"/>
                <w:lang w:val="en-US" w:eastAsia="zh-CN"/>
              </w:rPr>
              <w:t>年</w:t>
            </w:r>
          </w:p>
        </w:tc>
        <w:tc>
          <w:tcPr>
            <w:tcW w:w="81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0"/>
                <w:sz w:val="21"/>
                <w:szCs w:val="21"/>
                <w:highlight w:val="none"/>
                <w:lang w:eastAsia="zh-CN" w:bidi="ar"/>
              </w:rPr>
            </w:pPr>
            <w:r>
              <w:rPr>
                <w:rFonts w:hint="eastAsia" w:asciiTheme="minorEastAsia" w:hAnsiTheme="minorEastAsia" w:eastAsiaTheme="minorEastAsia" w:cstheme="minorEastAsia"/>
                <w:b w:val="0"/>
                <w:bCs w:val="0"/>
                <w:color w:val="auto"/>
                <w:kern w:val="0"/>
                <w:sz w:val="21"/>
                <w:szCs w:val="21"/>
                <w:highlight w:val="none"/>
                <w:lang w:eastAsia="zh-CN" w:bidi="ar"/>
              </w:rPr>
              <w:t>区经济信息委</w:t>
            </w:r>
          </w:p>
        </w:tc>
        <w:tc>
          <w:tcPr>
            <w:tcW w:w="75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t>区发展改革委、区生态环境局</w:t>
            </w:r>
          </w:p>
        </w:tc>
        <w:tc>
          <w:tcPr>
            <w:tcW w:w="80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t>重庆华新参天水泥有限公司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9" w:hRule="atLeast"/>
          <w:jc w:val="center"/>
        </w:trPr>
        <w:tc>
          <w:tcPr>
            <w:tcW w:w="310" w:type="dxa"/>
            <w:shd w:val="clear" w:color="auto"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sz w:val="21"/>
                <w:szCs w:val="21"/>
              </w:rPr>
            </w:pPr>
          </w:p>
        </w:tc>
        <w:tc>
          <w:tcPr>
            <w:tcW w:w="886"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lang w:eastAsia="zh-CN" w:bidi="ar"/>
              </w:rPr>
            </w:pPr>
          </w:p>
        </w:tc>
        <w:tc>
          <w:tcPr>
            <w:tcW w:w="34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新建重庆华新参天水泥有限公司免烧砖制品生产线，</w:t>
            </w:r>
            <w:r>
              <w:rPr>
                <w:rFonts w:hint="eastAsia" w:asciiTheme="minorEastAsia" w:hAnsiTheme="minorEastAsia" w:eastAsiaTheme="minorEastAsia" w:cstheme="minorEastAsia"/>
                <w:b w:val="0"/>
                <w:bCs w:val="0"/>
                <w:color w:val="auto"/>
                <w:kern w:val="0"/>
                <w:sz w:val="21"/>
                <w:szCs w:val="21"/>
                <w:u w:val="none"/>
                <w:lang w:bidi="ar"/>
              </w:rPr>
              <w:t>利用自有厂区的骨料筛下料及矿山剥离土、水泥生产免烧环保砖，年产2.4亿块免烧砖</w:t>
            </w: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w:t>
            </w: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iCs w:val="0"/>
                <w:color w:val="auto"/>
                <w:kern w:val="2"/>
                <w:sz w:val="21"/>
                <w:szCs w:val="21"/>
                <w:highlight w:val="none"/>
                <w:lang w:val="en-US" w:eastAsia="zh-CN" w:bidi="ar-SA"/>
              </w:rPr>
              <w:t>50000</w:t>
            </w:r>
          </w:p>
        </w:tc>
        <w:tc>
          <w:tcPr>
            <w:tcW w:w="609"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lang w:val="en-US" w:eastAsia="zh-CN" w:bidi="ar"/>
              </w:rPr>
            </w:pPr>
            <w:r>
              <w:rPr>
                <w:rFonts w:hint="eastAsia" w:asciiTheme="minorEastAsia" w:hAnsiTheme="minorEastAsia" w:eastAsiaTheme="minorEastAsia" w:cstheme="minorEastAsia"/>
                <w:b w:val="0"/>
                <w:bCs w:val="0"/>
                <w:color w:val="auto"/>
                <w:kern w:val="0"/>
                <w:sz w:val="21"/>
                <w:szCs w:val="21"/>
                <w:lang w:val="en-US" w:eastAsia="zh-CN" w:bidi="ar"/>
              </w:rPr>
              <w:t>2023</w:t>
            </w:r>
            <w:r>
              <w:rPr>
                <w:rFonts w:hint="eastAsia" w:asciiTheme="minorEastAsia" w:hAnsiTheme="minorEastAsia" w:eastAsiaTheme="minorEastAsia" w:cstheme="minorEastAsia"/>
                <w:b w:val="0"/>
                <w:bCs w:val="0"/>
                <w:color w:val="auto"/>
                <w:kern w:val="2"/>
                <w:sz w:val="21"/>
                <w:szCs w:val="21"/>
                <w:highlight w:val="none"/>
                <w:lang w:val="en-US" w:eastAsia="zh-CN"/>
              </w:rPr>
              <w:t>年</w:t>
            </w:r>
          </w:p>
        </w:tc>
        <w:tc>
          <w:tcPr>
            <w:tcW w:w="816"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0"/>
                <w:sz w:val="21"/>
                <w:szCs w:val="21"/>
                <w:lang w:eastAsia="zh-CN" w:bidi="ar"/>
              </w:rPr>
            </w:pPr>
            <w:r>
              <w:rPr>
                <w:rFonts w:hint="eastAsia" w:asciiTheme="minorEastAsia" w:hAnsiTheme="minorEastAsia" w:eastAsiaTheme="minorEastAsia" w:cstheme="minorEastAsia"/>
                <w:b w:val="0"/>
                <w:bCs w:val="0"/>
                <w:color w:val="auto"/>
                <w:kern w:val="0"/>
                <w:sz w:val="21"/>
                <w:szCs w:val="21"/>
                <w:lang w:eastAsia="zh-CN" w:bidi="ar"/>
              </w:rPr>
              <w:t>区发展改革委</w:t>
            </w:r>
          </w:p>
        </w:tc>
        <w:tc>
          <w:tcPr>
            <w:tcW w:w="75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区生态环境局</w:t>
            </w:r>
          </w:p>
        </w:tc>
        <w:tc>
          <w:tcPr>
            <w:tcW w:w="80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重庆华新参天水泥有限公司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04" w:hRule="atLeast"/>
          <w:jc w:val="center"/>
        </w:trPr>
        <w:tc>
          <w:tcPr>
            <w:tcW w:w="310" w:type="dxa"/>
            <w:shd w:val="clear" w:color="auto"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sz w:val="21"/>
                <w:szCs w:val="21"/>
              </w:rPr>
            </w:pPr>
          </w:p>
        </w:tc>
        <w:tc>
          <w:tcPr>
            <w:tcW w:w="886" w:type="dxa"/>
            <w:vMerge w:val="restart"/>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lang w:eastAsia="zh-CN" w:bidi="ar"/>
              </w:rPr>
            </w:pPr>
            <w:r>
              <w:rPr>
                <w:rFonts w:hint="eastAsia" w:asciiTheme="minorEastAsia" w:hAnsiTheme="minorEastAsia" w:eastAsiaTheme="minorEastAsia" w:cstheme="minorEastAsia"/>
                <w:b w:val="0"/>
                <w:bCs w:val="0"/>
                <w:color w:val="auto"/>
                <w:kern w:val="0"/>
                <w:sz w:val="21"/>
                <w:szCs w:val="21"/>
                <w:lang w:eastAsia="zh-CN" w:bidi="ar"/>
              </w:rPr>
              <w:t>工业危险废物综合利用</w:t>
            </w:r>
          </w:p>
        </w:tc>
        <w:tc>
          <w:tcPr>
            <w:tcW w:w="34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t>提升精永再生资源</w:t>
            </w:r>
            <w:r>
              <w:rPr>
                <w:rFonts w:hint="eastAsia" w:asciiTheme="minorEastAsia" w:hAnsiTheme="minorEastAsia" w:eastAsiaTheme="minorEastAsia" w:cstheme="minorEastAsia"/>
                <w:b w:val="0"/>
                <w:bCs w:val="0"/>
                <w:color w:val="auto"/>
                <w:kern w:val="0"/>
                <w:sz w:val="21"/>
                <w:szCs w:val="21"/>
                <w:highlight w:val="none"/>
                <w:u w:val="none"/>
                <w:lang w:bidi="ar"/>
              </w:rPr>
              <w:t>回收（重庆）</w:t>
            </w:r>
            <w:r>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t>有限公司</w:t>
            </w:r>
            <w:r>
              <w:rPr>
                <w:rFonts w:hint="eastAsia" w:asciiTheme="minorEastAsia" w:hAnsiTheme="minorEastAsia" w:eastAsiaTheme="minorEastAsia" w:cstheme="minorEastAsia"/>
                <w:b w:val="0"/>
                <w:bCs w:val="0"/>
                <w:color w:val="auto"/>
                <w:kern w:val="0"/>
                <w:sz w:val="21"/>
                <w:szCs w:val="21"/>
                <w:highlight w:val="none"/>
                <w:u w:val="none"/>
                <w:lang w:eastAsia="zh-CN" w:bidi="ar"/>
              </w:rPr>
              <w:t>利用含铜废物</w:t>
            </w:r>
            <w:r>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t>规模，预计较现有产能提升60%。</w:t>
            </w: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0"/>
                <w:sz w:val="21"/>
                <w:szCs w:val="21"/>
                <w:highlight w:val="none"/>
                <w:lang w:val="en-US" w:eastAsia="zh-CN" w:bidi="ar"/>
              </w:rPr>
              <w:t>/</w:t>
            </w:r>
          </w:p>
        </w:tc>
        <w:tc>
          <w:tcPr>
            <w:tcW w:w="609"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highlight w:val="none"/>
                <w:lang w:val="en-US" w:eastAsia="zh-CN" w:bidi="ar"/>
              </w:rPr>
            </w:pPr>
            <w:r>
              <w:rPr>
                <w:rFonts w:hint="eastAsia" w:asciiTheme="minorEastAsia" w:hAnsiTheme="minorEastAsia" w:eastAsiaTheme="minorEastAsia" w:cstheme="minorEastAsia"/>
                <w:b w:val="0"/>
                <w:bCs w:val="0"/>
                <w:color w:val="auto"/>
                <w:kern w:val="0"/>
                <w:sz w:val="21"/>
                <w:szCs w:val="21"/>
                <w:highlight w:val="none"/>
                <w:lang w:val="en-US" w:eastAsia="zh-CN" w:bidi="ar"/>
              </w:rPr>
              <w:t>2025</w:t>
            </w:r>
            <w:r>
              <w:rPr>
                <w:rFonts w:hint="eastAsia" w:asciiTheme="minorEastAsia" w:hAnsiTheme="minorEastAsia" w:eastAsiaTheme="minorEastAsia" w:cstheme="minorEastAsia"/>
                <w:b w:val="0"/>
                <w:bCs w:val="0"/>
                <w:color w:val="auto"/>
                <w:kern w:val="2"/>
                <w:sz w:val="21"/>
                <w:szCs w:val="21"/>
                <w:highlight w:val="none"/>
                <w:lang w:val="en-US" w:eastAsia="zh-CN"/>
              </w:rPr>
              <w:t>年</w:t>
            </w:r>
          </w:p>
        </w:tc>
        <w:tc>
          <w:tcPr>
            <w:tcW w:w="816" w:type="dxa"/>
            <w:shd w:val="clear" w:color="auto" w:fill="auto"/>
            <w:vAlign w:val="center"/>
          </w:tcPr>
          <w:p>
            <w:pPr>
              <w:keepNext w:val="0"/>
              <w:keepLines w:val="0"/>
              <w:pageBreakBefore w:val="0"/>
              <w:widowControl w:val="0"/>
              <w:suppressLineNumbers w:val="0"/>
              <w:tabs>
                <w:tab w:val="left" w:pos="404"/>
              </w:tabs>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0"/>
                <w:sz w:val="21"/>
                <w:szCs w:val="21"/>
                <w:highlight w:val="none"/>
                <w:lang w:eastAsia="zh-CN" w:bidi="ar"/>
              </w:rPr>
            </w:pPr>
            <w:r>
              <w:rPr>
                <w:rFonts w:hint="eastAsia" w:asciiTheme="minorEastAsia" w:hAnsiTheme="minorEastAsia" w:eastAsiaTheme="minorEastAsia" w:cstheme="minorEastAsia"/>
                <w:b w:val="0"/>
                <w:bCs w:val="0"/>
                <w:color w:val="auto"/>
                <w:kern w:val="0"/>
                <w:sz w:val="21"/>
                <w:szCs w:val="21"/>
                <w:highlight w:val="none"/>
                <w:lang w:eastAsia="zh-CN" w:bidi="ar"/>
              </w:rPr>
              <w:t>区生态环境局</w:t>
            </w:r>
          </w:p>
        </w:tc>
        <w:tc>
          <w:tcPr>
            <w:tcW w:w="75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t>区发展改革委</w:t>
            </w:r>
          </w:p>
        </w:tc>
        <w:tc>
          <w:tcPr>
            <w:tcW w:w="80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t>精永再生资源</w:t>
            </w:r>
            <w:r>
              <w:rPr>
                <w:rFonts w:hint="eastAsia" w:asciiTheme="minorEastAsia" w:hAnsiTheme="minorEastAsia" w:eastAsiaTheme="minorEastAsia" w:cstheme="minorEastAsia"/>
                <w:b w:val="0"/>
                <w:bCs w:val="0"/>
                <w:color w:val="auto"/>
                <w:kern w:val="0"/>
                <w:sz w:val="21"/>
                <w:szCs w:val="21"/>
                <w:highlight w:val="none"/>
                <w:u w:val="none"/>
                <w:lang w:bidi="ar"/>
              </w:rPr>
              <w:t>回收（重庆）</w:t>
            </w:r>
            <w:r>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9" w:hRule="atLeast"/>
          <w:jc w:val="center"/>
        </w:trPr>
        <w:tc>
          <w:tcPr>
            <w:tcW w:w="310" w:type="dxa"/>
            <w:shd w:val="clear" w:color="auto"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sz w:val="21"/>
                <w:szCs w:val="21"/>
              </w:rPr>
            </w:pPr>
          </w:p>
        </w:tc>
        <w:tc>
          <w:tcPr>
            <w:tcW w:w="886"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lang w:eastAsia="zh-CN" w:bidi="ar"/>
              </w:rPr>
            </w:pPr>
          </w:p>
        </w:tc>
        <w:tc>
          <w:tcPr>
            <w:tcW w:w="34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t>新建重庆新格有色金属有限公司含油铝屑回收利用项目。</w:t>
            </w: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highlight w:val="none"/>
                <w:lang w:val="en-US" w:eastAsia="zh-CN" w:bidi="ar"/>
              </w:rPr>
            </w:pPr>
            <w:r>
              <w:rPr>
                <w:rFonts w:hint="eastAsia" w:asciiTheme="minorEastAsia" w:hAnsiTheme="minorEastAsia" w:eastAsiaTheme="minorEastAsia" w:cstheme="minorEastAsia"/>
                <w:b w:val="0"/>
                <w:bCs w:val="0"/>
                <w:color w:val="auto"/>
                <w:kern w:val="0"/>
                <w:sz w:val="21"/>
                <w:szCs w:val="21"/>
                <w:highlight w:val="none"/>
                <w:lang w:val="en-US" w:eastAsia="zh-CN" w:bidi="ar"/>
              </w:rPr>
              <w:t>80</w:t>
            </w:r>
          </w:p>
        </w:tc>
        <w:tc>
          <w:tcPr>
            <w:tcW w:w="609"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highlight w:val="none"/>
                <w:lang w:val="en-US" w:eastAsia="zh-CN" w:bidi="ar"/>
              </w:rPr>
            </w:pPr>
            <w:r>
              <w:rPr>
                <w:rFonts w:hint="eastAsia" w:asciiTheme="minorEastAsia" w:hAnsiTheme="minorEastAsia" w:eastAsiaTheme="minorEastAsia" w:cstheme="minorEastAsia"/>
                <w:b w:val="0"/>
                <w:bCs w:val="0"/>
                <w:color w:val="auto"/>
                <w:kern w:val="0"/>
                <w:sz w:val="21"/>
                <w:szCs w:val="21"/>
                <w:highlight w:val="none"/>
                <w:lang w:val="en-US" w:eastAsia="zh-CN" w:bidi="ar"/>
              </w:rPr>
              <w:t>2023</w:t>
            </w:r>
            <w:r>
              <w:rPr>
                <w:rFonts w:hint="eastAsia" w:asciiTheme="minorEastAsia" w:hAnsiTheme="minorEastAsia" w:eastAsiaTheme="minorEastAsia" w:cstheme="minorEastAsia"/>
                <w:b w:val="0"/>
                <w:bCs w:val="0"/>
                <w:color w:val="auto"/>
                <w:kern w:val="2"/>
                <w:sz w:val="21"/>
                <w:szCs w:val="21"/>
                <w:highlight w:val="none"/>
                <w:lang w:val="en-US" w:eastAsia="zh-CN"/>
              </w:rPr>
              <w:t>年</w:t>
            </w:r>
          </w:p>
        </w:tc>
        <w:tc>
          <w:tcPr>
            <w:tcW w:w="816" w:type="dxa"/>
            <w:shd w:val="clear" w:color="auto" w:fill="auto"/>
            <w:vAlign w:val="center"/>
          </w:tcPr>
          <w:p>
            <w:pPr>
              <w:keepNext w:val="0"/>
              <w:keepLines w:val="0"/>
              <w:pageBreakBefore w:val="0"/>
              <w:widowControl w:val="0"/>
              <w:suppressLineNumbers w:val="0"/>
              <w:tabs>
                <w:tab w:val="left" w:pos="404"/>
              </w:tabs>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0"/>
                <w:sz w:val="21"/>
                <w:szCs w:val="21"/>
                <w:highlight w:val="none"/>
                <w:lang w:eastAsia="zh-CN" w:bidi="ar"/>
              </w:rPr>
            </w:pPr>
            <w:r>
              <w:rPr>
                <w:rFonts w:hint="eastAsia" w:asciiTheme="minorEastAsia" w:hAnsiTheme="minorEastAsia" w:eastAsiaTheme="minorEastAsia" w:cstheme="minorEastAsia"/>
                <w:b w:val="0"/>
                <w:bCs w:val="0"/>
                <w:color w:val="auto"/>
                <w:kern w:val="0"/>
                <w:sz w:val="21"/>
                <w:szCs w:val="21"/>
                <w:highlight w:val="none"/>
                <w:lang w:eastAsia="zh-CN" w:bidi="ar"/>
              </w:rPr>
              <w:t>区生态环境局</w:t>
            </w:r>
          </w:p>
        </w:tc>
        <w:tc>
          <w:tcPr>
            <w:tcW w:w="75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t>区发展改革委</w:t>
            </w:r>
          </w:p>
        </w:tc>
        <w:tc>
          <w:tcPr>
            <w:tcW w:w="80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highlight w:val="none"/>
                <w:u w:val="none"/>
                <w:lang w:val="en-US" w:eastAsia="zh-CN" w:bidi="ar"/>
              </w:rPr>
              <w:t>新格有色金属有限公司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04" w:hRule="atLeast"/>
          <w:jc w:val="center"/>
        </w:trPr>
        <w:tc>
          <w:tcPr>
            <w:tcW w:w="310" w:type="dxa"/>
            <w:shd w:val="clear" w:color="auto"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sz w:val="21"/>
                <w:szCs w:val="21"/>
              </w:rPr>
            </w:pPr>
          </w:p>
        </w:tc>
        <w:tc>
          <w:tcPr>
            <w:tcW w:w="886"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0"/>
                <w:sz w:val="21"/>
                <w:szCs w:val="21"/>
                <w:lang w:eastAsia="zh-CN" w:bidi="ar"/>
              </w:rPr>
            </w:pPr>
          </w:p>
        </w:tc>
        <w:tc>
          <w:tcPr>
            <w:tcW w:w="3434"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 w:val="21"/>
                <w:szCs w:val="21"/>
                <w:lang w:eastAsia="zh-CN"/>
              </w:rPr>
              <w:t>新建</w:t>
            </w:r>
            <w:r>
              <w:rPr>
                <w:rFonts w:hint="eastAsia" w:asciiTheme="minorEastAsia" w:hAnsiTheme="minorEastAsia" w:eastAsiaTheme="minorEastAsia" w:cstheme="minorEastAsia"/>
                <w:b w:val="0"/>
                <w:bCs w:val="0"/>
                <w:color w:val="auto"/>
                <w:sz w:val="21"/>
                <w:szCs w:val="21"/>
              </w:rPr>
              <w:t>重庆中明硕清再生资源综合利用有限公司12万吨/年铝灰渣资源化综合利用项目</w:t>
            </w:r>
            <w:r>
              <w:rPr>
                <w:rFonts w:hint="eastAsia" w:asciiTheme="minorEastAsia" w:hAnsiTheme="minorEastAsia" w:eastAsiaTheme="minorEastAsia" w:cstheme="minorEastAsia"/>
                <w:b w:val="0"/>
                <w:bCs w:val="0"/>
                <w:color w:val="auto"/>
                <w:sz w:val="21"/>
                <w:szCs w:val="21"/>
                <w:lang w:eastAsia="zh-CN"/>
              </w:rPr>
              <w:t>。</w:t>
            </w: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highlight w:val="yellow"/>
                <w:lang w:val="en-US" w:eastAsia="zh-CN" w:bidi="ar-SA"/>
              </w:rPr>
            </w:pPr>
            <w:r>
              <w:rPr>
                <w:rFonts w:hint="eastAsia" w:asciiTheme="minorEastAsia" w:hAnsiTheme="minorEastAsia" w:eastAsiaTheme="minorEastAsia" w:cstheme="minorEastAsia"/>
                <w:b w:val="0"/>
                <w:bCs w:val="0"/>
                <w:color w:val="auto"/>
                <w:kern w:val="2"/>
                <w:sz w:val="21"/>
                <w:szCs w:val="21"/>
                <w:highlight w:val="none"/>
                <w:lang w:val="en-US" w:eastAsia="zh-CN"/>
              </w:rPr>
              <w:t>10000</w:t>
            </w:r>
          </w:p>
        </w:tc>
        <w:tc>
          <w:tcPr>
            <w:tcW w:w="609"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0"/>
                <w:sz w:val="21"/>
                <w:szCs w:val="21"/>
                <w:lang w:bidi="ar"/>
              </w:rPr>
              <w:t>2025</w:t>
            </w:r>
            <w:r>
              <w:rPr>
                <w:rFonts w:hint="eastAsia" w:asciiTheme="minorEastAsia" w:hAnsiTheme="minorEastAsia" w:eastAsiaTheme="minorEastAsia" w:cstheme="minorEastAsia"/>
                <w:b w:val="0"/>
                <w:bCs w:val="0"/>
                <w:color w:val="auto"/>
                <w:kern w:val="2"/>
                <w:sz w:val="21"/>
                <w:szCs w:val="21"/>
                <w:highlight w:val="none"/>
                <w:lang w:val="en-US" w:eastAsia="zh-CN"/>
              </w:rPr>
              <w:t>年</w:t>
            </w:r>
          </w:p>
        </w:tc>
        <w:tc>
          <w:tcPr>
            <w:tcW w:w="816"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0"/>
                <w:sz w:val="21"/>
                <w:szCs w:val="21"/>
                <w:lang w:bidi="ar"/>
              </w:rPr>
              <w:t>区生态环境局</w:t>
            </w:r>
          </w:p>
        </w:tc>
        <w:tc>
          <w:tcPr>
            <w:tcW w:w="751" w:type="dxa"/>
            <w:shd w:val="clear" w:color="auto" w:fill="auto"/>
            <w:vAlign w:val="center"/>
          </w:tcPr>
          <w:p>
            <w:pPr>
              <w:keepNext w:val="0"/>
              <w:keepLines w:val="0"/>
              <w:pageBreakBefore w:val="0"/>
              <w:tabs>
                <w:tab w:val="left" w:pos="399"/>
              </w:tabs>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区发展改革委</w:t>
            </w:r>
          </w:p>
        </w:tc>
        <w:tc>
          <w:tcPr>
            <w:tcW w:w="807"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 w:val="21"/>
                <w:szCs w:val="21"/>
              </w:rPr>
              <w:t>重庆中明硕清再生资源综合利用有限公司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310" w:type="dxa"/>
            <w:shd w:val="clear" w:color="auto"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sz w:val="21"/>
                <w:szCs w:val="21"/>
              </w:rPr>
            </w:pPr>
          </w:p>
        </w:tc>
        <w:tc>
          <w:tcPr>
            <w:tcW w:w="886"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0"/>
                <w:sz w:val="21"/>
                <w:szCs w:val="21"/>
                <w:lang w:eastAsia="zh-CN" w:bidi="ar"/>
              </w:rPr>
            </w:pPr>
          </w:p>
        </w:tc>
        <w:tc>
          <w:tcPr>
            <w:tcW w:w="3434"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eastAsia="zh-CN"/>
              </w:rPr>
              <w:t>推进</w:t>
            </w:r>
            <w:r>
              <w:rPr>
                <w:rFonts w:hint="eastAsia" w:asciiTheme="minorEastAsia" w:hAnsiTheme="minorEastAsia" w:eastAsiaTheme="minorEastAsia" w:cstheme="minorEastAsia"/>
                <w:b w:val="0"/>
                <w:bCs w:val="0"/>
                <w:color w:val="auto"/>
                <w:sz w:val="21"/>
                <w:szCs w:val="21"/>
              </w:rPr>
              <w:t>重庆乾冶环保实业有限公司开展工业废物处理项目</w:t>
            </w:r>
            <w:r>
              <w:rPr>
                <w:rFonts w:hint="eastAsia" w:asciiTheme="minorEastAsia" w:hAnsiTheme="minorEastAsia" w:eastAsiaTheme="minorEastAsia" w:cstheme="minorEastAsia"/>
                <w:b w:val="0"/>
                <w:bCs w:val="0"/>
                <w:color w:val="auto"/>
                <w:kern w:val="2"/>
                <w:sz w:val="21"/>
                <w:szCs w:val="21"/>
                <w:lang w:val="en-US" w:eastAsia="zh-CN" w:bidi="ar"/>
              </w:rPr>
              <w:t>扩建</w:t>
            </w:r>
            <w:r>
              <w:rPr>
                <w:rFonts w:hint="eastAsia" w:asciiTheme="minorEastAsia" w:hAnsiTheme="minorEastAsia" w:eastAsiaTheme="minorEastAsia" w:cstheme="minorEastAsia"/>
                <w:b w:val="0"/>
                <w:bCs w:val="0"/>
                <w:color w:val="auto"/>
                <w:sz w:val="21"/>
                <w:szCs w:val="21"/>
                <w:lang w:eastAsia="zh-CN"/>
              </w:rPr>
              <w:t>，</w:t>
            </w:r>
            <w:r>
              <w:rPr>
                <w:rFonts w:hint="eastAsia" w:asciiTheme="minorEastAsia" w:hAnsiTheme="minorEastAsia" w:eastAsiaTheme="minorEastAsia" w:cstheme="minorEastAsia"/>
                <w:b w:val="0"/>
                <w:bCs w:val="0"/>
                <w:color w:val="auto"/>
                <w:sz w:val="21"/>
                <w:szCs w:val="21"/>
              </w:rPr>
              <w:t>新增废旧设备拆解生产线，年处理通讯设备、废电器、电子设备等12000吨；新增湿式破碎分选生产线，</w:t>
            </w:r>
            <w:r>
              <w:rPr>
                <w:rFonts w:hint="eastAsia" w:asciiTheme="minorEastAsia" w:hAnsiTheme="minorEastAsia" w:eastAsiaTheme="minorEastAsia" w:cstheme="minorEastAsia"/>
                <w:b w:val="0"/>
                <w:bCs w:val="0"/>
                <w:color w:val="auto"/>
                <w:sz w:val="21"/>
                <w:szCs w:val="21"/>
                <w:lang w:eastAsia="zh-CN"/>
              </w:rPr>
              <w:t>扩建后由年处理</w:t>
            </w:r>
            <w:r>
              <w:rPr>
                <w:rFonts w:hint="eastAsia" w:asciiTheme="minorEastAsia" w:hAnsiTheme="minorEastAsia" w:eastAsiaTheme="minorEastAsia" w:cstheme="minorEastAsia"/>
                <w:b w:val="0"/>
                <w:bCs w:val="0"/>
                <w:color w:val="auto"/>
                <w:sz w:val="21"/>
                <w:szCs w:val="21"/>
              </w:rPr>
              <w:t>废线路板</w:t>
            </w:r>
            <w:r>
              <w:rPr>
                <w:rFonts w:hint="eastAsia" w:asciiTheme="minorEastAsia" w:hAnsiTheme="minorEastAsia" w:eastAsiaTheme="minorEastAsia" w:cstheme="minorEastAsia"/>
                <w:b w:val="0"/>
                <w:bCs w:val="0"/>
                <w:color w:val="auto"/>
                <w:sz w:val="21"/>
                <w:szCs w:val="21"/>
                <w:lang w:val="en-US" w:eastAsia="zh-CN"/>
              </w:rPr>
              <w:t>5760吨调整为</w:t>
            </w:r>
            <w:r>
              <w:rPr>
                <w:rFonts w:hint="eastAsia" w:asciiTheme="minorEastAsia" w:hAnsiTheme="minorEastAsia" w:eastAsiaTheme="minorEastAsia" w:cstheme="minorEastAsia"/>
                <w:b w:val="0"/>
                <w:bCs w:val="0"/>
                <w:color w:val="auto"/>
                <w:sz w:val="21"/>
                <w:szCs w:val="21"/>
              </w:rPr>
              <w:t>年处理废线路板（光板）2500吨、含铜树脂粉3500吨。</w:t>
            </w: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highlight w:val="none"/>
                <w:lang w:val="en-US" w:eastAsia="zh-CN"/>
              </w:rPr>
            </w:pPr>
            <w:r>
              <w:rPr>
                <w:rFonts w:hint="eastAsia" w:asciiTheme="minorEastAsia" w:hAnsiTheme="minorEastAsia" w:eastAsiaTheme="minorEastAsia" w:cstheme="minorEastAsia"/>
                <w:b w:val="0"/>
                <w:bCs w:val="0"/>
                <w:color w:val="auto"/>
                <w:kern w:val="2"/>
                <w:sz w:val="21"/>
                <w:szCs w:val="21"/>
                <w:highlight w:val="none"/>
                <w:lang w:val="en-US" w:eastAsia="zh-CN"/>
              </w:rPr>
              <w:t>300</w:t>
            </w:r>
          </w:p>
        </w:tc>
        <w:tc>
          <w:tcPr>
            <w:tcW w:w="609"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lang w:val="en-US" w:eastAsia="zh-CN" w:bidi="ar"/>
              </w:rPr>
            </w:pPr>
            <w:r>
              <w:rPr>
                <w:rFonts w:hint="eastAsia" w:asciiTheme="minorEastAsia" w:hAnsiTheme="minorEastAsia" w:eastAsiaTheme="minorEastAsia" w:cstheme="minorEastAsia"/>
                <w:b w:val="0"/>
                <w:bCs w:val="0"/>
                <w:color w:val="auto"/>
                <w:kern w:val="0"/>
                <w:sz w:val="21"/>
                <w:szCs w:val="21"/>
                <w:lang w:val="en-US" w:eastAsia="zh-CN" w:bidi="ar"/>
              </w:rPr>
              <w:t>2023</w:t>
            </w:r>
            <w:r>
              <w:rPr>
                <w:rFonts w:hint="eastAsia" w:asciiTheme="minorEastAsia" w:hAnsiTheme="minorEastAsia" w:eastAsiaTheme="minorEastAsia" w:cstheme="minorEastAsia"/>
                <w:b w:val="0"/>
                <w:bCs w:val="0"/>
                <w:color w:val="auto"/>
                <w:kern w:val="2"/>
                <w:sz w:val="21"/>
                <w:szCs w:val="21"/>
                <w:highlight w:val="none"/>
                <w:lang w:val="en-US" w:eastAsia="zh-CN"/>
              </w:rPr>
              <w:t>年</w:t>
            </w:r>
          </w:p>
        </w:tc>
        <w:tc>
          <w:tcPr>
            <w:tcW w:w="816"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lang w:bidi="ar"/>
              </w:rPr>
            </w:pPr>
            <w:r>
              <w:rPr>
                <w:rFonts w:hint="eastAsia" w:asciiTheme="minorEastAsia" w:hAnsiTheme="minorEastAsia" w:eastAsiaTheme="minorEastAsia" w:cstheme="minorEastAsia"/>
                <w:b w:val="0"/>
                <w:bCs w:val="0"/>
                <w:color w:val="auto"/>
                <w:kern w:val="0"/>
                <w:sz w:val="21"/>
                <w:szCs w:val="21"/>
                <w:lang w:bidi="ar"/>
              </w:rPr>
              <w:t>区生态环境局</w:t>
            </w:r>
          </w:p>
        </w:tc>
        <w:tc>
          <w:tcPr>
            <w:tcW w:w="751" w:type="dxa"/>
            <w:shd w:val="clear" w:color="auto" w:fill="auto"/>
            <w:vAlign w:val="center"/>
          </w:tcPr>
          <w:p>
            <w:pPr>
              <w:keepNext w:val="0"/>
              <w:keepLines w:val="0"/>
              <w:pageBreakBefore w:val="0"/>
              <w:tabs>
                <w:tab w:val="left" w:pos="399"/>
              </w:tabs>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i w:val="0"/>
                <w:iCs w:val="0"/>
                <w:color w:val="auto"/>
                <w:kern w:val="0"/>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区发展改革委</w:t>
            </w:r>
          </w:p>
        </w:tc>
        <w:tc>
          <w:tcPr>
            <w:tcW w:w="807"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重庆乾冶环保实业有限公司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69" w:hRule="atLeast"/>
          <w:jc w:val="center"/>
        </w:trPr>
        <w:tc>
          <w:tcPr>
            <w:tcW w:w="310" w:type="dxa"/>
            <w:shd w:val="clear" w:color="auto"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sz w:val="21"/>
                <w:szCs w:val="21"/>
              </w:rPr>
            </w:pPr>
          </w:p>
        </w:tc>
        <w:tc>
          <w:tcPr>
            <w:tcW w:w="886" w:type="dxa"/>
            <w:vMerge w:val="restart"/>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lang w:eastAsia="zh-CN"/>
              </w:rPr>
            </w:pPr>
            <w:r>
              <w:rPr>
                <w:rFonts w:hint="eastAsia" w:asciiTheme="minorEastAsia" w:hAnsiTheme="minorEastAsia" w:eastAsiaTheme="minorEastAsia" w:cstheme="minorEastAsia"/>
                <w:b w:val="0"/>
                <w:bCs w:val="0"/>
                <w:color w:val="auto"/>
                <w:kern w:val="0"/>
                <w:sz w:val="21"/>
                <w:szCs w:val="21"/>
                <w:lang w:eastAsia="zh-CN" w:bidi="ar"/>
              </w:rPr>
              <w:t>工业固体</w:t>
            </w:r>
            <w:r>
              <w:rPr>
                <w:rFonts w:hint="eastAsia" w:asciiTheme="minorEastAsia" w:hAnsiTheme="minorEastAsia" w:eastAsiaTheme="minorEastAsia" w:cstheme="minorEastAsia"/>
                <w:b w:val="0"/>
                <w:bCs w:val="0"/>
                <w:color w:val="auto"/>
                <w:kern w:val="0"/>
                <w:sz w:val="21"/>
                <w:szCs w:val="21"/>
                <w:lang w:bidi="ar"/>
              </w:rPr>
              <w:t>废物</w:t>
            </w:r>
            <w:r>
              <w:rPr>
                <w:rFonts w:hint="eastAsia" w:asciiTheme="minorEastAsia" w:hAnsiTheme="minorEastAsia" w:eastAsiaTheme="minorEastAsia" w:cstheme="minorEastAsia"/>
                <w:b w:val="0"/>
                <w:bCs w:val="0"/>
                <w:color w:val="auto"/>
                <w:kern w:val="0"/>
                <w:sz w:val="21"/>
                <w:szCs w:val="21"/>
                <w:lang w:eastAsia="zh-CN" w:bidi="ar"/>
              </w:rPr>
              <w:t>处理</w:t>
            </w:r>
            <w:r>
              <w:rPr>
                <w:rFonts w:hint="eastAsia" w:asciiTheme="minorEastAsia" w:hAnsiTheme="minorEastAsia" w:eastAsiaTheme="minorEastAsia" w:cstheme="minorEastAsia"/>
                <w:b w:val="0"/>
                <w:bCs w:val="0"/>
                <w:color w:val="auto"/>
                <w:kern w:val="0"/>
                <w:sz w:val="21"/>
                <w:szCs w:val="21"/>
                <w:lang w:bidi="ar"/>
              </w:rPr>
              <w:t>处</w:t>
            </w:r>
            <w:r>
              <w:rPr>
                <w:rFonts w:hint="eastAsia" w:asciiTheme="minorEastAsia" w:hAnsiTheme="minorEastAsia" w:eastAsiaTheme="minorEastAsia" w:cstheme="minorEastAsia"/>
                <w:b w:val="0"/>
                <w:bCs w:val="0"/>
                <w:color w:val="auto"/>
                <w:kern w:val="0"/>
                <w:sz w:val="21"/>
                <w:szCs w:val="21"/>
                <w:lang w:eastAsia="zh-CN" w:bidi="ar"/>
              </w:rPr>
              <w:t>置</w:t>
            </w:r>
          </w:p>
        </w:tc>
        <w:tc>
          <w:tcPr>
            <w:tcW w:w="3434"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heme="minorEastAsia" w:hAnsiTheme="minorEastAsia" w:eastAsiaTheme="minorEastAsia" w:cstheme="minorEastAsia"/>
                <w:b w:val="0"/>
                <w:bCs w:val="0"/>
                <w:i w:val="0"/>
                <w:iCs w:val="0"/>
                <w:caps w:val="0"/>
                <w:color w:val="auto"/>
                <w:spacing w:val="0"/>
                <w:sz w:val="21"/>
                <w:szCs w:val="21"/>
                <w:shd w:val="clear"/>
              </w:rPr>
            </w:pPr>
            <w:r>
              <w:rPr>
                <w:rFonts w:hint="eastAsia" w:asciiTheme="minorEastAsia" w:hAnsiTheme="minorEastAsia" w:eastAsiaTheme="minorEastAsia" w:cstheme="minorEastAsia"/>
                <w:b w:val="0"/>
                <w:bCs w:val="0"/>
                <w:color w:val="auto"/>
                <w:kern w:val="0"/>
                <w:sz w:val="21"/>
                <w:szCs w:val="21"/>
                <w:lang w:bidi="ar"/>
              </w:rPr>
              <w:t>重庆中明港桥环保有限责任公司20万</w:t>
            </w:r>
            <w:r>
              <w:rPr>
                <w:rFonts w:hint="eastAsia" w:asciiTheme="minorEastAsia" w:hAnsiTheme="minorEastAsia" w:eastAsiaTheme="minorEastAsia" w:cstheme="minorEastAsia"/>
                <w:b w:val="0"/>
                <w:bCs w:val="0"/>
                <w:color w:val="auto"/>
                <w:kern w:val="0"/>
                <w:sz w:val="21"/>
                <w:szCs w:val="21"/>
                <w:lang w:eastAsia="zh-CN" w:bidi="ar"/>
              </w:rPr>
              <w:t>立方米</w:t>
            </w:r>
            <w:r>
              <w:rPr>
                <w:rFonts w:hint="eastAsia" w:asciiTheme="minorEastAsia" w:hAnsiTheme="minorEastAsia" w:eastAsiaTheme="minorEastAsia" w:cstheme="minorEastAsia"/>
                <w:b w:val="0"/>
                <w:bCs w:val="0"/>
                <w:color w:val="auto"/>
                <w:kern w:val="0"/>
                <w:sz w:val="21"/>
                <w:szCs w:val="21"/>
                <w:lang w:bidi="ar"/>
              </w:rPr>
              <w:t>刚性结构填埋场项目</w:t>
            </w:r>
            <w:r>
              <w:rPr>
                <w:rFonts w:hint="eastAsia" w:asciiTheme="minorEastAsia" w:hAnsiTheme="minorEastAsia" w:eastAsiaTheme="minorEastAsia" w:cstheme="minorEastAsia"/>
                <w:b w:val="0"/>
                <w:bCs w:val="0"/>
                <w:color w:val="auto"/>
                <w:kern w:val="0"/>
                <w:sz w:val="21"/>
                <w:szCs w:val="21"/>
                <w:lang w:eastAsia="zh-CN" w:bidi="ar"/>
              </w:rPr>
              <w:t>，</w:t>
            </w:r>
            <w:r>
              <w:rPr>
                <w:rFonts w:hint="eastAsia" w:asciiTheme="minorEastAsia" w:hAnsiTheme="minorEastAsia" w:eastAsiaTheme="minorEastAsia" w:cstheme="minorEastAsia"/>
                <w:b w:val="0"/>
                <w:bCs w:val="0"/>
                <w:color w:val="auto"/>
                <w:kern w:val="0"/>
                <w:sz w:val="21"/>
                <w:szCs w:val="21"/>
                <w:lang w:bidi="ar"/>
              </w:rPr>
              <w:t>项目总库容20.0万立方米，分3期建设，其中一期工程库容为2.975万立方米，二期工程库容为5.95万立方米，三期工程库容为11.075万立方米。</w:t>
            </w:r>
            <w:r>
              <w:rPr>
                <w:rFonts w:hint="eastAsia" w:asciiTheme="minorEastAsia" w:hAnsiTheme="minorEastAsia" w:eastAsiaTheme="minorEastAsia" w:cstheme="minorEastAsia"/>
                <w:b w:val="0"/>
                <w:bCs w:val="0"/>
                <w:i w:val="0"/>
                <w:iCs w:val="0"/>
                <w:caps w:val="0"/>
                <w:color w:val="auto"/>
                <w:spacing w:val="0"/>
                <w:kern w:val="0"/>
                <w:sz w:val="21"/>
                <w:szCs w:val="21"/>
                <w:shd w:val="clear"/>
                <w:lang w:bidi="ar"/>
              </w:rPr>
              <w:t>项目服务范围以永川区及周边地区为主，覆盖全重庆；设计处理规模2.8万吨/年，其中，接收厂内焚烧装置产生的飞灰及单效蒸发系统产生的废盐</w:t>
            </w:r>
            <w:r>
              <w:rPr>
                <w:rFonts w:hint="eastAsia" w:asciiTheme="minorEastAsia" w:hAnsiTheme="minorEastAsia" w:eastAsiaTheme="minorEastAsia" w:cstheme="minorEastAsia"/>
                <w:b w:val="0"/>
                <w:bCs w:val="0"/>
                <w:i w:val="0"/>
                <w:iCs w:val="0"/>
                <w:caps w:val="0"/>
                <w:color w:val="auto"/>
                <w:spacing w:val="0"/>
                <w:kern w:val="0"/>
                <w:sz w:val="21"/>
                <w:szCs w:val="21"/>
                <w:shd w:val="clear"/>
                <w:lang w:eastAsia="zh-CN" w:bidi="ar"/>
              </w:rPr>
              <w:t>0</w:t>
            </w:r>
            <w:r>
              <w:rPr>
                <w:rFonts w:hint="eastAsia" w:asciiTheme="minorEastAsia" w:hAnsiTheme="minorEastAsia" w:eastAsiaTheme="minorEastAsia" w:cstheme="minorEastAsia"/>
                <w:b w:val="0"/>
                <w:bCs w:val="0"/>
                <w:i w:val="0"/>
                <w:iCs w:val="0"/>
                <w:caps w:val="0"/>
                <w:color w:val="auto"/>
                <w:spacing w:val="0"/>
                <w:kern w:val="0"/>
                <w:sz w:val="21"/>
                <w:szCs w:val="21"/>
                <w:shd w:val="clear"/>
                <w:lang w:val="en-US" w:eastAsia="zh-CN" w:bidi="ar"/>
              </w:rPr>
              <w:t>.6万</w:t>
            </w:r>
            <w:r>
              <w:rPr>
                <w:rFonts w:hint="eastAsia" w:asciiTheme="minorEastAsia" w:hAnsiTheme="minorEastAsia" w:eastAsiaTheme="minorEastAsia" w:cstheme="minorEastAsia"/>
                <w:b w:val="0"/>
                <w:bCs w:val="0"/>
                <w:i w:val="0"/>
                <w:iCs w:val="0"/>
                <w:caps w:val="0"/>
                <w:color w:val="auto"/>
                <w:spacing w:val="0"/>
                <w:kern w:val="0"/>
                <w:sz w:val="21"/>
                <w:szCs w:val="21"/>
                <w:shd w:val="clear"/>
                <w:lang w:bidi="ar"/>
              </w:rPr>
              <w:t>吨/年，外来危险废物2</w:t>
            </w:r>
            <w:r>
              <w:rPr>
                <w:rFonts w:hint="eastAsia" w:asciiTheme="minorEastAsia" w:hAnsiTheme="minorEastAsia" w:eastAsiaTheme="minorEastAsia" w:cstheme="minorEastAsia"/>
                <w:b w:val="0"/>
                <w:bCs w:val="0"/>
                <w:i w:val="0"/>
                <w:iCs w:val="0"/>
                <w:caps w:val="0"/>
                <w:color w:val="auto"/>
                <w:spacing w:val="0"/>
                <w:kern w:val="0"/>
                <w:sz w:val="21"/>
                <w:szCs w:val="21"/>
                <w:shd w:val="clear"/>
                <w:lang w:val="en-US" w:eastAsia="zh-CN" w:bidi="ar"/>
              </w:rPr>
              <w:t>.2万</w:t>
            </w:r>
            <w:r>
              <w:rPr>
                <w:rFonts w:hint="eastAsia" w:asciiTheme="minorEastAsia" w:hAnsiTheme="minorEastAsia" w:eastAsiaTheme="minorEastAsia" w:cstheme="minorEastAsia"/>
                <w:b w:val="0"/>
                <w:bCs w:val="0"/>
                <w:i w:val="0"/>
                <w:iCs w:val="0"/>
                <w:caps w:val="0"/>
                <w:color w:val="auto"/>
                <w:spacing w:val="0"/>
                <w:kern w:val="0"/>
                <w:sz w:val="21"/>
                <w:szCs w:val="21"/>
                <w:shd w:val="clear"/>
                <w:lang w:bidi="ar"/>
              </w:rPr>
              <w:t>吨/年，服务年限约14.3年。</w:t>
            </w: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rPr>
            </w:pPr>
            <w:r>
              <w:rPr>
                <w:rFonts w:hint="eastAsia" w:asciiTheme="minorEastAsia" w:hAnsiTheme="minorEastAsia" w:eastAsiaTheme="minorEastAsia" w:cstheme="minorEastAsia"/>
                <w:b w:val="0"/>
                <w:bCs w:val="0"/>
                <w:color w:val="auto"/>
                <w:kern w:val="0"/>
                <w:sz w:val="21"/>
                <w:szCs w:val="21"/>
                <w:lang w:bidi="ar"/>
              </w:rPr>
              <w:t>69700</w:t>
            </w:r>
          </w:p>
        </w:tc>
        <w:tc>
          <w:tcPr>
            <w:tcW w:w="609"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2"/>
                <w:sz w:val="21"/>
                <w:szCs w:val="21"/>
                <w:lang w:val="en-US" w:eastAsia="zh-CN"/>
              </w:rPr>
            </w:pPr>
            <w:r>
              <w:rPr>
                <w:rFonts w:hint="eastAsia" w:asciiTheme="minorEastAsia" w:hAnsiTheme="minorEastAsia" w:eastAsiaTheme="minorEastAsia" w:cstheme="minorEastAsia"/>
                <w:b w:val="0"/>
                <w:bCs w:val="0"/>
                <w:color w:val="auto"/>
                <w:kern w:val="0"/>
                <w:sz w:val="21"/>
                <w:szCs w:val="21"/>
                <w:lang w:bidi="ar"/>
              </w:rPr>
              <w:t>2025</w:t>
            </w:r>
            <w:r>
              <w:rPr>
                <w:rFonts w:hint="eastAsia" w:asciiTheme="minorEastAsia" w:hAnsiTheme="minorEastAsia" w:eastAsiaTheme="minorEastAsia" w:cstheme="minorEastAsia"/>
                <w:b w:val="0"/>
                <w:bCs w:val="0"/>
                <w:color w:val="auto"/>
                <w:kern w:val="2"/>
                <w:sz w:val="21"/>
                <w:szCs w:val="21"/>
                <w:highlight w:val="none"/>
                <w:lang w:val="en-US" w:eastAsia="zh-CN"/>
              </w:rPr>
              <w:t>年</w:t>
            </w:r>
          </w:p>
        </w:tc>
        <w:tc>
          <w:tcPr>
            <w:tcW w:w="816"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2"/>
                <w:sz w:val="21"/>
                <w:szCs w:val="21"/>
                <w:lang w:val="en-US" w:eastAsia="zh-CN"/>
              </w:rPr>
            </w:pPr>
            <w:r>
              <w:rPr>
                <w:rFonts w:hint="eastAsia" w:asciiTheme="minorEastAsia" w:hAnsiTheme="minorEastAsia" w:eastAsiaTheme="minorEastAsia" w:cstheme="minorEastAsia"/>
                <w:b w:val="0"/>
                <w:bCs w:val="0"/>
                <w:color w:val="auto"/>
                <w:kern w:val="0"/>
                <w:sz w:val="21"/>
                <w:szCs w:val="21"/>
                <w:lang w:bidi="ar"/>
              </w:rPr>
              <w:t>区生态环境局</w:t>
            </w:r>
          </w:p>
        </w:tc>
        <w:tc>
          <w:tcPr>
            <w:tcW w:w="75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区发展改革委</w:t>
            </w:r>
          </w:p>
        </w:tc>
        <w:tc>
          <w:tcPr>
            <w:tcW w:w="807"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kern w:val="0"/>
                <w:sz w:val="21"/>
                <w:szCs w:val="21"/>
                <w:lang w:bidi="ar"/>
              </w:rPr>
              <w:t>重庆中明港桥环保有限责任公司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76" w:hRule="atLeast"/>
          <w:jc w:val="center"/>
        </w:trPr>
        <w:tc>
          <w:tcPr>
            <w:tcW w:w="310" w:type="dxa"/>
            <w:shd w:val="clear" w:color="auto"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sz w:val="21"/>
                <w:szCs w:val="21"/>
              </w:rPr>
            </w:pPr>
          </w:p>
        </w:tc>
        <w:tc>
          <w:tcPr>
            <w:tcW w:w="886"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0"/>
                <w:sz w:val="21"/>
                <w:szCs w:val="21"/>
                <w:lang w:bidi="ar"/>
              </w:rPr>
            </w:pPr>
          </w:p>
        </w:tc>
        <w:tc>
          <w:tcPr>
            <w:tcW w:w="3434"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heme="minorEastAsia" w:hAnsiTheme="minorEastAsia" w:eastAsiaTheme="minorEastAsia" w:cstheme="minorEastAsia"/>
                <w:b w:val="0"/>
                <w:bCs w:val="0"/>
                <w:color w:val="auto"/>
                <w:kern w:val="2"/>
                <w:sz w:val="21"/>
                <w:szCs w:val="21"/>
                <w:shd w:val="clear" w:fill="auto"/>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扩建重庆顺贸再生资源公司废弃电器电子产品拆解项目，大家电年拆解能力360万台不变，增加小家电拆解能力1200万台、废弃液晶电视120万台、废弃手机1000万台，塑料破碎能力3.6万吨/年。</w:t>
            </w: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lang w:val="en-US" w:eastAsia="zh-CN" w:bidi="ar"/>
              </w:rPr>
            </w:pPr>
            <w:r>
              <w:rPr>
                <w:rFonts w:hint="eastAsia" w:asciiTheme="minorEastAsia" w:hAnsiTheme="minorEastAsia" w:eastAsiaTheme="minorEastAsia" w:cstheme="minorEastAsia"/>
                <w:b w:val="0"/>
                <w:bCs w:val="0"/>
                <w:color w:val="auto"/>
                <w:kern w:val="0"/>
                <w:sz w:val="21"/>
                <w:szCs w:val="21"/>
                <w:lang w:val="en-US" w:eastAsia="zh-CN" w:bidi="ar"/>
              </w:rPr>
              <w:t>1000</w:t>
            </w:r>
          </w:p>
        </w:tc>
        <w:tc>
          <w:tcPr>
            <w:tcW w:w="609"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lang w:val="en-US" w:eastAsia="zh-CN" w:bidi="ar"/>
              </w:rPr>
            </w:pPr>
            <w:r>
              <w:rPr>
                <w:rFonts w:hint="eastAsia" w:asciiTheme="minorEastAsia" w:hAnsiTheme="minorEastAsia" w:eastAsiaTheme="minorEastAsia" w:cstheme="minorEastAsia"/>
                <w:b w:val="0"/>
                <w:bCs w:val="0"/>
                <w:color w:val="auto"/>
                <w:kern w:val="0"/>
                <w:sz w:val="21"/>
                <w:szCs w:val="21"/>
                <w:lang w:val="en-US" w:eastAsia="zh-CN" w:bidi="ar"/>
              </w:rPr>
              <w:t>2023</w:t>
            </w:r>
            <w:r>
              <w:rPr>
                <w:rFonts w:hint="eastAsia" w:asciiTheme="minorEastAsia" w:hAnsiTheme="minorEastAsia" w:eastAsiaTheme="minorEastAsia" w:cstheme="minorEastAsia"/>
                <w:b w:val="0"/>
                <w:bCs w:val="0"/>
                <w:color w:val="auto"/>
                <w:kern w:val="2"/>
                <w:sz w:val="21"/>
                <w:szCs w:val="21"/>
                <w:highlight w:val="none"/>
                <w:lang w:val="en-US" w:eastAsia="zh-CN"/>
              </w:rPr>
              <w:t>年</w:t>
            </w:r>
          </w:p>
        </w:tc>
        <w:tc>
          <w:tcPr>
            <w:tcW w:w="816"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lang w:val="en-US" w:eastAsia="zh-CN" w:bidi="ar"/>
              </w:rPr>
            </w:pPr>
            <w:r>
              <w:rPr>
                <w:rFonts w:hint="eastAsia" w:asciiTheme="minorEastAsia" w:hAnsiTheme="minorEastAsia" w:eastAsiaTheme="minorEastAsia" w:cstheme="minorEastAsia"/>
                <w:b w:val="0"/>
                <w:bCs w:val="0"/>
                <w:color w:val="auto"/>
                <w:kern w:val="0"/>
                <w:sz w:val="21"/>
                <w:szCs w:val="21"/>
                <w:lang w:eastAsia="zh-CN" w:bidi="ar"/>
              </w:rPr>
              <w:t>区商务委</w:t>
            </w:r>
          </w:p>
        </w:tc>
        <w:tc>
          <w:tcPr>
            <w:tcW w:w="75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区发展改革委</w:t>
            </w:r>
          </w:p>
        </w:tc>
        <w:tc>
          <w:tcPr>
            <w:tcW w:w="807"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1"/>
                <w:szCs w:val="21"/>
                <w:lang w:val="en-US" w:eastAsia="zh-CN" w:bidi="ar"/>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重庆顺贸再生资源公司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6" w:hRule="atLeast"/>
          <w:jc w:val="center"/>
        </w:trPr>
        <w:tc>
          <w:tcPr>
            <w:tcW w:w="7158" w:type="dxa"/>
            <w:gridSpan w:val="6"/>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kern w:val="2"/>
                <w:sz w:val="21"/>
                <w:szCs w:val="21"/>
              </w:rPr>
              <w:t>二、配套政策及能力建设</w:t>
            </w:r>
          </w:p>
        </w:tc>
        <w:tc>
          <w:tcPr>
            <w:tcW w:w="75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rPr>
            </w:pPr>
          </w:p>
        </w:tc>
        <w:tc>
          <w:tcPr>
            <w:tcW w:w="807"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310" w:type="dxa"/>
            <w:shd w:val="clear" w:color="auto"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sz w:val="21"/>
                <w:szCs w:val="21"/>
              </w:rPr>
            </w:pPr>
          </w:p>
        </w:tc>
        <w:tc>
          <w:tcPr>
            <w:tcW w:w="886"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rPr>
            </w:pPr>
            <w:r>
              <w:rPr>
                <w:rFonts w:hint="eastAsia" w:asciiTheme="minorEastAsia" w:hAnsiTheme="minorEastAsia" w:eastAsiaTheme="minorEastAsia" w:cstheme="minorEastAsia"/>
                <w:b w:val="0"/>
                <w:bCs w:val="0"/>
                <w:color w:val="auto"/>
                <w:sz w:val="21"/>
                <w:szCs w:val="21"/>
                <w:lang w:eastAsia="zh-CN"/>
              </w:rPr>
              <w:t>“</w:t>
            </w:r>
            <w:r>
              <w:rPr>
                <w:rFonts w:hint="eastAsia" w:asciiTheme="minorEastAsia" w:hAnsiTheme="minorEastAsia" w:eastAsiaTheme="minorEastAsia" w:cstheme="minorEastAsia"/>
                <w:b w:val="0"/>
                <w:bCs w:val="0"/>
                <w:color w:val="auto"/>
                <w:sz w:val="21"/>
                <w:szCs w:val="21"/>
              </w:rPr>
              <w:t>智慧固废</w:t>
            </w:r>
            <w:r>
              <w:rPr>
                <w:rFonts w:hint="eastAsia" w:asciiTheme="minorEastAsia" w:hAnsiTheme="minorEastAsia" w:eastAsiaTheme="minorEastAsia" w:cstheme="minorEastAsia"/>
                <w:b w:val="0"/>
                <w:bCs w:val="0"/>
                <w:color w:val="auto"/>
                <w:sz w:val="21"/>
                <w:szCs w:val="21"/>
                <w:lang w:eastAsia="zh-CN"/>
              </w:rPr>
              <w:t>”</w:t>
            </w:r>
            <w:r>
              <w:rPr>
                <w:rFonts w:hint="eastAsia" w:asciiTheme="minorEastAsia" w:hAnsiTheme="minorEastAsia" w:eastAsiaTheme="minorEastAsia" w:cstheme="minorEastAsia"/>
                <w:b w:val="0"/>
                <w:bCs w:val="0"/>
                <w:color w:val="auto"/>
                <w:sz w:val="21"/>
                <w:szCs w:val="21"/>
              </w:rPr>
              <w:t>监管与服务平台项目</w:t>
            </w:r>
          </w:p>
        </w:tc>
        <w:tc>
          <w:tcPr>
            <w:tcW w:w="3434"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Theme="minorEastAsia" w:hAnsiTheme="minorEastAsia" w:eastAsiaTheme="minorEastAsia" w:cstheme="minorEastAsia"/>
                <w:b w:val="0"/>
                <w:bCs w:val="0"/>
                <w:color w:val="auto"/>
                <w:kern w:val="2"/>
                <w:sz w:val="21"/>
                <w:szCs w:val="21"/>
              </w:rPr>
            </w:pPr>
            <w:r>
              <w:rPr>
                <w:rFonts w:hint="eastAsia" w:asciiTheme="minorEastAsia" w:hAnsiTheme="minorEastAsia" w:eastAsiaTheme="minorEastAsia" w:cstheme="minorEastAsia"/>
                <w:b w:val="0"/>
                <w:bCs w:val="0"/>
                <w:color w:val="auto"/>
                <w:sz w:val="21"/>
                <w:szCs w:val="21"/>
              </w:rPr>
              <w:t>以现有重庆市固体废物管理信息系统为模板，在现有一般工业固体废物/危险废物申报、审核、数据统计等功能基础上，</w:t>
            </w:r>
            <w:r>
              <w:rPr>
                <w:rFonts w:hint="eastAsia" w:asciiTheme="minorEastAsia" w:hAnsiTheme="minorEastAsia" w:eastAsiaTheme="minorEastAsia" w:cstheme="minorEastAsia"/>
                <w:b w:val="0"/>
                <w:bCs w:val="0"/>
                <w:color w:val="auto"/>
                <w:sz w:val="21"/>
                <w:szCs w:val="21"/>
                <w:lang w:eastAsia="zh-CN"/>
              </w:rPr>
              <w:t>延伸</w:t>
            </w:r>
            <w:r>
              <w:rPr>
                <w:rFonts w:hint="eastAsia" w:asciiTheme="minorEastAsia" w:hAnsiTheme="minorEastAsia" w:eastAsiaTheme="minorEastAsia" w:cstheme="minorEastAsia"/>
                <w:b w:val="0"/>
                <w:bCs w:val="0"/>
                <w:color w:val="auto"/>
                <w:sz w:val="21"/>
                <w:szCs w:val="21"/>
              </w:rPr>
              <w:t>信息交互功能、学习考核功能、违规预警功能、规范化考核评估功能、信用评价推送功能、保险服务功能、数据统计功能、废物跟踪功能等，根据产废单位危险废物处置需求自动为产废单位推送符合条件的危险废物经营单位，为产废及经营单位提供系统规范化管理知识学习宣传贯彻、违法后果警示、规范化考核、信用评价推送、保险服务及数据智能分析等，实现固体废物处置全流程监管。</w:t>
            </w: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highlight w:val="none"/>
                <w:lang w:val="en-US"/>
              </w:rPr>
            </w:pPr>
            <w:r>
              <w:rPr>
                <w:rFonts w:hint="eastAsia" w:asciiTheme="minorEastAsia" w:hAnsiTheme="minorEastAsia" w:eastAsiaTheme="minorEastAsia" w:cstheme="minorEastAsia"/>
                <w:b w:val="0"/>
                <w:bCs w:val="0"/>
                <w:color w:val="auto"/>
                <w:kern w:val="2"/>
                <w:sz w:val="21"/>
                <w:szCs w:val="21"/>
                <w:highlight w:val="none"/>
                <w:lang w:val="en-US" w:eastAsia="zh-CN"/>
              </w:rPr>
              <w:t>500*</w:t>
            </w:r>
          </w:p>
        </w:tc>
        <w:tc>
          <w:tcPr>
            <w:tcW w:w="609"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lang w:val="en-US" w:eastAsia="zh-CN"/>
              </w:rPr>
            </w:pPr>
            <w:r>
              <w:rPr>
                <w:rFonts w:hint="eastAsia" w:asciiTheme="minorEastAsia" w:hAnsiTheme="minorEastAsia" w:eastAsiaTheme="minorEastAsia" w:cstheme="minorEastAsia"/>
                <w:b w:val="0"/>
                <w:bCs w:val="0"/>
                <w:color w:val="auto"/>
                <w:kern w:val="2"/>
                <w:sz w:val="21"/>
                <w:szCs w:val="21"/>
                <w:lang w:val="en-US" w:eastAsia="zh-CN"/>
              </w:rPr>
              <w:t>2025</w:t>
            </w:r>
            <w:r>
              <w:rPr>
                <w:rFonts w:hint="eastAsia" w:asciiTheme="minorEastAsia" w:hAnsiTheme="minorEastAsia" w:eastAsiaTheme="minorEastAsia" w:cstheme="minorEastAsia"/>
                <w:b w:val="0"/>
                <w:bCs w:val="0"/>
                <w:color w:val="auto"/>
                <w:kern w:val="2"/>
                <w:sz w:val="21"/>
                <w:szCs w:val="21"/>
                <w:highlight w:val="none"/>
                <w:lang w:val="en-US" w:eastAsia="zh-CN"/>
              </w:rPr>
              <w:t>年</w:t>
            </w:r>
          </w:p>
        </w:tc>
        <w:tc>
          <w:tcPr>
            <w:tcW w:w="816"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lang w:eastAsia="zh-CN"/>
              </w:rPr>
            </w:pPr>
            <w:r>
              <w:rPr>
                <w:rFonts w:hint="eastAsia" w:asciiTheme="minorEastAsia" w:hAnsiTheme="minorEastAsia" w:eastAsiaTheme="minorEastAsia" w:cstheme="minorEastAsia"/>
                <w:b w:val="0"/>
                <w:bCs w:val="0"/>
                <w:color w:val="auto"/>
                <w:kern w:val="2"/>
                <w:sz w:val="21"/>
                <w:szCs w:val="21"/>
              </w:rPr>
              <w:t>区生态环境局</w:t>
            </w:r>
          </w:p>
        </w:tc>
        <w:tc>
          <w:tcPr>
            <w:tcW w:w="75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rPr>
            </w:pPr>
          </w:p>
        </w:tc>
        <w:tc>
          <w:tcPr>
            <w:tcW w:w="807"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76" w:hRule="atLeast"/>
          <w:jc w:val="center"/>
        </w:trPr>
        <w:tc>
          <w:tcPr>
            <w:tcW w:w="310" w:type="dxa"/>
            <w:shd w:val="clear" w:color="auto"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sz w:val="21"/>
                <w:szCs w:val="21"/>
              </w:rPr>
            </w:pPr>
          </w:p>
        </w:tc>
        <w:tc>
          <w:tcPr>
            <w:tcW w:w="886" w:type="dxa"/>
            <w:vMerge w:val="restart"/>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snapToGrid/>
                <w:color w:val="auto"/>
                <w:kern w:val="2"/>
                <w:sz w:val="21"/>
                <w:szCs w:val="21"/>
                <w:shd w:val="clear"/>
              </w:rPr>
            </w:pPr>
            <w:r>
              <w:rPr>
                <w:rFonts w:hint="eastAsia" w:asciiTheme="minorEastAsia" w:hAnsiTheme="minorEastAsia" w:eastAsiaTheme="minorEastAsia" w:cstheme="minorEastAsia"/>
                <w:b w:val="0"/>
                <w:bCs w:val="0"/>
                <w:i w:val="0"/>
                <w:iCs w:val="0"/>
                <w:color w:val="auto"/>
                <w:kern w:val="2"/>
                <w:sz w:val="21"/>
                <w:szCs w:val="21"/>
                <w:u w:val="none"/>
                <w:lang w:val="en-US" w:eastAsia="zh-CN" w:bidi="ar"/>
              </w:rPr>
              <w:t>辖区内工业企业摸底调查</w:t>
            </w:r>
          </w:p>
        </w:tc>
        <w:tc>
          <w:tcPr>
            <w:tcW w:w="3434" w:type="dxa"/>
            <w:shd w:val="clear" w:color="auto" w:fill="auto"/>
            <w:vAlign w:val="center"/>
          </w:tcPr>
          <w:p>
            <w:pPr>
              <w:keepNext w:val="0"/>
              <w:keepLines w:val="0"/>
              <w:pageBreakBefore w:val="0"/>
              <w:numPr>
                <w:ilvl w:val="-1"/>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rPr>
                <w:rFonts w:hint="eastAsia" w:asciiTheme="minorEastAsia" w:hAnsiTheme="minorEastAsia" w:eastAsiaTheme="minorEastAsia" w:cstheme="minorEastAsia"/>
                <w:b w:val="0"/>
                <w:bCs w:val="0"/>
                <w:snapToGrid/>
                <w:color w:val="auto"/>
                <w:kern w:val="2"/>
                <w:sz w:val="21"/>
                <w:szCs w:val="21"/>
                <w:shd w:val="clear"/>
                <w:lang w:val="en-US" w:eastAsia="zh-CN"/>
              </w:rPr>
            </w:pPr>
            <w:r>
              <w:rPr>
                <w:rFonts w:hint="eastAsia" w:asciiTheme="minorEastAsia" w:hAnsiTheme="minorEastAsia" w:eastAsiaTheme="minorEastAsia" w:cstheme="minorEastAsia"/>
                <w:b w:val="0"/>
                <w:bCs w:val="0"/>
                <w:color w:val="auto"/>
                <w:sz w:val="21"/>
                <w:szCs w:val="21"/>
                <w:u w:val="none"/>
                <w:lang w:bidi="ar"/>
              </w:rPr>
              <w:t>根据重庆市一般工业固体废物分类研究进展，按照统一的统计方式，开展辖区内一般工业固体废物产废单位详细摸底调查，建立永川区一般工业固体废物产生源清单。</w:t>
            </w: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highlight w:val="none"/>
                <w:lang w:val="en-US" w:eastAsia="zh-CN"/>
              </w:rPr>
            </w:pPr>
            <w:r>
              <w:rPr>
                <w:rFonts w:hint="eastAsia" w:asciiTheme="minorEastAsia" w:hAnsiTheme="minorEastAsia" w:eastAsiaTheme="minorEastAsia" w:cstheme="minorEastAsia"/>
                <w:b w:val="0"/>
                <w:bCs w:val="0"/>
                <w:color w:val="auto"/>
                <w:kern w:val="2"/>
                <w:sz w:val="21"/>
                <w:szCs w:val="21"/>
                <w:highlight w:val="none"/>
                <w:lang w:val="en-US" w:eastAsia="zh-CN"/>
              </w:rPr>
              <w:t>100*</w:t>
            </w:r>
          </w:p>
        </w:tc>
        <w:tc>
          <w:tcPr>
            <w:tcW w:w="609"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lang w:val="en-US" w:eastAsia="zh-CN"/>
              </w:rPr>
            </w:pPr>
            <w:r>
              <w:rPr>
                <w:rFonts w:hint="eastAsia" w:asciiTheme="minorEastAsia" w:hAnsiTheme="minorEastAsia" w:eastAsiaTheme="minorEastAsia" w:cstheme="minorEastAsia"/>
                <w:b w:val="0"/>
                <w:bCs w:val="0"/>
                <w:color w:val="auto"/>
                <w:kern w:val="2"/>
                <w:sz w:val="21"/>
                <w:szCs w:val="21"/>
                <w:lang w:val="en-US" w:eastAsia="zh-CN"/>
              </w:rPr>
              <w:t>2025</w:t>
            </w:r>
            <w:r>
              <w:rPr>
                <w:rFonts w:hint="eastAsia" w:asciiTheme="minorEastAsia" w:hAnsiTheme="minorEastAsia" w:eastAsiaTheme="minorEastAsia" w:cstheme="minorEastAsia"/>
                <w:b w:val="0"/>
                <w:bCs w:val="0"/>
                <w:color w:val="auto"/>
                <w:kern w:val="2"/>
                <w:sz w:val="21"/>
                <w:szCs w:val="21"/>
                <w:highlight w:val="none"/>
                <w:lang w:val="en-US" w:eastAsia="zh-CN"/>
              </w:rPr>
              <w:t>年</w:t>
            </w:r>
          </w:p>
        </w:tc>
        <w:tc>
          <w:tcPr>
            <w:tcW w:w="816"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rPr>
            </w:pPr>
            <w:r>
              <w:rPr>
                <w:rFonts w:hint="eastAsia" w:asciiTheme="minorEastAsia" w:hAnsiTheme="minorEastAsia" w:eastAsiaTheme="minorEastAsia" w:cstheme="minorEastAsia"/>
                <w:b w:val="0"/>
                <w:bCs w:val="0"/>
                <w:color w:val="auto"/>
                <w:kern w:val="2"/>
                <w:sz w:val="21"/>
                <w:szCs w:val="21"/>
              </w:rPr>
              <w:t>区生态环境局</w:t>
            </w:r>
          </w:p>
        </w:tc>
        <w:tc>
          <w:tcPr>
            <w:tcW w:w="75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rPr>
            </w:pPr>
          </w:p>
        </w:tc>
        <w:tc>
          <w:tcPr>
            <w:tcW w:w="807"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lang w:eastAsia="zh-CN"/>
              </w:rPr>
            </w:pPr>
            <w:r>
              <w:rPr>
                <w:rFonts w:hint="eastAsia" w:asciiTheme="minorEastAsia" w:hAnsiTheme="minorEastAsia" w:eastAsiaTheme="minorEastAsia" w:cstheme="minorEastAsia"/>
                <w:b w:val="0"/>
                <w:bCs w:val="0"/>
                <w:color w:val="auto"/>
                <w:kern w:val="2"/>
                <w:sz w:val="21"/>
                <w:szCs w:val="21"/>
                <w:lang w:eastAsia="zh-CN"/>
              </w:rPr>
              <w:t>各镇街、永川高新区管委会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310" w:type="dxa"/>
            <w:shd w:val="clear" w:color="auto"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sz w:val="21"/>
                <w:szCs w:val="21"/>
              </w:rPr>
            </w:pPr>
          </w:p>
        </w:tc>
        <w:tc>
          <w:tcPr>
            <w:tcW w:w="886" w:type="dxa"/>
            <w:vMerge w:val="continue"/>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i w:val="0"/>
                <w:iCs w:val="0"/>
                <w:color w:val="auto"/>
                <w:kern w:val="2"/>
                <w:sz w:val="21"/>
                <w:szCs w:val="21"/>
                <w:u w:val="none"/>
                <w:lang w:val="en-US" w:eastAsia="zh-CN" w:bidi="ar"/>
              </w:rPr>
            </w:pPr>
          </w:p>
        </w:tc>
        <w:tc>
          <w:tcPr>
            <w:tcW w:w="34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heme="minorEastAsia" w:hAnsiTheme="minorEastAsia" w:eastAsiaTheme="minorEastAsia" w:cstheme="minorEastAsia"/>
                <w:b w:val="0"/>
                <w:bCs w:val="0"/>
                <w:i w:val="0"/>
                <w:iCs w:val="0"/>
                <w:color w:val="auto"/>
                <w:kern w:val="2"/>
                <w:sz w:val="21"/>
                <w:szCs w:val="21"/>
                <w:u w:val="none"/>
                <w:lang w:val="en-US" w:eastAsia="zh-CN" w:bidi="ar-SA"/>
              </w:rPr>
            </w:pPr>
            <w:r>
              <w:rPr>
                <w:rFonts w:hint="eastAsia" w:asciiTheme="minorEastAsia" w:hAnsiTheme="minorEastAsia" w:eastAsiaTheme="minorEastAsia" w:cstheme="minorEastAsia"/>
                <w:b w:val="0"/>
                <w:bCs w:val="0"/>
                <w:color w:val="auto"/>
                <w:sz w:val="21"/>
                <w:szCs w:val="21"/>
                <w:u w:val="none"/>
                <w:lang w:bidi="ar"/>
              </w:rPr>
              <w:t>开展危险废物产生量与处置能力匹配情况评估</w:t>
            </w:r>
            <w:r>
              <w:rPr>
                <w:rFonts w:hint="eastAsia" w:asciiTheme="minorEastAsia" w:hAnsiTheme="minorEastAsia" w:eastAsiaTheme="minorEastAsia" w:cstheme="minorEastAsia"/>
                <w:b w:val="0"/>
                <w:bCs w:val="0"/>
                <w:color w:val="auto"/>
                <w:sz w:val="21"/>
                <w:szCs w:val="21"/>
                <w:u w:val="none"/>
                <w:lang w:val="en-US" w:eastAsia="zh-CN" w:bidi="ar"/>
              </w:rPr>
              <w:t>及</w:t>
            </w:r>
            <w:r>
              <w:rPr>
                <w:rFonts w:hint="eastAsia" w:asciiTheme="minorEastAsia" w:hAnsiTheme="minorEastAsia" w:eastAsiaTheme="minorEastAsia" w:cstheme="minorEastAsia"/>
                <w:b w:val="0"/>
                <w:bCs w:val="0"/>
                <w:color w:val="auto"/>
                <w:sz w:val="21"/>
                <w:szCs w:val="21"/>
                <w:u w:val="none"/>
                <w:lang w:bidi="ar"/>
              </w:rPr>
              <w:t>利用处置设施绩效评估。</w:t>
            </w:r>
          </w:p>
        </w:tc>
        <w:tc>
          <w:tcPr>
            <w:tcW w:w="1103"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i w:val="0"/>
                <w:iCs w:val="0"/>
                <w:color w:val="auto"/>
                <w:kern w:val="2"/>
                <w:sz w:val="21"/>
                <w:szCs w:val="21"/>
                <w:u w:val="none"/>
                <w:lang w:val="en-US" w:eastAsia="zh-CN" w:bidi="ar-SA"/>
              </w:rPr>
            </w:pPr>
            <w:r>
              <w:rPr>
                <w:rFonts w:hint="eastAsia" w:asciiTheme="minorEastAsia" w:hAnsiTheme="minorEastAsia" w:eastAsiaTheme="minorEastAsia" w:cstheme="minorEastAsia"/>
                <w:b w:val="0"/>
                <w:bCs w:val="0"/>
                <w:i w:val="0"/>
                <w:iCs w:val="0"/>
                <w:color w:val="auto"/>
                <w:kern w:val="0"/>
                <w:sz w:val="21"/>
                <w:szCs w:val="21"/>
                <w:u w:val="none"/>
                <w:lang w:val="en-US" w:eastAsia="zh-CN" w:bidi="ar"/>
              </w:rPr>
              <w:t>20*</w:t>
            </w:r>
          </w:p>
        </w:tc>
        <w:tc>
          <w:tcPr>
            <w:tcW w:w="609"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rPr>
              <w:t>2023</w:t>
            </w:r>
            <w:r>
              <w:rPr>
                <w:rFonts w:hint="eastAsia" w:asciiTheme="minorEastAsia" w:hAnsiTheme="minorEastAsia" w:eastAsiaTheme="minorEastAsia" w:cstheme="minorEastAsia"/>
                <w:b w:val="0"/>
                <w:bCs w:val="0"/>
                <w:color w:val="auto"/>
                <w:kern w:val="2"/>
                <w:sz w:val="21"/>
                <w:szCs w:val="21"/>
                <w:highlight w:val="none"/>
                <w:lang w:val="en-US" w:eastAsia="zh-CN"/>
              </w:rPr>
              <w:t>年</w:t>
            </w:r>
          </w:p>
        </w:tc>
        <w:tc>
          <w:tcPr>
            <w:tcW w:w="816"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i w:val="0"/>
                <w:iCs w:val="0"/>
                <w:color w:val="auto"/>
                <w:kern w:val="2"/>
                <w:sz w:val="21"/>
                <w:szCs w:val="21"/>
                <w:u w:val="none"/>
                <w:lang w:val="en-US" w:eastAsia="zh-CN" w:bidi="ar-SA"/>
              </w:rPr>
            </w:pPr>
            <w:r>
              <w:rPr>
                <w:rFonts w:hint="eastAsia" w:asciiTheme="minorEastAsia" w:hAnsiTheme="minorEastAsia" w:eastAsiaTheme="minorEastAsia" w:cstheme="minorEastAsia"/>
                <w:b w:val="0"/>
                <w:bCs w:val="0"/>
                <w:color w:val="auto"/>
                <w:kern w:val="2"/>
                <w:sz w:val="21"/>
                <w:szCs w:val="21"/>
              </w:rPr>
              <w:t>区生态环境局</w:t>
            </w:r>
          </w:p>
        </w:tc>
        <w:tc>
          <w:tcPr>
            <w:tcW w:w="75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i w:val="0"/>
                <w:iCs w:val="0"/>
                <w:color w:val="auto"/>
                <w:kern w:val="2"/>
                <w:sz w:val="21"/>
                <w:szCs w:val="21"/>
                <w:u w:val="none"/>
                <w:lang w:val="en-US" w:eastAsia="zh-CN" w:bidi="ar-SA"/>
              </w:rPr>
            </w:pPr>
          </w:p>
        </w:tc>
        <w:tc>
          <w:tcPr>
            <w:tcW w:w="807"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rPr>
            </w:pPr>
            <w:r>
              <w:rPr>
                <w:rFonts w:hint="eastAsia" w:asciiTheme="minorEastAsia" w:hAnsiTheme="minorEastAsia" w:eastAsiaTheme="minorEastAsia" w:cstheme="minorEastAsia"/>
                <w:b w:val="0"/>
                <w:bCs w:val="0"/>
                <w:color w:val="auto"/>
                <w:kern w:val="2"/>
                <w:sz w:val="21"/>
                <w:szCs w:val="21"/>
                <w:lang w:eastAsia="zh-CN"/>
              </w:rPr>
              <w:t>各镇街、永川高新区管委会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04" w:hRule="atLeast"/>
          <w:jc w:val="center"/>
        </w:trPr>
        <w:tc>
          <w:tcPr>
            <w:tcW w:w="310" w:type="dxa"/>
            <w:shd w:val="clear" w:color="auto"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sz w:val="21"/>
                <w:szCs w:val="21"/>
              </w:rPr>
            </w:pPr>
          </w:p>
        </w:tc>
        <w:tc>
          <w:tcPr>
            <w:tcW w:w="886"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highlight w:val="none"/>
                <w:lang w:val="en-US" w:eastAsia="zh-CN"/>
              </w:rPr>
            </w:pPr>
            <w:r>
              <w:rPr>
                <w:rFonts w:hint="eastAsia" w:asciiTheme="minorEastAsia" w:hAnsiTheme="minorEastAsia" w:eastAsiaTheme="minorEastAsia" w:cstheme="minorEastAsia"/>
                <w:b w:val="0"/>
                <w:bCs w:val="0"/>
                <w:color w:val="auto"/>
                <w:kern w:val="2"/>
                <w:sz w:val="21"/>
                <w:szCs w:val="21"/>
                <w:highlight w:val="none"/>
                <w:lang w:val="en-US" w:eastAsia="zh-CN"/>
              </w:rPr>
              <w:t>含油金属屑及铝灰产生现状摸底调查</w:t>
            </w:r>
          </w:p>
        </w:tc>
        <w:tc>
          <w:tcPr>
            <w:tcW w:w="3434"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heme="minorEastAsia" w:hAnsiTheme="minorEastAsia" w:eastAsiaTheme="minorEastAsia" w:cstheme="minorEastAsia"/>
                <w:b w:val="0"/>
                <w:bCs w:val="0"/>
                <w:color w:val="auto"/>
                <w:kern w:val="2"/>
                <w:sz w:val="21"/>
                <w:szCs w:val="21"/>
                <w:lang w:val="en-US" w:eastAsia="zh-CN"/>
              </w:rPr>
            </w:pPr>
            <w:r>
              <w:rPr>
                <w:rFonts w:hint="eastAsia" w:asciiTheme="minorEastAsia" w:hAnsiTheme="minorEastAsia" w:eastAsiaTheme="minorEastAsia" w:cstheme="minorEastAsia"/>
                <w:b w:val="0"/>
                <w:bCs w:val="0"/>
                <w:color w:val="auto"/>
                <w:kern w:val="2"/>
                <w:sz w:val="21"/>
                <w:szCs w:val="21"/>
                <w:lang w:val="en-US" w:eastAsia="zh-CN"/>
              </w:rPr>
              <w:t>开展</w:t>
            </w:r>
            <w:r>
              <w:rPr>
                <w:rFonts w:hint="eastAsia" w:asciiTheme="minorEastAsia" w:hAnsiTheme="minorEastAsia" w:eastAsiaTheme="minorEastAsia" w:cstheme="minorEastAsia"/>
                <w:b w:val="0"/>
                <w:bCs w:val="0"/>
                <w:color w:val="auto"/>
                <w:kern w:val="2"/>
                <w:sz w:val="21"/>
                <w:szCs w:val="21"/>
                <w:highlight w:val="none"/>
                <w:lang w:val="en-US" w:eastAsia="zh-CN"/>
              </w:rPr>
              <w:t>永川区工业企业含油金属屑及铝灰产生现状调查，建立辖区所有产生含油金属屑及铝灰的工业企业清单，掌握利用处置现状。</w:t>
            </w: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highlight w:val="none"/>
                <w:lang w:val="en-US" w:eastAsia="zh-CN"/>
              </w:rPr>
            </w:pPr>
            <w:r>
              <w:rPr>
                <w:rFonts w:hint="eastAsia" w:asciiTheme="minorEastAsia" w:hAnsiTheme="minorEastAsia" w:eastAsiaTheme="minorEastAsia" w:cstheme="minorEastAsia"/>
                <w:b w:val="0"/>
                <w:bCs w:val="0"/>
                <w:color w:val="auto"/>
                <w:kern w:val="2"/>
                <w:sz w:val="21"/>
                <w:szCs w:val="21"/>
                <w:highlight w:val="none"/>
                <w:lang w:val="en-US" w:eastAsia="zh-CN"/>
              </w:rPr>
              <w:t>20*</w:t>
            </w:r>
          </w:p>
        </w:tc>
        <w:tc>
          <w:tcPr>
            <w:tcW w:w="609"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rPr>
              <w:t>2023</w:t>
            </w:r>
            <w:r>
              <w:rPr>
                <w:rFonts w:hint="eastAsia" w:asciiTheme="minorEastAsia" w:hAnsiTheme="minorEastAsia" w:eastAsiaTheme="minorEastAsia" w:cstheme="minorEastAsia"/>
                <w:b w:val="0"/>
                <w:bCs w:val="0"/>
                <w:color w:val="auto"/>
                <w:kern w:val="2"/>
                <w:sz w:val="21"/>
                <w:szCs w:val="21"/>
                <w:highlight w:val="none"/>
                <w:lang w:val="en-US" w:eastAsia="zh-CN"/>
              </w:rPr>
              <w:t>年</w:t>
            </w:r>
          </w:p>
        </w:tc>
        <w:tc>
          <w:tcPr>
            <w:tcW w:w="816"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rPr>
              <w:t>区生态环境局</w:t>
            </w:r>
          </w:p>
        </w:tc>
        <w:tc>
          <w:tcPr>
            <w:tcW w:w="75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rPr>
            </w:pPr>
          </w:p>
        </w:tc>
        <w:tc>
          <w:tcPr>
            <w:tcW w:w="807"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rPr>
            </w:pPr>
            <w:r>
              <w:rPr>
                <w:rFonts w:hint="eastAsia" w:asciiTheme="minorEastAsia" w:hAnsiTheme="minorEastAsia" w:eastAsiaTheme="minorEastAsia" w:cstheme="minorEastAsia"/>
                <w:b w:val="0"/>
                <w:bCs w:val="0"/>
                <w:color w:val="auto"/>
                <w:kern w:val="2"/>
                <w:sz w:val="21"/>
                <w:szCs w:val="21"/>
                <w:lang w:eastAsia="zh-CN"/>
              </w:rPr>
              <w:t>各镇街、永川高新区管委会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76" w:hRule="atLeast"/>
          <w:jc w:val="center"/>
        </w:trPr>
        <w:tc>
          <w:tcPr>
            <w:tcW w:w="310" w:type="dxa"/>
            <w:shd w:val="clear" w:color="auto"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sz w:val="21"/>
                <w:szCs w:val="21"/>
              </w:rPr>
            </w:pPr>
          </w:p>
        </w:tc>
        <w:tc>
          <w:tcPr>
            <w:tcW w:w="886"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rPr>
            </w:pPr>
            <w:r>
              <w:rPr>
                <w:rFonts w:hint="eastAsia" w:asciiTheme="minorEastAsia" w:hAnsiTheme="minorEastAsia" w:eastAsiaTheme="minorEastAsia" w:cstheme="minorEastAsia"/>
                <w:b w:val="0"/>
                <w:bCs w:val="0"/>
                <w:color w:val="auto"/>
                <w:kern w:val="2"/>
                <w:sz w:val="21"/>
                <w:szCs w:val="21"/>
              </w:rPr>
              <w:t>危险废物规范化</w:t>
            </w:r>
            <w:r>
              <w:rPr>
                <w:rFonts w:hint="eastAsia" w:asciiTheme="minorEastAsia" w:hAnsiTheme="minorEastAsia" w:eastAsiaTheme="minorEastAsia" w:cstheme="minorEastAsia"/>
                <w:b w:val="0"/>
                <w:bCs w:val="0"/>
                <w:color w:val="auto"/>
                <w:kern w:val="2"/>
                <w:sz w:val="21"/>
                <w:szCs w:val="21"/>
                <w:lang w:val="en-US" w:eastAsia="zh-CN"/>
              </w:rPr>
              <w:t>环境管理评估</w:t>
            </w:r>
          </w:p>
        </w:tc>
        <w:tc>
          <w:tcPr>
            <w:tcW w:w="3434"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heme="minorEastAsia" w:hAnsiTheme="minorEastAsia" w:eastAsiaTheme="minorEastAsia" w:cstheme="minorEastAsia"/>
                <w:b w:val="0"/>
                <w:bCs w:val="0"/>
                <w:color w:val="auto"/>
                <w:kern w:val="2"/>
                <w:sz w:val="21"/>
                <w:szCs w:val="21"/>
              </w:rPr>
            </w:pPr>
            <w:r>
              <w:rPr>
                <w:rFonts w:hint="eastAsia" w:asciiTheme="minorEastAsia" w:hAnsiTheme="minorEastAsia" w:eastAsiaTheme="minorEastAsia" w:cstheme="minorEastAsia"/>
                <w:b w:val="0"/>
                <w:bCs w:val="0"/>
                <w:color w:val="auto"/>
                <w:kern w:val="2"/>
                <w:sz w:val="21"/>
                <w:szCs w:val="21"/>
              </w:rPr>
              <w:t>202</w:t>
            </w:r>
            <w:r>
              <w:rPr>
                <w:rFonts w:hint="eastAsia" w:asciiTheme="minorEastAsia" w:hAnsiTheme="minorEastAsia" w:eastAsiaTheme="minorEastAsia" w:cstheme="minorEastAsia"/>
                <w:b w:val="0"/>
                <w:bCs w:val="0"/>
                <w:color w:val="auto"/>
                <w:kern w:val="2"/>
                <w:sz w:val="21"/>
                <w:szCs w:val="21"/>
                <w:lang w:val="en-US" w:eastAsia="zh-CN"/>
              </w:rPr>
              <w:t>1</w:t>
            </w:r>
            <w:r>
              <w:rPr>
                <w:rFonts w:hint="eastAsia" w:asciiTheme="minorEastAsia" w:hAnsiTheme="minorEastAsia" w:eastAsiaTheme="minorEastAsia" w:cstheme="minorEastAsia"/>
                <w:b w:val="0"/>
                <w:bCs w:val="0"/>
                <w:color w:val="auto"/>
                <w:kern w:val="2"/>
                <w:sz w:val="21"/>
                <w:szCs w:val="21"/>
              </w:rPr>
              <w:t>-2025年危险废物规范化</w:t>
            </w:r>
            <w:r>
              <w:rPr>
                <w:rFonts w:hint="eastAsia" w:asciiTheme="minorEastAsia" w:hAnsiTheme="minorEastAsia" w:eastAsiaTheme="minorEastAsia" w:cstheme="minorEastAsia"/>
                <w:b w:val="0"/>
                <w:bCs w:val="0"/>
                <w:color w:val="auto"/>
                <w:kern w:val="2"/>
                <w:sz w:val="21"/>
                <w:szCs w:val="21"/>
                <w:lang w:eastAsia="zh-CN"/>
              </w:rPr>
              <w:t>环境</w:t>
            </w:r>
            <w:r>
              <w:rPr>
                <w:rFonts w:hint="eastAsia" w:asciiTheme="minorEastAsia" w:hAnsiTheme="minorEastAsia" w:eastAsiaTheme="minorEastAsia" w:cstheme="minorEastAsia"/>
                <w:b w:val="0"/>
                <w:bCs w:val="0"/>
                <w:color w:val="auto"/>
                <w:kern w:val="2"/>
                <w:sz w:val="21"/>
                <w:szCs w:val="21"/>
              </w:rPr>
              <w:t>管理</w:t>
            </w:r>
            <w:r>
              <w:rPr>
                <w:rFonts w:hint="eastAsia" w:asciiTheme="minorEastAsia" w:hAnsiTheme="minorEastAsia" w:eastAsiaTheme="minorEastAsia" w:cstheme="minorEastAsia"/>
                <w:b w:val="0"/>
                <w:bCs w:val="0"/>
                <w:color w:val="auto"/>
                <w:kern w:val="2"/>
                <w:sz w:val="21"/>
                <w:szCs w:val="21"/>
                <w:lang w:eastAsia="zh-CN"/>
              </w:rPr>
              <w:t>评估。</w:t>
            </w: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highlight w:val="none"/>
                <w:lang w:val="en-US"/>
              </w:rPr>
            </w:pPr>
            <w:r>
              <w:rPr>
                <w:rFonts w:hint="eastAsia" w:asciiTheme="minorEastAsia" w:hAnsiTheme="minorEastAsia" w:eastAsiaTheme="minorEastAsia" w:cstheme="minorEastAsia"/>
                <w:b w:val="0"/>
                <w:bCs w:val="0"/>
                <w:color w:val="auto"/>
                <w:kern w:val="2"/>
                <w:sz w:val="21"/>
                <w:szCs w:val="21"/>
                <w:highlight w:val="none"/>
                <w:lang w:val="en-US" w:eastAsia="zh-CN"/>
              </w:rPr>
              <w:t>100*</w:t>
            </w:r>
          </w:p>
        </w:tc>
        <w:tc>
          <w:tcPr>
            <w:tcW w:w="609"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rPr>
            </w:pPr>
            <w:r>
              <w:rPr>
                <w:rFonts w:hint="eastAsia" w:asciiTheme="minorEastAsia" w:hAnsiTheme="minorEastAsia" w:eastAsiaTheme="minorEastAsia" w:cstheme="minorEastAsia"/>
                <w:b w:val="0"/>
                <w:bCs w:val="0"/>
                <w:color w:val="auto"/>
                <w:kern w:val="2"/>
                <w:sz w:val="21"/>
                <w:szCs w:val="21"/>
              </w:rPr>
              <w:t>2025</w:t>
            </w:r>
            <w:r>
              <w:rPr>
                <w:rFonts w:hint="eastAsia" w:asciiTheme="minorEastAsia" w:hAnsiTheme="minorEastAsia" w:eastAsiaTheme="minorEastAsia" w:cstheme="minorEastAsia"/>
                <w:b w:val="0"/>
                <w:bCs w:val="0"/>
                <w:color w:val="auto"/>
                <w:kern w:val="2"/>
                <w:sz w:val="21"/>
                <w:szCs w:val="21"/>
                <w:highlight w:val="none"/>
                <w:lang w:val="en-US" w:eastAsia="zh-CN"/>
              </w:rPr>
              <w:t>年</w:t>
            </w:r>
          </w:p>
        </w:tc>
        <w:tc>
          <w:tcPr>
            <w:tcW w:w="816"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rPr>
            </w:pPr>
            <w:r>
              <w:rPr>
                <w:rFonts w:hint="eastAsia" w:asciiTheme="minorEastAsia" w:hAnsiTheme="minorEastAsia" w:eastAsiaTheme="minorEastAsia" w:cstheme="minorEastAsia"/>
                <w:b w:val="0"/>
                <w:bCs w:val="0"/>
                <w:color w:val="auto"/>
                <w:kern w:val="2"/>
                <w:sz w:val="21"/>
                <w:szCs w:val="21"/>
              </w:rPr>
              <w:t>区生态环境局</w:t>
            </w:r>
          </w:p>
        </w:tc>
        <w:tc>
          <w:tcPr>
            <w:tcW w:w="75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rPr>
            </w:pPr>
          </w:p>
        </w:tc>
        <w:tc>
          <w:tcPr>
            <w:tcW w:w="807"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630" w:type="dxa"/>
            <w:gridSpan w:val="3"/>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kern w:val="2"/>
                <w:sz w:val="21"/>
                <w:szCs w:val="21"/>
              </w:rPr>
              <w:t>合计</w:t>
            </w:r>
          </w:p>
        </w:tc>
        <w:tc>
          <w:tcPr>
            <w:tcW w:w="1103"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i w:val="0"/>
                <w:iCs w:val="0"/>
                <w:color w:val="auto"/>
                <w:kern w:val="2"/>
                <w:sz w:val="21"/>
                <w:szCs w:val="21"/>
                <w:u w:val="none"/>
                <w:lang w:val="en-US" w:eastAsia="zh-CN" w:bidi="ar"/>
              </w:rPr>
            </w:pPr>
            <w:r>
              <w:rPr>
                <w:rFonts w:hint="eastAsia" w:asciiTheme="minorEastAsia" w:hAnsiTheme="minorEastAsia" w:eastAsiaTheme="minorEastAsia" w:cstheme="minorEastAsia"/>
                <w:b w:val="0"/>
                <w:bCs w:val="0"/>
                <w:i w:val="0"/>
                <w:iCs w:val="0"/>
                <w:color w:val="auto"/>
                <w:kern w:val="2"/>
                <w:sz w:val="21"/>
                <w:szCs w:val="21"/>
                <w:u w:val="none"/>
                <w:lang w:val="en-US" w:eastAsia="zh-CN" w:bidi="ar"/>
              </w:rPr>
              <w:t>139643.83</w:t>
            </w:r>
          </w:p>
        </w:tc>
        <w:tc>
          <w:tcPr>
            <w:tcW w:w="609"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sz w:val="21"/>
                <w:szCs w:val="21"/>
                <w:lang w:bidi="ar"/>
              </w:rPr>
            </w:pPr>
          </w:p>
        </w:tc>
        <w:tc>
          <w:tcPr>
            <w:tcW w:w="816"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sz w:val="21"/>
                <w:szCs w:val="21"/>
              </w:rPr>
            </w:pPr>
          </w:p>
        </w:tc>
        <w:tc>
          <w:tcPr>
            <w:tcW w:w="751"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sz w:val="21"/>
                <w:szCs w:val="21"/>
              </w:rPr>
            </w:pPr>
          </w:p>
        </w:tc>
        <w:tc>
          <w:tcPr>
            <w:tcW w:w="807"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auto"/>
                <w:sz w:val="21"/>
                <w:szCs w:val="21"/>
              </w:rPr>
            </w:pPr>
          </w:p>
        </w:tc>
      </w:tr>
    </w:tbl>
    <w:p>
      <w:pPr>
        <w:snapToGrid w:val="0"/>
        <w:spacing w:line="240" w:lineRule="auto"/>
        <w:outlineLvl w:val="9"/>
        <w:rPr>
          <w:rFonts w:hint="default"/>
          <w:b w:val="0"/>
          <w:bCs w:val="0"/>
          <w:lang w:val="en-US" w:eastAsia="zh-CN"/>
        </w:rPr>
      </w:pPr>
      <w:bookmarkStart w:id="533" w:name="_Toc14959"/>
      <w:r>
        <w:rPr>
          <w:rFonts w:hint="default" w:ascii="Times New Roman" w:hAnsi="Times New Roman" w:cs="Times New Roman"/>
          <w:b w:val="0"/>
          <w:bCs w:val="0"/>
          <w:color w:val="auto"/>
          <w:sz w:val="24"/>
          <w:szCs w:val="24"/>
          <w:lang w:val="en-US" w:eastAsia="zh-CN"/>
        </w:rPr>
        <w:t>注：带</w:t>
      </w:r>
      <w:r>
        <w:rPr>
          <w:rFonts w:hint="eastAsia" w:ascii="Times New Roman" w:hAnsi="Times New Roman" w:cs="Times New Roman"/>
          <w:b w:val="0"/>
          <w:bCs w:val="0"/>
          <w:color w:val="auto"/>
          <w:sz w:val="24"/>
          <w:szCs w:val="24"/>
          <w:lang w:val="en-US" w:eastAsia="zh-CN"/>
        </w:rPr>
        <w:t>“</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w:t>
      </w:r>
      <w:r>
        <w:rPr>
          <w:rFonts w:hint="default" w:ascii="Times New Roman" w:hAnsi="Times New Roman" w:cs="Times New Roman"/>
          <w:b w:val="0"/>
          <w:bCs w:val="0"/>
          <w:color w:val="auto"/>
          <w:sz w:val="24"/>
          <w:szCs w:val="24"/>
          <w:lang w:val="en-US" w:eastAsia="zh-CN"/>
        </w:rPr>
        <w:t>投资金额为预估金额。</w:t>
      </w:r>
      <w:bookmarkEnd w:id="533"/>
    </w:p>
    <w:p>
      <w:pPr>
        <w:snapToGrid w:val="0"/>
        <w:spacing w:line="276" w:lineRule="auto"/>
        <w:ind w:left="0" w:leftChars="0" w:firstLine="0" w:firstLineChars="0"/>
        <w:outlineLvl w:val="9"/>
        <w:rPr>
          <w:rFonts w:hint="default"/>
          <w:b w:val="0"/>
          <w:bCs w:val="0"/>
          <w:lang w:val="en-US" w:eastAsia="zh-CN"/>
        </w:rPr>
      </w:pPr>
    </w:p>
    <w:p>
      <w:pPr>
        <w:snapToGrid w:val="0"/>
        <w:spacing w:line="276" w:lineRule="auto"/>
        <w:ind w:left="0" w:leftChars="0" w:firstLine="0" w:firstLineChars="0"/>
        <w:outlineLvl w:val="9"/>
        <w:rPr>
          <w:rFonts w:hint="default"/>
          <w:b w:val="0"/>
          <w:bCs w:val="0"/>
          <w:lang w:val="en-US" w:eastAsia="zh-CN"/>
        </w:rPr>
      </w:pPr>
    </w:p>
    <w:sectPr>
      <w:pgSz w:w="11849" w:h="16781"/>
      <w:pgMar w:top="2098" w:right="1474" w:bottom="1984" w:left="1587" w:header="851" w:footer="1474" w:gutter="0"/>
      <w:pgNumType w:fmt="numberInDash"/>
      <w:cols w:space="0" w:num="1"/>
      <w:rtlGutter w:val="0"/>
      <w:docGrid w:type="lines" w:linePitch="48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等线 Light">
    <w:altName w:val="华文中宋"/>
    <w:panose1 w:val="02010600030101010101"/>
    <w:charset w:val="86"/>
    <w:family w:val="auto"/>
    <w:pitch w:val="default"/>
    <w:sig w:usb0="00000000" w:usb1="00000000"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altName w:val="方正楷体_GBK"/>
    <w:panose1 w:val="02010601030101010101"/>
    <w:charset w:val="86"/>
    <w:family w:val="script"/>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0" w:firstLineChars="0"/>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9"/>
                      <w:ind w:firstLine="0" w:firstLineChars="0"/>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0" w:firstLineChars="0"/>
                            <w:rPr>
                              <w:rFonts w:hint="eastAsia" w:ascii="方正楷体_GBK" w:hAnsi="方正楷体_GBK" w:eastAsia="方正楷体_GBK" w:cs="方正楷体_GBK"/>
                              <w:sz w:val="30"/>
                              <w:szCs w:val="30"/>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snapToGrid w:val="0"/>
                      <w:ind w:firstLine="0" w:firstLineChars="0"/>
                      <w:rPr>
                        <w:rFonts w:hint="eastAsia" w:ascii="方正楷体_GBK" w:hAnsi="方正楷体_GBK" w:eastAsia="方正楷体_GBK" w:cs="方正楷体_GBK"/>
                        <w:sz w:val="30"/>
                        <w:szCs w:val="30"/>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0" w:leftChars="0" w:firstLine="0" w:firstLineChars="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left="0" w:leftChars="0" w:firstLine="0" w:firstLineChars="0"/>
                            <w:rPr>
                              <w:rFonts w:hint="eastAsia" w:eastAsia="方正仿宋_GBK"/>
                              <w:sz w:val="18"/>
                              <w:lang w:eastAsia="zh-CN"/>
                            </w:rPr>
                          </w:pPr>
                          <w:r>
                            <w:rPr>
                              <w:rFonts w:hint="eastAsia" w:ascii="方正楷体_GBK" w:hAnsi="方正楷体_GBK" w:eastAsia="方正楷体_GBK" w:cs="方正楷体_GBK"/>
                              <w:sz w:val="30"/>
                              <w:szCs w:val="30"/>
                              <w:lang w:eastAsia="zh-CN"/>
                            </w:rPr>
                            <w:fldChar w:fldCharType="begin"/>
                          </w:r>
                          <w:r>
                            <w:rPr>
                              <w:rFonts w:hint="eastAsia" w:ascii="方正楷体_GBK" w:hAnsi="方正楷体_GBK" w:eastAsia="方正楷体_GBK" w:cs="方正楷体_GBK"/>
                              <w:sz w:val="30"/>
                              <w:szCs w:val="30"/>
                              <w:lang w:eastAsia="zh-CN"/>
                            </w:rPr>
                            <w:instrText xml:space="preserve"> PAGE  \* MERGEFORMAT </w:instrText>
                          </w:r>
                          <w:r>
                            <w:rPr>
                              <w:rFonts w:hint="eastAsia" w:ascii="方正楷体_GBK" w:hAnsi="方正楷体_GBK" w:eastAsia="方正楷体_GBK" w:cs="方正楷体_GBK"/>
                              <w:sz w:val="30"/>
                              <w:szCs w:val="30"/>
                              <w:lang w:eastAsia="zh-CN"/>
                            </w:rPr>
                            <w:fldChar w:fldCharType="separate"/>
                          </w:r>
                          <w:r>
                            <w:rPr>
                              <w:rFonts w:hint="eastAsia" w:ascii="方正楷体_GBK" w:hAnsi="方正楷体_GBK" w:eastAsia="方正楷体_GBK" w:cs="方正楷体_GBK"/>
                              <w:sz w:val="30"/>
                              <w:szCs w:val="30"/>
                            </w:rPr>
                            <w:t>- 4 -</w:t>
                          </w:r>
                          <w:r>
                            <w:rPr>
                              <w:rFonts w:hint="eastAsia" w:ascii="方正楷体_GBK" w:hAnsi="方正楷体_GBK" w:eastAsia="方正楷体_GBK" w:cs="方正楷体_GBK"/>
                              <w:sz w:val="30"/>
                              <w:szCs w:val="30"/>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snapToGrid w:val="0"/>
                      <w:ind w:left="0" w:leftChars="0" w:firstLine="0" w:firstLineChars="0"/>
                      <w:rPr>
                        <w:rFonts w:hint="eastAsia" w:eastAsia="方正仿宋_GBK"/>
                        <w:sz w:val="18"/>
                        <w:lang w:eastAsia="zh-CN"/>
                      </w:rPr>
                    </w:pPr>
                    <w:r>
                      <w:rPr>
                        <w:rFonts w:hint="eastAsia" w:ascii="方正楷体_GBK" w:hAnsi="方正楷体_GBK" w:eastAsia="方正楷体_GBK" w:cs="方正楷体_GBK"/>
                        <w:sz w:val="30"/>
                        <w:szCs w:val="30"/>
                        <w:lang w:eastAsia="zh-CN"/>
                      </w:rPr>
                      <w:fldChar w:fldCharType="begin"/>
                    </w:r>
                    <w:r>
                      <w:rPr>
                        <w:rFonts w:hint="eastAsia" w:ascii="方正楷体_GBK" w:hAnsi="方正楷体_GBK" w:eastAsia="方正楷体_GBK" w:cs="方正楷体_GBK"/>
                        <w:sz w:val="30"/>
                        <w:szCs w:val="30"/>
                        <w:lang w:eastAsia="zh-CN"/>
                      </w:rPr>
                      <w:instrText xml:space="preserve"> PAGE  \* MERGEFORMAT </w:instrText>
                    </w:r>
                    <w:r>
                      <w:rPr>
                        <w:rFonts w:hint="eastAsia" w:ascii="方正楷体_GBK" w:hAnsi="方正楷体_GBK" w:eastAsia="方正楷体_GBK" w:cs="方正楷体_GBK"/>
                        <w:sz w:val="30"/>
                        <w:szCs w:val="30"/>
                        <w:lang w:eastAsia="zh-CN"/>
                      </w:rPr>
                      <w:fldChar w:fldCharType="separate"/>
                    </w:r>
                    <w:r>
                      <w:rPr>
                        <w:rFonts w:hint="eastAsia" w:ascii="方正楷体_GBK" w:hAnsi="方正楷体_GBK" w:eastAsia="方正楷体_GBK" w:cs="方正楷体_GBK"/>
                        <w:sz w:val="30"/>
                        <w:szCs w:val="30"/>
                      </w:rPr>
                      <w:t>- 4 -</w:t>
                    </w:r>
                    <w:r>
                      <w:rPr>
                        <w:rFonts w:hint="eastAsia" w:ascii="方正楷体_GBK" w:hAnsi="方正楷体_GBK" w:eastAsia="方正楷体_GBK" w:cs="方正楷体_GBK"/>
                        <w:sz w:val="30"/>
                        <w:szCs w:val="30"/>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line="240" w:lineRule="auto"/>
        <w:ind w:firstLine="640"/>
      </w:pPr>
      <w:r>
        <w:separator/>
      </w:r>
    </w:p>
  </w:footnote>
  <w:footnote w:type="continuationSeparator" w:id="7">
    <w:p>
      <w:pPr>
        <w:spacing w:line="240" w:lineRule="auto"/>
        <w:ind w:firstLine="640"/>
      </w:pPr>
      <w:r>
        <w:continuationSeparator/>
      </w:r>
    </w:p>
  </w:footnote>
  <w:footnote w:id="0">
    <w:p>
      <w:pPr>
        <w:pStyle w:val="12"/>
        <w:snapToGrid w:val="0"/>
        <w:spacing w:line="360" w:lineRule="exact"/>
        <w:jc w:val="both"/>
        <w:rPr>
          <w:rFonts w:ascii="Times New Roman" w:hAnsi="Times New Roman" w:cs="Times New Roman"/>
        </w:rPr>
      </w:pPr>
      <w:r>
        <w:rPr>
          <w:rStyle w:val="17"/>
          <w:rFonts w:ascii="Times New Roman" w:hAnsi="Times New Roman" w:cs="Times New Roman"/>
        </w:rPr>
        <w:footnoteRef/>
      </w:r>
      <w:r>
        <w:rPr>
          <w:rFonts w:ascii="Times New Roman" w:hAnsi="Times New Roman" w:cs="Times New Roman"/>
        </w:rPr>
        <w:t xml:space="preserve"> </w:t>
      </w:r>
      <w:r>
        <w:rPr>
          <w:rFonts w:hint="default" w:ascii="Times New Roman" w:hAnsi="Times New Roman" w:cs="Times New Roman"/>
          <w:sz w:val="21"/>
          <w:szCs w:val="21"/>
          <w:lang w:eastAsia="zh-CN"/>
        </w:rPr>
        <w:t>《</w:t>
      </w:r>
      <w:r>
        <w:rPr>
          <w:rFonts w:hint="default" w:ascii="Times New Roman" w:hAnsi="Times New Roman" w:cs="Times New Roman"/>
          <w:sz w:val="21"/>
          <w:szCs w:val="21"/>
        </w:rPr>
        <w:t>重庆市永川区人民政府办公室关于印发推动成渝地区双城经济圈现代制造业基地建设重点专项工程实施方案的通知</w:t>
      </w:r>
      <w:r>
        <w:rPr>
          <w:rFonts w:hint="default" w:ascii="Times New Roman" w:hAnsi="Times New Roman" w:cs="Times New Roman"/>
          <w:sz w:val="21"/>
          <w:szCs w:val="21"/>
          <w:lang w:eastAsia="zh-CN"/>
        </w:rPr>
        <w:t>》（</w:t>
      </w:r>
      <w:r>
        <w:rPr>
          <w:rFonts w:hint="default" w:ascii="Times New Roman" w:hAnsi="Times New Roman" w:eastAsia="方正仿宋_GBK" w:cs="Times New Roman"/>
          <w:i w:val="0"/>
          <w:iCs w:val="0"/>
          <w:caps w:val="0"/>
          <w:color w:val="auto"/>
          <w:spacing w:val="0"/>
          <w:sz w:val="21"/>
          <w:szCs w:val="21"/>
        </w:rPr>
        <w:t>永川府办发〔2022〕30号</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提出工作目标：</w:t>
      </w:r>
      <w:r>
        <w:rPr>
          <w:rFonts w:hint="default" w:ascii="Times New Roman" w:hAnsi="Times New Roman" w:eastAsia="方正仿宋_GBK" w:cs="Times New Roman"/>
          <w:i w:val="0"/>
          <w:iCs w:val="0"/>
          <w:caps w:val="0"/>
          <w:color w:val="auto"/>
          <w:spacing w:val="0"/>
          <w:sz w:val="21"/>
          <w:szCs w:val="21"/>
        </w:rPr>
        <w:t>到2025年，成渝地区双城经济圈现代制造业基地基本建成，汽车摩托车、电子信息、智能装备、智能家居及材料、特色消费品等支柱产业在成渝地区双城经济圈中引领带动作用显著提升，生物医药及大健康、新能</w:t>
      </w:r>
      <w:r>
        <w:rPr>
          <w:rFonts w:hint="default" w:ascii="Times New Roman" w:hAnsi="Times New Roman" w:eastAsia="方正仿宋_GBK" w:cs="Times New Roman"/>
          <w:i w:val="0"/>
          <w:iCs w:val="0"/>
          <w:caps w:val="0"/>
          <w:color w:val="333333"/>
          <w:spacing w:val="0"/>
          <w:sz w:val="21"/>
          <w:szCs w:val="21"/>
        </w:rPr>
        <w:t>源、民用航空产业顺利起步，深度参与区域创新链、产业链、价值链分工协作，合作空间不断拓展，建成3个产业协同发展示范园区。</w:t>
      </w:r>
    </w:p>
  </w:footnote>
  <w:footnote w:id="1">
    <w:p>
      <w:pPr>
        <w:pStyle w:val="12"/>
        <w:snapToGrid w:val="0"/>
        <w:spacing w:line="360" w:lineRule="exact"/>
        <w:jc w:val="both"/>
        <w:rPr>
          <w:sz w:val="21"/>
          <w:szCs w:val="21"/>
        </w:rPr>
      </w:pPr>
      <w:r>
        <w:rPr>
          <w:rStyle w:val="17"/>
          <w:sz w:val="21"/>
          <w:szCs w:val="21"/>
        </w:rPr>
        <w:footnoteRef/>
      </w:r>
      <w:r>
        <w:rPr>
          <w:sz w:val="21"/>
          <w:szCs w:val="21"/>
        </w:rPr>
        <w:t xml:space="preserve"> </w:t>
      </w:r>
      <w:r>
        <w:rPr>
          <w:rFonts w:hint="eastAsia" w:cs="Times New Roman"/>
          <w:b w:val="0"/>
          <w:color w:val="auto"/>
          <w:sz w:val="21"/>
          <w:szCs w:val="21"/>
          <w:lang w:val="en-US" w:eastAsia="zh-CN"/>
        </w:rPr>
        <w:t>“</w:t>
      </w:r>
      <w:r>
        <w:rPr>
          <w:rFonts w:hint="default" w:ascii="Times New Roman" w:hAnsi="Times New Roman" w:cs="Times New Roman"/>
          <w:b w:val="0"/>
          <w:color w:val="auto"/>
          <w:sz w:val="21"/>
          <w:szCs w:val="21"/>
          <w:lang w:val="en-US" w:eastAsia="zh-CN"/>
        </w:rPr>
        <w:t>2235</w:t>
      </w:r>
      <w:r>
        <w:rPr>
          <w:rFonts w:hint="eastAsia" w:cs="Times New Roman"/>
          <w:b w:val="0"/>
          <w:color w:val="auto"/>
          <w:sz w:val="21"/>
          <w:szCs w:val="21"/>
          <w:lang w:val="en-US" w:eastAsia="zh-CN"/>
        </w:rPr>
        <w:t>”</w:t>
      </w:r>
      <w:r>
        <w:rPr>
          <w:rFonts w:hint="default" w:ascii="Times New Roman" w:hAnsi="Times New Roman" w:cs="Times New Roman"/>
          <w:b w:val="0"/>
          <w:color w:val="auto"/>
          <w:sz w:val="21"/>
          <w:szCs w:val="21"/>
          <w:lang w:val="en-US" w:eastAsia="zh-CN"/>
        </w:rPr>
        <w:t>总体发展思路</w:t>
      </w:r>
      <w:r>
        <w:rPr>
          <w:rFonts w:hint="eastAsia" w:cs="Times New Roman"/>
          <w:b w:val="0"/>
          <w:color w:val="auto"/>
          <w:sz w:val="21"/>
          <w:szCs w:val="21"/>
          <w:lang w:val="en-US" w:eastAsia="zh-CN"/>
        </w:rPr>
        <w:t>：</w:t>
      </w:r>
      <w:r>
        <w:rPr>
          <w:rFonts w:hint="default" w:ascii="Times New Roman" w:hAnsi="Times New Roman" w:cs="Times New Roman"/>
          <w:b w:val="0"/>
          <w:color w:val="auto"/>
          <w:sz w:val="21"/>
          <w:szCs w:val="21"/>
          <w:lang w:val="en-US" w:eastAsia="zh-CN"/>
        </w:rPr>
        <w:t>坚持</w:t>
      </w:r>
      <w:r>
        <w:rPr>
          <w:rFonts w:hint="eastAsia" w:cs="Times New Roman"/>
          <w:b w:val="0"/>
          <w:color w:val="auto"/>
          <w:sz w:val="21"/>
          <w:szCs w:val="21"/>
          <w:lang w:val="en-US" w:eastAsia="zh-CN"/>
        </w:rPr>
        <w:t>“</w:t>
      </w:r>
      <w:r>
        <w:rPr>
          <w:rFonts w:hint="default" w:ascii="Times New Roman" w:hAnsi="Times New Roman" w:eastAsia="方正仿宋_GBK" w:cs="Times New Roman"/>
          <w:b w:val="0"/>
          <w:color w:val="auto"/>
          <w:sz w:val="21"/>
          <w:szCs w:val="21"/>
          <w:lang w:val="en-US" w:eastAsia="zh-CN"/>
        </w:rPr>
        <w:t>成渝地区双城经济圈重要节点、主城都市区战略支点</w:t>
      </w:r>
      <w:r>
        <w:rPr>
          <w:rFonts w:hint="eastAsia" w:cs="Times New Roman"/>
          <w:b w:val="0"/>
          <w:color w:val="auto"/>
          <w:sz w:val="21"/>
          <w:szCs w:val="21"/>
          <w:lang w:val="en-US" w:eastAsia="zh-CN"/>
        </w:rPr>
        <w:t>”</w:t>
      </w:r>
      <w:r>
        <w:rPr>
          <w:rFonts w:hint="default" w:ascii="Times New Roman" w:hAnsi="Times New Roman" w:eastAsia="方正仿宋_GBK" w:cs="Times New Roman"/>
          <w:b w:val="0"/>
          <w:color w:val="auto"/>
          <w:sz w:val="21"/>
          <w:szCs w:val="21"/>
          <w:lang w:val="en-US" w:eastAsia="zh-CN"/>
        </w:rPr>
        <w:t>两大</w:t>
      </w:r>
      <w:r>
        <w:rPr>
          <w:rFonts w:hint="default" w:ascii="Times New Roman" w:hAnsi="Times New Roman" w:cs="Times New Roman"/>
          <w:b w:val="0"/>
          <w:color w:val="auto"/>
          <w:sz w:val="21"/>
          <w:szCs w:val="21"/>
          <w:lang w:val="en-US" w:eastAsia="zh-CN"/>
        </w:rPr>
        <w:t>发展</w:t>
      </w:r>
      <w:r>
        <w:rPr>
          <w:rFonts w:hint="default" w:ascii="Times New Roman" w:hAnsi="Times New Roman" w:eastAsia="方正仿宋_GBK" w:cs="Times New Roman"/>
          <w:b w:val="0"/>
          <w:color w:val="auto"/>
          <w:sz w:val="21"/>
          <w:szCs w:val="21"/>
          <w:lang w:val="en-US" w:eastAsia="zh-CN"/>
        </w:rPr>
        <w:t>定位，</w:t>
      </w:r>
      <w:r>
        <w:rPr>
          <w:rFonts w:hint="default" w:ascii="Times New Roman" w:hAnsi="Times New Roman" w:cs="Times New Roman"/>
          <w:b w:val="0"/>
          <w:color w:val="auto"/>
          <w:sz w:val="21"/>
          <w:szCs w:val="21"/>
          <w:lang w:val="en-US" w:eastAsia="zh-CN"/>
        </w:rPr>
        <w:t>紧扣</w:t>
      </w:r>
      <w:r>
        <w:rPr>
          <w:rFonts w:hint="default" w:ascii="Times New Roman" w:hAnsi="Times New Roman" w:eastAsia="方正仿宋_GBK" w:cs="Times New Roman"/>
          <w:b w:val="0"/>
          <w:color w:val="auto"/>
          <w:sz w:val="21"/>
          <w:szCs w:val="21"/>
          <w:lang w:val="en-US" w:eastAsia="zh-CN"/>
        </w:rPr>
        <w:t>打造</w:t>
      </w:r>
      <w:r>
        <w:rPr>
          <w:rFonts w:hint="eastAsia" w:cs="Times New Roman"/>
          <w:b w:val="0"/>
          <w:color w:val="auto"/>
          <w:sz w:val="21"/>
          <w:szCs w:val="21"/>
          <w:lang w:val="en-US" w:eastAsia="zh-CN"/>
        </w:rPr>
        <w:t>“</w:t>
      </w:r>
      <w:r>
        <w:rPr>
          <w:rFonts w:hint="default" w:ascii="Times New Roman" w:hAnsi="Times New Roman" w:eastAsia="方正仿宋_GBK" w:cs="Times New Roman"/>
          <w:b w:val="0"/>
          <w:color w:val="auto"/>
          <w:sz w:val="21"/>
          <w:szCs w:val="21"/>
          <w:lang w:val="en-US" w:eastAsia="zh-CN"/>
        </w:rPr>
        <w:t>高质量发展先行区，高品质生活示范区</w:t>
      </w:r>
      <w:r>
        <w:rPr>
          <w:rFonts w:hint="eastAsia" w:cs="Times New Roman"/>
          <w:b w:val="0"/>
          <w:color w:val="auto"/>
          <w:sz w:val="21"/>
          <w:szCs w:val="21"/>
          <w:lang w:val="en-US" w:eastAsia="zh-CN"/>
        </w:rPr>
        <w:t>”</w:t>
      </w:r>
      <w:r>
        <w:rPr>
          <w:rFonts w:hint="default" w:ascii="Times New Roman" w:hAnsi="Times New Roman" w:cs="Times New Roman"/>
          <w:b w:val="0"/>
          <w:color w:val="auto"/>
          <w:sz w:val="21"/>
          <w:szCs w:val="21"/>
          <w:lang w:val="en-US" w:eastAsia="zh-CN"/>
        </w:rPr>
        <w:t>两大发展任务</w:t>
      </w:r>
      <w:r>
        <w:rPr>
          <w:rFonts w:hint="default" w:ascii="Times New Roman" w:hAnsi="Times New Roman" w:eastAsia="方正仿宋_GBK" w:cs="Times New Roman"/>
          <w:b w:val="0"/>
          <w:color w:val="auto"/>
          <w:sz w:val="21"/>
          <w:szCs w:val="21"/>
          <w:lang w:val="en-US" w:eastAsia="zh-CN"/>
        </w:rPr>
        <w:t>，突出</w:t>
      </w:r>
      <w:r>
        <w:rPr>
          <w:rFonts w:hint="default" w:ascii="Times New Roman" w:hAnsi="Times New Roman" w:cs="Times New Roman"/>
          <w:color w:val="auto"/>
          <w:sz w:val="21"/>
          <w:szCs w:val="21"/>
        </w:rPr>
        <w:t>建设</w:t>
      </w:r>
      <w:r>
        <w:rPr>
          <w:rFonts w:hint="eastAsia" w:cs="Times New Roman"/>
          <w:b w:val="0"/>
          <w:color w:val="auto"/>
          <w:sz w:val="21"/>
          <w:szCs w:val="21"/>
          <w:lang w:val="en-US" w:eastAsia="zh-CN"/>
        </w:rPr>
        <w:t>“</w:t>
      </w:r>
      <w:r>
        <w:rPr>
          <w:rFonts w:hint="default" w:ascii="Times New Roman" w:hAnsi="Times New Roman" w:cs="Times New Roman"/>
          <w:color w:val="auto"/>
          <w:sz w:val="21"/>
          <w:szCs w:val="21"/>
        </w:rPr>
        <w:t>双百</w:t>
      </w:r>
      <w:r>
        <w:rPr>
          <w:rFonts w:hint="eastAsia" w:cs="Times New Roman"/>
          <w:b w:val="0"/>
          <w:color w:val="auto"/>
          <w:sz w:val="21"/>
          <w:szCs w:val="21"/>
          <w:lang w:val="en-US" w:eastAsia="zh-CN"/>
        </w:rPr>
        <w:t>”</w:t>
      </w:r>
      <w:r>
        <w:rPr>
          <w:rFonts w:hint="default" w:ascii="Times New Roman" w:hAnsi="Times New Roman" w:cs="Times New Roman"/>
          <w:color w:val="auto"/>
          <w:sz w:val="21"/>
          <w:szCs w:val="21"/>
        </w:rPr>
        <w:t>区域性中心城市、现代制造业基地、西部职教基地</w:t>
      </w:r>
      <w:r>
        <w:rPr>
          <w:rFonts w:hint="default" w:ascii="Times New Roman" w:hAnsi="Times New Roman" w:cs="Times New Roman"/>
          <w:b w:val="0"/>
          <w:color w:val="auto"/>
          <w:sz w:val="21"/>
          <w:szCs w:val="21"/>
          <w:lang w:val="en-US" w:eastAsia="zh-CN"/>
        </w:rPr>
        <w:t>三大发展重点</w:t>
      </w:r>
      <w:r>
        <w:rPr>
          <w:rFonts w:hint="default" w:ascii="Times New Roman" w:hAnsi="Times New Roman" w:eastAsia="方正仿宋_GBK" w:cs="Times New Roman"/>
          <w:b w:val="0"/>
          <w:color w:val="auto"/>
          <w:sz w:val="21"/>
          <w:szCs w:val="21"/>
          <w:lang w:val="en-US" w:eastAsia="zh-CN"/>
        </w:rPr>
        <w:t>，</w:t>
      </w:r>
      <w:r>
        <w:rPr>
          <w:rFonts w:hint="default" w:ascii="Times New Roman" w:hAnsi="Times New Roman" w:cs="Times New Roman"/>
          <w:color w:val="auto"/>
          <w:sz w:val="21"/>
          <w:szCs w:val="21"/>
        </w:rPr>
        <w:t>实施产业能级提升、产城景融合发展、城乡融合发展、开放创新发展和绿色低碳发展</w:t>
      </w:r>
      <w:r>
        <w:rPr>
          <w:rFonts w:hint="default" w:ascii="Times New Roman" w:hAnsi="Times New Roman" w:cs="Times New Roman"/>
          <w:color w:val="auto"/>
          <w:sz w:val="21"/>
          <w:szCs w:val="21"/>
          <w:lang w:val="en-US" w:eastAsia="zh-CN"/>
        </w:rPr>
        <w:t>等</w:t>
      </w:r>
      <w:r>
        <w:rPr>
          <w:rFonts w:hint="default" w:ascii="Times New Roman" w:hAnsi="Times New Roman" w:cs="Times New Roman"/>
          <w:color w:val="auto"/>
          <w:sz w:val="21"/>
          <w:szCs w:val="21"/>
        </w:rPr>
        <w:t>五大发展行动</w:t>
      </w:r>
      <w:r>
        <w:rPr>
          <w:rFonts w:hint="eastAsia" w:cs="Times New Roman"/>
          <w:color w:val="auto"/>
          <w:sz w:val="21"/>
          <w:szCs w:val="21"/>
          <w:lang w:eastAsia="zh-CN"/>
        </w:rPr>
        <w:t>。</w:t>
      </w:r>
    </w:p>
  </w:footnote>
  <w:footnote w:id="2">
    <w:p>
      <w:pPr>
        <w:pStyle w:val="12"/>
        <w:snapToGrid w:val="0"/>
        <w:spacing w:line="360" w:lineRule="exact"/>
      </w:pPr>
      <w:r>
        <w:rPr>
          <w:rStyle w:val="17"/>
        </w:rPr>
        <w:footnoteRef/>
      </w:r>
      <w:r>
        <w:t xml:space="preserve"> </w:t>
      </w:r>
      <w:r>
        <w:rPr>
          <w:rFonts w:hint="eastAsia"/>
          <w:lang w:val="en-US" w:eastAsia="zh-CN"/>
        </w:rPr>
        <w:t>双超双有高耗能：</w:t>
      </w:r>
      <w:r>
        <w:rPr>
          <w:rFonts w:hint="eastAsia"/>
          <w:lang w:eastAsia="zh-CN"/>
        </w:rPr>
        <w:t>“</w:t>
      </w:r>
      <w:r>
        <w:rPr>
          <w:rFonts w:hint="eastAsia"/>
        </w:rPr>
        <w:t>双超</w:t>
      </w:r>
      <w:r>
        <w:rPr>
          <w:rFonts w:hint="eastAsia"/>
          <w:lang w:eastAsia="zh-CN"/>
        </w:rPr>
        <w:t>”</w:t>
      </w:r>
      <w:r>
        <w:rPr>
          <w:rFonts w:hint="eastAsia"/>
        </w:rPr>
        <w:t>指产生和排放超过国家污染物排放标准或者污染物排放总量超过国家或地方人民政府核定的控制指标。</w:t>
      </w:r>
      <w:r>
        <w:rPr>
          <w:rFonts w:hint="eastAsia"/>
          <w:lang w:eastAsia="zh-CN"/>
        </w:rPr>
        <w:t>“</w:t>
      </w:r>
      <w:r>
        <w:rPr>
          <w:rFonts w:hint="eastAsia"/>
        </w:rPr>
        <w:t>双有</w:t>
      </w:r>
      <w:r>
        <w:rPr>
          <w:rFonts w:hint="eastAsia"/>
          <w:lang w:eastAsia="zh-CN"/>
        </w:rPr>
        <w:t>”</w:t>
      </w:r>
      <w:r>
        <w:rPr>
          <w:rFonts w:hint="eastAsia"/>
        </w:rPr>
        <w:t>指使用有毒、有害原料进行生产或者在生产中排放有毒、有害物质。</w:t>
      </w:r>
      <w:r>
        <w:rPr>
          <w:rFonts w:hint="eastAsia"/>
          <w:lang w:val="en-US" w:eastAsia="zh-CN"/>
        </w:rPr>
        <w:t>“高耗能”指</w:t>
      </w:r>
      <w:r>
        <w:rPr>
          <w:rFonts w:hint="eastAsia"/>
        </w:rPr>
        <w:t>生产过程中，能耗强度较大，所消耗的一次能源或二次能源比重比较高</w:t>
      </w:r>
      <w:r>
        <w:rPr>
          <w:rFonts w:hint="eastAsia"/>
          <w:lang w:val="en-US" w:eastAsia="zh-CN"/>
        </w:rPr>
        <w:t>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4DD964"/>
    <w:multiLevelType w:val="singleLevel"/>
    <w:tmpl w:val="A14DD964"/>
    <w:lvl w:ilvl="0" w:tentative="0">
      <w:start w:val="1"/>
      <w:numFmt w:val="decimal"/>
      <w:lvlText w:val="%1"/>
      <w:lvlJc w:val="left"/>
      <w:pPr>
        <w:tabs>
          <w:tab w:val="left" w:pos="420"/>
        </w:tabs>
        <w:ind w:left="425" w:leftChars="0" w:hanging="425" w:firstLineChars="0"/>
      </w:pPr>
      <w:rPr>
        <w:rFonts w:hint="default"/>
      </w:rPr>
    </w:lvl>
  </w:abstractNum>
  <w:abstractNum w:abstractNumId="1">
    <w:nsid w:val="A36A8D58"/>
    <w:multiLevelType w:val="singleLevel"/>
    <w:tmpl w:val="A36A8D58"/>
    <w:lvl w:ilvl="0" w:tentative="0">
      <w:start w:val="1"/>
      <w:numFmt w:val="chineseCounting"/>
      <w:suff w:val="nothing"/>
      <w:lvlText w:val="（%1）"/>
      <w:lvlJc w:val="left"/>
      <w:rPr>
        <w:rFonts w:hint="eastAsia"/>
      </w:rPr>
    </w:lvl>
  </w:abstractNum>
  <w:abstractNum w:abstractNumId="2">
    <w:nsid w:val="F0EFE358"/>
    <w:multiLevelType w:val="singleLevel"/>
    <w:tmpl w:val="F0EFE358"/>
    <w:lvl w:ilvl="0" w:tentative="0">
      <w:start w:val="1"/>
      <w:numFmt w:val="decimal"/>
      <w:lvlText w:val="%1"/>
      <w:lvlJc w:val="left"/>
      <w:pPr>
        <w:tabs>
          <w:tab w:val="left" w:pos="420"/>
        </w:tabs>
        <w:ind w:left="425" w:leftChars="0" w:hanging="425" w:firstLineChars="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dit="readOnly" w:enforcement="0"/>
  <w:defaultTabStop w:val="420"/>
  <w:drawingGridVerticalSpacing w:val="245"/>
  <w:displayHorizontalDrawingGridEvery w:val="1"/>
  <w:displayVerticalDrawingGridEvery w:val="1"/>
  <w:noPunctuationKerning w:val="true"/>
  <w:characterSpacingControl w:val="compressPunctuation"/>
  <w:footnotePr>
    <w:footnote w:id="6"/>
    <w:footnote w:id="7"/>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1NDdiZWJlNzc4MWRkZjg0YWRkOTZkY2I0MGQ2YmIifQ=="/>
    <w:docVar w:name="KGWebUrl" w:val="http://23.169.99.100:80/seeyon/officeservlet"/>
  </w:docVars>
  <w:rsids>
    <w:rsidRoot w:val="3409088F"/>
    <w:rsid w:val="005A2AF6"/>
    <w:rsid w:val="01AB5921"/>
    <w:rsid w:val="05813619"/>
    <w:rsid w:val="05EF7B18"/>
    <w:rsid w:val="069C5CE8"/>
    <w:rsid w:val="07477AF4"/>
    <w:rsid w:val="07F72BA7"/>
    <w:rsid w:val="09743C5B"/>
    <w:rsid w:val="0A5C6CC1"/>
    <w:rsid w:val="0E207C89"/>
    <w:rsid w:val="0E9356AF"/>
    <w:rsid w:val="0EA32570"/>
    <w:rsid w:val="113C5758"/>
    <w:rsid w:val="114456AF"/>
    <w:rsid w:val="11641718"/>
    <w:rsid w:val="118C63B5"/>
    <w:rsid w:val="1332361A"/>
    <w:rsid w:val="13966A4B"/>
    <w:rsid w:val="15033FD7"/>
    <w:rsid w:val="16CA7081"/>
    <w:rsid w:val="171E47F9"/>
    <w:rsid w:val="1804316D"/>
    <w:rsid w:val="189D0CEC"/>
    <w:rsid w:val="18D748D4"/>
    <w:rsid w:val="1927776D"/>
    <w:rsid w:val="1A78528A"/>
    <w:rsid w:val="1ACA0EFC"/>
    <w:rsid w:val="1B75188B"/>
    <w:rsid w:val="1E596DF6"/>
    <w:rsid w:val="1E731AEA"/>
    <w:rsid w:val="217E5D23"/>
    <w:rsid w:val="22D0651E"/>
    <w:rsid w:val="23CE7994"/>
    <w:rsid w:val="242008B7"/>
    <w:rsid w:val="247E6F96"/>
    <w:rsid w:val="24C3279B"/>
    <w:rsid w:val="250800C4"/>
    <w:rsid w:val="25E20925"/>
    <w:rsid w:val="28801F2D"/>
    <w:rsid w:val="297F3D33"/>
    <w:rsid w:val="29DF750B"/>
    <w:rsid w:val="2A400A09"/>
    <w:rsid w:val="2A4B7AFC"/>
    <w:rsid w:val="2B733643"/>
    <w:rsid w:val="2DF91C18"/>
    <w:rsid w:val="2E1B3940"/>
    <w:rsid w:val="2F1B5B85"/>
    <w:rsid w:val="3409088F"/>
    <w:rsid w:val="34531BE8"/>
    <w:rsid w:val="34B317D9"/>
    <w:rsid w:val="37B66B8E"/>
    <w:rsid w:val="37FFA7CB"/>
    <w:rsid w:val="38094589"/>
    <w:rsid w:val="3AA11E6E"/>
    <w:rsid w:val="3B3D15B5"/>
    <w:rsid w:val="3BBEFDE2"/>
    <w:rsid w:val="3CBF733B"/>
    <w:rsid w:val="3CFE12F9"/>
    <w:rsid w:val="3D723EFB"/>
    <w:rsid w:val="3ED34387"/>
    <w:rsid w:val="3EF2370A"/>
    <w:rsid w:val="3F67D153"/>
    <w:rsid w:val="3F99126D"/>
    <w:rsid w:val="402C7AA9"/>
    <w:rsid w:val="40914C06"/>
    <w:rsid w:val="43010A68"/>
    <w:rsid w:val="433C6A40"/>
    <w:rsid w:val="436E65DA"/>
    <w:rsid w:val="45936CFC"/>
    <w:rsid w:val="4667066F"/>
    <w:rsid w:val="48512C0B"/>
    <w:rsid w:val="49FFDD23"/>
    <w:rsid w:val="4AE960E8"/>
    <w:rsid w:val="4B703680"/>
    <w:rsid w:val="4BE472F7"/>
    <w:rsid w:val="4D345388"/>
    <w:rsid w:val="4D5F15FB"/>
    <w:rsid w:val="4E6149DA"/>
    <w:rsid w:val="4F9C4C09"/>
    <w:rsid w:val="50A560F7"/>
    <w:rsid w:val="52934D3C"/>
    <w:rsid w:val="56E75656"/>
    <w:rsid w:val="56ED7175"/>
    <w:rsid w:val="58327706"/>
    <w:rsid w:val="58C83B97"/>
    <w:rsid w:val="593A1125"/>
    <w:rsid w:val="5B4626BA"/>
    <w:rsid w:val="5C1D20DB"/>
    <w:rsid w:val="5CD44124"/>
    <w:rsid w:val="5CD71471"/>
    <w:rsid w:val="5DA06370"/>
    <w:rsid w:val="5DDA451B"/>
    <w:rsid w:val="5E904D17"/>
    <w:rsid w:val="5F5F1EAA"/>
    <w:rsid w:val="5FDF9D06"/>
    <w:rsid w:val="5FF41504"/>
    <w:rsid w:val="629909F3"/>
    <w:rsid w:val="63C1410E"/>
    <w:rsid w:val="64E25F03"/>
    <w:rsid w:val="64ED592B"/>
    <w:rsid w:val="661E4853"/>
    <w:rsid w:val="68086DBE"/>
    <w:rsid w:val="68521ABB"/>
    <w:rsid w:val="692E02D7"/>
    <w:rsid w:val="69D45432"/>
    <w:rsid w:val="6AB174E3"/>
    <w:rsid w:val="6B6B30C3"/>
    <w:rsid w:val="6BA063D6"/>
    <w:rsid w:val="6BEB71C7"/>
    <w:rsid w:val="6C0F57C8"/>
    <w:rsid w:val="6DB46C30"/>
    <w:rsid w:val="6DBF288F"/>
    <w:rsid w:val="6E600A1A"/>
    <w:rsid w:val="6E696366"/>
    <w:rsid w:val="701C3394"/>
    <w:rsid w:val="71621E42"/>
    <w:rsid w:val="72660AD5"/>
    <w:rsid w:val="72DD352D"/>
    <w:rsid w:val="768C48A1"/>
    <w:rsid w:val="7696309B"/>
    <w:rsid w:val="769F3A09"/>
    <w:rsid w:val="779F5053"/>
    <w:rsid w:val="78AE3652"/>
    <w:rsid w:val="79214CF8"/>
    <w:rsid w:val="7D5E0DE0"/>
    <w:rsid w:val="7DC170A5"/>
    <w:rsid w:val="7DEB56D8"/>
    <w:rsid w:val="7E7F9EE0"/>
    <w:rsid w:val="7E842771"/>
    <w:rsid w:val="7EF70631"/>
    <w:rsid w:val="7F6FAF3C"/>
    <w:rsid w:val="7F995690"/>
    <w:rsid w:val="7FF3B51E"/>
    <w:rsid w:val="A7D75E52"/>
    <w:rsid w:val="AA3D190B"/>
    <w:rsid w:val="BDBB14DF"/>
    <w:rsid w:val="E97DDE9D"/>
    <w:rsid w:val="ECFB76F1"/>
    <w:rsid w:val="EFBB7520"/>
    <w:rsid w:val="EFF35F56"/>
    <w:rsid w:val="EFF900B1"/>
    <w:rsid w:val="F6D7ADB1"/>
    <w:rsid w:val="FAEF3E64"/>
    <w:rsid w:val="FB7E87DC"/>
    <w:rsid w:val="FB9BB539"/>
    <w:rsid w:val="FBF1A007"/>
    <w:rsid w:val="FCFFCD1B"/>
    <w:rsid w:val="FDF59BC1"/>
    <w:rsid w:val="FF5EEAE5"/>
    <w:rsid w:val="FFBD6C80"/>
    <w:rsid w:val="FFE836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880" w:firstLineChars="200"/>
      <w:jc w:val="both"/>
    </w:pPr>
    <w:rPr>
      <w:rFonts w:ascii="Times New Roman" w:hAnsi="Times New Roman" w:eastAsia="方正仿宋_GBK" w:cs="Times New Roman"/>
      <w:kern w:val="2"/>
      <w:sz w:val="32"/>
      <w:lang w:val="en-US" w:eastAsia="zh-CN" w:bidi="ar-SA"/>
    </w:rPr>
  </w:style>
  <w:style w:type="paragraph" w:styleId="4">
    <w:name w:val="heading 1"/>
    <w:basedOn w:val="1"/>
    <w:next w:val="1"/>
    <w:qFormat/>
    <w:uiPriority w:val="0"/>
    <w:pPr>
      <w:keepNext/>
      <w:keepLines/>
      <w:spacing w:beforeLines="0" w:beforeAutospacing="0" w:afterLines="0" w:afterAutospacing="0" w:line="600" w:lineRule="exact"/>
      <w:ind w:firstLine="0" w:firstLineChars="0"/>
      <w:outlineLvl w:val="0"/>
    </w:pPr>
    <w:rPr>
      <w:rFonts w:eastAsia="方正小标宋_GBK" w:cs="Times New Roman"/>
      <w:b/>
      <w:kern w:val="44"/>
      <w:sz w:val="44"/>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qFormat/>
    <w:uiPriority w:val="0"/>
    <w:pPr>
      <w:keepNext/>
      <w:keepLines/>
      <w:spacing w:line="600" w:lineRule="exact"/>
      <w:ind w:firstLine="880" w:firstLineChars="200"/>
      <w:outlineLvl w:val="2"/>
    </w:pPr>
    <w:rPr>
      <w:rFonts w:ascii="Times New Roman" w:hAnsi="Times New Roman" w:eastAsia="方正仿宋_GBK"/>
      <w:sz w:val="32"/>
    </w:rPr>
  </w:style>
  <w:style w:type="paragraph" w:styleId="2">
    <w:name w:val="heading 4"/>
    <w:basedOn w:val="3"/>
    <w:next w:val="1"/>
    <w:qFormat/>
    <w:uiPriority w:val="0"/>
    <w:pPr>
      <w:spacing w:before="280" w:after="290" w:line="376" w:lineRule="atLeast"/>
      <w:outlineLvl w:val="3"/>
    </w:pPr>
    <w:rPr>
      <w:rFonts w:ascii="等线 Light" w:hAnsi="等线 Light" w:eastAsia="等线 Light"/>
      <w:sz w:val="28"/>
      <w:szCs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6">
    <w:name w:val="Body Text"/>
    <w:basedOn w:val="1"/>
    <w:next w:val="7"/>
    <w:qFormat/>
    <w:uiPriority w:val="0"/>
    <w:pPr>
      <w:spacing w:line="480" w:lineRule="exact"/>
      <w:ind w:firstLine="0" w:firstLineChars="0"/>
    </w:pPr>
    <w:rPr>
      <w:rFonts w:ascii="宋体" w:hAnsi="宋体" w:eastAsia="宋体" w:cs="宋体"/>
      <w:sz w:val="24"/>
      <w:szCs w:val="16"/>
      <w:lang w:val="zh-CN" w:bidi="zh-CN"/>
    </w:rPr>
  </w:style>
  <w:style w:type="paragraph" w:styleId="7">
    <w:name w:val="toc 5"/>
    <w:basedOn w:val="1"/>
    <w:next w:val="1"/>
    <w:qFormat/>
    <w:uiPriority w:val="0"/>
    <w:pPr>
      <w:ind w:left="1680" w:leftChars="800"/>
    </w:pPr>
    <w:rPr>
      <w:rFonts w:ascii="Times New Roman" w:hAnsi="Times New Roman" w:eastAsia="宋体" w:cs="Times New Roman"/>
    </w:rPr>
  </w:style>
  <w:style w:type="paragraph" w:styleId="8">
    <w:name w:val="Balloon Text"/>
    <w:basedOn w:val="1"/>
    <w:semiHidden/>
    <w:qFormat/>
    <w:uiPriority w:val="0"/>
    <w:pPr>
      <w:spacing w:line="240" w:lineRule="auto"/>
      <w:ind w:firstLine="0" w:firstLineChars="0"/>
    </w:pPr>
    <w:rPr>
      <w:rFonts w:ascii="Times New Roman" w:hAnsi="Times New Roman" w:cs="Times New Roman"/>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spacing w:line="240" w:lineRule="auto"/>
      <w:ind w:firstLine="0" w:firstLineChars="0"/>
      <w:jc w:val="center"/>
    </w:pPr>
    <w:rPr>
      <w:rFonts w:ascii="Times New Roman" w:hAnsi="Times New Roman" w:cs="Times New Roman"/>
      <w:sz w:val="18"/>
    </w:rPr>
  </w:style>
  <w:style w:type="paragraph" w:styleId="11">
    <w:name w:val="toc 1"/>
    <w:basedOn w:val="1"/>
    <w:next w:val="1"/>
    <w:qFormat/>
    <w:uiPriority w:val="0"/>
  </w:style>
  <w:style w:type="paragraph" w:styleId="12">
    <w:name w:val="footnote text"/>
    <w:basedOn w:val="1"/>
    <w:qFormat/>
    <w:uiPriority w:val="0"/>
    <w:pPr>
      <w:snapToGrid w:val="0"/>
      <w:jc w:val="left"/>
    </w:pPr>
    <w:rPr>
      <w:sz w:val="18"/>
    </w:rPr>
  </w:style>
  <w:style w:type="paragraph" w:styleId="13">
    <w:name w:val="toc 2"/>
    <w:basedOn w:val="1"/>
    <w:next w:val="1"/>
    <w:qFormat/>
    <w:uiPriority w:val="0"/>
    <w:pPr>
      <w:ind w:left="420" w:leftChars="200"/>
    </w:pPr>
  </w:style>
  <w:style w:type="character" w:styleId="16">
    <w:name w:val="page number"/>
    <w:basedOn w:val="15"/>
    <w:qFormat/>
    <w:uiPriority w:val="0"/>
    <w:rPr>
      <w:rFonts w:ascii="Times New Roman" w:hAnsi="Times New Roman" w:eastAsia="宋体" w:cs="Times New Roman"/>
    </w:rPr>
  </w:style>
  <w:style w:type="character" w:styleId="17">
    <w:name w:val="footnote reference"/>
    <w:basedOn w:val="15"/>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1</Words>
  <Characters>11</Characters>
  <Lines>1</Lines>
  <Paragraphs>1</Paragraphs>
  <TotalTime>16</TotalTime>
  <ScaleCrop>false</ScaleCrop>
  <LinksUpToDate>false</LinksUpToDate>
  <CharactersWithSpaces>11</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2015-06-10T00:09:00Z</dcterms:created>
  <dc:creator>Lenovo User</dc:creator>
  <cp:lastModifiedBy> </cp:lastModifiedBy>
  <cp:lastPrinted>2022-12-30T15:49:00Z</cp:lastPrinted>
  <dcterms:modified xsi:type="dcterms:W3CDTF">2023-07-20T10:27:55Z</dcterms:modified>
  <dc:title>重庆市永川区人民政府办公室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E292216AA5334C5AB95C5D418C0B5E0C</vt:lpwstr>
  </property>
</Properties>
</file>