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40" w:lineRule="exact"/>
        <w:textAlignment w:val="auto"/>
        <w:rPr>
          <w:rFonts w:hint="eastAsia" w:ascii="方正仿宋_GBK" w:hAnsi="Times New Roman" w:eastAsia="方正仿宋_GBK" w:cs="Times New Roman"/>
          <w:sz w:val="32"/>
          <w:szCs w:val="32"/>
        </w:rPr>
      </w:pPr>
    </w:p>
    <w:p>
      <w:pPr>
        <w:pStyle w:val="2"/>
        <w:keepNext w:val="0"/>
        <w:keepLines w:val="0"/>
        <w:pageBreakBefore w:val="0"/>
        <w:widowControl w:val="0"/>
        <w:kinsoku/>
        <w:wordWrap/>
        <w:overflowPunct/>
        <w:topLinePunct w:val="0"/>
        <w:autoSpaceDE/>
        <w:autoSpaceDN/>
        <w:bidi w:val="0"/>
        <w:adjustRightInd/>
        <w:spacing w:line="54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方正小标宋_GBK" w:hAnsi="Times New Roman" w:eastAsia="方正小标宋_GBK" w:cs="Times New Roman"/>
          <w:color w:val="000000"/>
          <w:sz w:val="44"/>
          <w:szCs w:val="44"/>
        </w:rPr>
      </w:pPr>
      <w:r>
        <w:rPr>
          <w:rFonts w:hint="eastAsia" w:ascii="方正小标宋_GBK" w:hAnsi="Times New Roman" w:eastAsia="方正小标宋_GBK" w:cs="Times New Roman"/>
          <w:color w:val="000000"/>
          <w:sz w:val="44"/>
          <w:szCs w:val="44"/>
        </w:rPr>
        <w:t>重庆市永川区人民政府办公室关于</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ascii="方正小标宋_GBK" w:hAnsi="Times New Roman" w:eastAsia="方正小标宋_GBK" w:cs="Times New Roman"/>
          <w:color w:val="000000"/>
          <w:sz w:val="44"/>
          <w:szCs w:val="44"/>
        </w:rPr>
      </w:pPr>
      <w:r>
        <w:rPr>
          <w:rFonts w:ascii="方正小标宋_GBK" w:hAnsi="Times New Roman" w:eastAsia="方正小标宋_GBK" w:cs="Times New Roman"/>
          <w:color w:val="000000"/>
          <w:sz w:val="44"/>
          <w:szCs w:val="44"/>
        </w:rPr>
        <w:t>印发重庆市永川区城区洗车场管理办法的通知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永川府办发〔2017〕88号</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Times New Roman" w:hAnsi="Times New Roman" w:eastAsia="宋体" w:cs="Times New Roman"/>
          <w:sz w:val="44"/>
          <w:szCs w:val="44"/>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各镇人民政府、街道办事处，区政府各部门，有关单位：</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经区政府研究决定，现将《重庆市永川区城区洗车场管理办法》印发给你们，请认真贯彻执行。</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方正仿宋_GBK" w:hAnsi="Times New Roman" w:eastAsia="方正仿宋_GBK" w:cs="Times New Roman"/>
          <w:color w:val="000000"/>
          <w:sz w:val="32"/>
          <w:szCs w:val="32"/>
          <w:lang w:val="en-US" w:eastAsia="zh-CN"/>
        </w:rPr>
      </w:pPr>
      <w:r>
        <w:rPr>
          <w:rFonts w:hint="eastAsia" w:ascii="方正仿宋_GBK" w:hAnsi="Times New Roman" w:eastAsia="方正仿宋_GBK" w:cs="Times New Roman"/>
          <w:color w:val="000000"/>
          <w:sz w:val="32"/>
          <w:szCs w:val="32"/>
        </w:rPr>
        <w:t xml:space="preserve">                   </w:t>
      </w:r>
      <w:r>
        <w:rPr>
          <w:rFonts w:hint="eastAsia" w:ascii="方正仿宋_GBK" w:hAnsi="Times New Roman" w:eastAsia="方正仿宋_GBK" w:cs="Times New Roman"/>
          <w:color w:val="000000"/>
          <w:sz w:val="32"/>
          <w:szCs w:val="32"/>
          <w:lang w:val="en-US" w:eastAsia="zh-CN"/>
        </w:rPr>
        <w:t xml:space="preserve">       </w:t>
      </w:r>
      <w:r>
        <w:rPr>
          <w:rFonts w:hint="eastAsia" w:ascii="方正仿宋_GBK" w:hAnsi="Times New Roman" w:eastAsia="方正仿宋_GBK" w:cs="Times New Roman"/>
          <w:color w:val="000000"/>
          <w:sz w:val="32"/>
          <w:szCs w:val="32"/>
        </w:rPr>
        <w:t>重庆市永川区人民政府办公室</w:t>
      </w:r>
      <w:r>
        <w:rPr>
          <w:rFonts w:hint="eastAsia" w:ascii="方正仿宋_GBK" w:hAnsi="Times New Roman" w:eastAsia="方正仿宋_GBK" w:cs="Times New Roman"/>
          <w:color w:val="00000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rPr>
        <w:t xml:space="preserve">                                 2017年8月4日</w:t>
      </w:r>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ascii="Times New Roman" w:hAnsi="Times New Roman" w:eastAsia="方正仿宋_GBK" w:cs="Times New Roman"/>
          <w:sz w:val="32"/>
          <w:szCs w:val="20"/>
        </w:rPr>
      </w:pPr>
      <w:r>
        <w:rPr>
          <w:rFonts w:ascii="Times New Roman" w:hAnsi="Times New Roman" w:eastAsia="方正仿宋_GBK" w:cs="Times New Roman"/>
          <w:sz w:val="32"/>
          <w:szCs w:val="20"/>
        </w:rPr>
        <w:br w:type="page"/>
      </w:r>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ascii="Times New Roman" w:hAnsi="Times New Roman" w:eastAsia="方正仿宋_GBK" w:cs="Times New Roman"/>
          <w:sz w:val="32"/>
          <w:szCs w:val="20"/>
        </w:rPr>
      </w:pPr>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重庆市永川区城区洗车场管理办法</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为规范我区城区建成区洗车场的规划和管理工作，加强市容环境卫生管理，促进城区建成区洗车行业健康发展，根据《重庆市市容环境卫生管理条例》、《重庆市市政设施管理条例》、《重庆市环境保护条例》、《城镇污水排入排水管网许可管理办法》等有关规定，结合城区建成区实际</w:t>
      </w:r>
      <w:r>
        <w:rPr>
          <w:rFonts w:hint="eastAsia" w:ascii="Times New Roman" w:hAnsi="Times New Roman" w:eastAsia="方正仿宋_GBK" w:cs="Times New Roman"/>
          <w:sz w:val="32"/>
          <w:szCs w:val="32"/>
        </w:rPr>
        <w:t>情况</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特</w:t>
      </w:r>
      <w:r>
        <w:rPr>
          <w:rFonts w:ascii="Times New Roman" w:hAnsi="Times New Roman" w:eastAsia="方正仿宋_GBK" w:cs="Times New Roman"/>
          <w:sz w:val="32"/>
          <w:szCs w:val="32"/>
        </w:rPr>
        <w:t>制定本</w:t>
      </w:r>
      <w:r>
        <w:rPr>
          <w:rFonts w:hint="eastAsia" w:ascii="Times New Roman" w:hAnsi="Times New Roman" w:eastAsia="方正仿宋_GBK" w:cs="Times New Roman"/>
          <w:sz w:val="32"/>
          <w:szCs w:val="32"/>
        </w:rPr>
        <w:t>管理</w:t>
      </w:r>
      <w:r>
        <w:rPr>
          <w:rFonts w:ascii="Times New Roman" w:hAnsi="Times New Roman" w:eastAsia="方正仿宋_GBK" w:cs="Times New Roman"/>
          <w:sz w:val="32"/>
          <w:szCs w:val="32"/>
        </w:rPr>
        <w:t>办法。</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cs="Times New Roman"/>
          <w:sz w:val="32"/>
          <w:szCs w:val="32"/>
        </w:rPr>
      </w:pPr>
      <w:r>
        <w:rPr>
          <w:rFonts w:hint="eastAsia" w:ascii="方正黑体_GBK" w:hAnsi="Times New Roman" w:eastAsia="方正黑体_GBK" w:cs="Times New Roman"/>
          <w:sz w:val="32"/>
          <w:szCs w:val="32"/>
        </w:rPr>
        <w:t xml:space="preserve">第一条 </w:t>
      </w:r>
      <w:r>
        <w:rPr>
          <w:rFonts w:ascii="Times New Roman" w:hAnsi="Times New Roman" w:eastAsia="方正仿宋_GBK" w:cs="Times New Roman"/>
          <w:b/>
          <w:sz w:val="32"/>
          <w:szCs w:val="32"/>
        </w:rPr>
        <w:t xml:space="preserve"> </w:t>
      </w:r>
      <w:r>
        <w:rPr>
          <w:rFonts w:ascii="Times New Roman" w:hAnsi="Times New Roman" w:eastAsia="方正仿宋_GBK" w:cs="Times New Roman"/>
          <w:sz w:val="32"/>
          <w:szCs w:val="32"/>
        </w:rPr>
        <w:t>本办法所称的洗车场，是指在城</w:t>
      </w:r>
      <w:bookmarkStart w:id="0" w:name="_GoBack"/>
      <w:bookmarkEnd w:id="0"/>
      <w:r>
        <w:rPr>
          <w:rFonts w:ascii="Times New Roman" w:hAnsi="Times New Roman" w:eastAsia="方正仿宋_GBK" w:cs="Times New Roman"/>
          <w:sz w:val="32"/>
          <w:szCs w:val="32"/>
        </w:rPr>
        <w:t>市建成区清洗保洁服务的洗车站、场、点。</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cs="Times New Roman"/>
          <w:sz w:val="32"/>
          <w:szCs w:val="32"/>
        </w:rPr>
      </w:pPr>
      <w:r>
        <w:rPr>
          <w:rFonts w:hint="eastAsia" w:ascii="方正楷体_GBK" w:hAnsi="方正楷体_GBK" w:eastAsia="方正楷体_GBK" w:cs="方正楷体_GBK"/>
          <w:sz w:val="32"/>
          <w:szCs w:val="32"/>
        </w:rPr>
        <w:t>（一）</w:t>
      </w:r>
      <w:r>
        <w:rPr>
          <w:rFonts w:ascii="Times New Roman" w:hAnsi="Times New Roman" w:eastAsia="方正仿宋_GBK" w:cs="Times New Roman"/>
          <w:sz w:val="32"/>
          <w:szCs w:val="32"/>
        </w:rPr>
        <w:t>本办法所称的车辆，是指摩托车、小汽车、客车、货车等机动车辆。</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cs="Times New Roman"/>
          <w:sz w:val="32"/>
          <w:szCs w:val="32"/>
        </w:rPr>
      </w:pPr>
      <w:r>
        <w:rPr>
          <w:rFonts w:hint="eastAsia" w:ascii="方正楷体_GBK" w:hAnsi="方正楷体_GBK" w:eastAsia="方正楷体_GBK" w:cs="方正楷体_GBK"/>
          <w:sz w:val="32"/>
          <w:szCs w:val="32"/>
        </w:rPr>
        <w:t>（二）</w:t>
      </w:r>
      <w:r>
        <w:rPr>
          <w:rFonts w:ascii="Times New Roman" w:hAnsi="Times New Roman" w:eastAsia="方正仿宋_GBK" w:cs="Times New Roman"/>
          <w:sz w:val="32"/>
          <w:szCs w:val="32"/>
        </w:rPr>
        <w:t>机动车辆清洗场分类为大中小型洗车场。</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w:t>
      </w:r>
      <w:r>
        <w:rPr>
          <w:rFonts w:ascii="Times New Roman" w:hAnsi="Times New Roman" w:eastAsia="方正仿宋_GBK" w:cs="Times New Roman"/>
          <w:sz w:val="32"/>
          <w:szCs w:val="32"/>
        </w:rPr>
        <w:t>大型机动车淸洗场是指日清洗500辆以上的洗车场，宜设置在城区外围，高速路服务区及出入口附近和其他车流量大的位置。</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w:t>
      </w:r>
      <w:r>
        <w:rPr>
          <w:rFonts w:ascii="Times New Roman" w:hAnsi="Times New Roman" w:eastAsia="方正仿宋_GBK" w:cs="Times New Roman"/>
          <w:sz w:val="32"/>
          <w:szCs w:val="32"/>
        </w:rPr>
        <w:t>中型机动车淸洗场是指日清洗200一500辆的洗车场，宜设置在城区外围，高速路服务区及出入口附近和其他车流量大的位置，也可设置在如大型社会公共停车场（含地下停车场）、加油站、维修站场内。</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w:t>
      </w:r>
      <w:r>
        <w:rPr>
          <w:rFonts w:ascii="Times New Roman" w:hAnsi="Times New Roman" w:eastAsia="方正仿宋_GBK" w:cs="Times New Roman"/>
          <w:sz w:val="32"/>
          <w:szCs w:val="32"/>
        </w:rPr>
        <w:t>小型洗车场是指日清洗200辆以下的洗车场，宜设置在城区非主干道不影响交通并且有污水处理管网，有自然开口的次干道或背街小巷内的区域，在满足消防、排水等相关要求的前提下，鼓励附设在停车场（含地下）加油站及垃圾站设施内。</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cs="Times New Roman"/>
          <w:color w:val="FF0000"/>
          <w:sz w:val="32"/>
          <w:szCs w:val="32"/>
        </w:rPr>
      </w:pPr>
      <w:r>
        <w:rPr>
          <w:rFonts w:ascii="方正黑体_GBK" w:hAnsi="Times New Roman" w:eastAsia="方正黑体_GBK" w:cs="Times New Roman"/>
          <w:sz w:val="32"/>
          <w:szCs w:val="32"/>
        </w:rPr>
        <w:t>第二条</w:t>
      </w:r>
      <w:r>
        <w:rPr>
          <w:rFonts w:hint="eastAsia" w:ascii="方正黑体_GBK" w:hAnsi="Times New Roman" w:eastAsia="方正黑体_GBK" w:cs="Times New Roman"/>
          <w:sz w:val="32"/>
          <w:szCs w:val="32"/>
        </w:rPr>
        <w:t xml:space="preserve"> </w:t>
      </w:r>
      <w:r>
        <w:rPr>
          <w:rFonts w:ascii="Times New Roman" w:hAnsi="Times New Roman" w:eastAsia="方正仿宋_GBK" w:cs="Times New Roman"/>
          <w:b/>
          <w:sz w:val="32"/>
          <w:szCs w:val="32"/>
        </w:rPr>
        <w:t xml:space="preserve"> </w:t>
      </w:r>
      <w:r>
        <w:rPr>
          <w:rFonts w:ascii="Times New Roman" w:hAnsi="Times New Roman" w:eastAsia="方正仿宋_GBK" w:cs="Times New Roman"/>
          <w:sz w:val="32"/>
          <w:szCs w:val="32"/>
        </w:rPr>
        <w:t>区市政园林局为城区洗车场主管部门，牵头负责洗车场管理的综合协调，拟定行业政策和行业发展规划，会同相关部门编制洗车场设置规划；负责洗车场年度评估的组织协调工作；负责对洗车场占道经营、损坏市政设施、污水横流、乱吊挂等影响市容市貌的行为进行监督、检查、依法查处。</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区规划局负责对乱搭建的行为进行监督、检查、依法查处。</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区国土房管局负责对擅自改变用途的行为进行监督、检查、依法查处。</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区环保局负责对洗车污水不达标排放，沉淀池、隔油池、清水池、截污沟、筛排等设施不合格，洗车污水未接入城市排污管</w:t>
      </w:r>
      <w:r>
        <w:rPr>
          <w:rFonts w:hint="eastAsia" w:ascii="Times New Roman" w:hAnsi="Times New Roman" w:eastAsia="方正仿宋_GBK" w:cs="Times New Roman"/>
          <w:sz w:val="32"/>
          <w:szCs w:val="32"/>
        </w:rPr>
        <w:t>网，</w:t>
      </w:r>
      <w:r>
        <w:rPr>
          <w:rFonts w:ascii="Times New Roman" w:hAnsi="Times New Roman" w:eastAsia="方正仿宋_GBK" w:cs="Times New Roman"/>
          <w:sz w:val="32"/>
          <w:szCs w:val="32"/>
        </w:rPr>
        <w:t>噪声排放超标等违反环保相关法律、法规的行为依法查处。</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区公安局负责对占用道路从事洗车业务，影响正常交通秩序，存在交通安全隐患的行为依法进行查处。</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区交委负责对超出清洗保洁服务范围从事车辆修理及装饰等行为进行许可办理、监督、检查、做出处理。</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区水务局负责取水许可，排水许可办理，对未经许可将污水排入管网、擅自抽取地下水用于车辆清洗服务的行为进行查处。</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区工商分局负责依法办理洗车场主体的工商登记，配合主管部门查处取缔已取得许可手续而未取得工商营业执照和未取得许可手续擅自从事许可经营项目的违法行为。</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cs="Times New Roman"/>
          <w:b/>
          <w:sz w:val="32"/>
          <w:szCs w:val="32"/>
        </w:rPr>
      </w:pPr>
      <w:r>
        <w:rPr>
          <w:rFonts w:ascii="方正黑体_GBK" w:hAnsi="Times New Roman" w:eastAsia="方正黑体_GBK" w:cs="Times New Roman"/>
          <w:sz w:val="32"/>
          <w:szCs w:val="32"/>
        </w:rPr>
        <w:t>第三条</w:t>
      </w:r>
      <w:r>
        <w:rPr>
          <w:rFonts w:hint="eastAsia" w:ascii="方正黑体_GBK" w:hAnsi="Times New Roman" w:eastAsia="方正黑体_GBK" w:cs="Times New Roman"/>
          <w:sz w:val="32"/>
          <w:szCs w:val="32"/>
        </w:rPr>
        <w:t xml:space="preserve"> </w:t>
      </w:r>
      <w:r>
        <w:rPr>
          <w:rFonts w:ascii="Times New Roman" w:hAnsi="Times New Roman" w:eastAsia="方正仿宋_GBK" w:cs="Times New Roman"/>
          <w:b/>
          <w:sz w:val="32"/>
          <w:szCs w:val="32"/>
        </w:rPr>
        <w:t xml:space="preserve"> </w:t>
      </w:r>
      <w:r>
        <w:rPr>
          <w:rFonts w:ascii="Times New Roman" w:hAnsi="Times New Roman" w:eastAsia="方正仿宋_GBK" w:cs="Times New Roman"/>
          <w:sz w:val="32"/>
          <w:szCs w:val="32"/>
        </w:rPr>
        <w:t>洗车场设置条件</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（一）机动车辆洗车场禁止设置区域</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1</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禁止在名胜、古迹、景点、学校</w:t>
      </w:r>
      <w:r>
        <w:rPr>
          <w:rFonts w:hint="eastAsia" w:ascii="Times New Roman" w:hAnsi="Times New Roman" w:eastAsia="方正仿宋_GBK" w:cs="Times New Roman"/>
          <w:sz w:val="32"/>
          <w:szCs w:val="32"/>
        </w:rPr>
        <w:t>周边</w:t>
      </w:r>
      <w:r>
        <w:rPr>
          <w:rFonts w:ascii="Times New Roman" w:hAnsi="Times New Roman" w:eastAsia="方正仿宋_GBK" w:cs="Times New Roman"/>
          <w:sz w:val="32"/>
          <w:szCs w:val="32"/>
        </w:rPr>
        <w:t>、主要</w:t>
      </w:r>
      <w:r>
        <w:rPr>
          <w:rFonts w:hint="eastAsia" w:ascii="Times New Roman" w:hAnsi="Times New Roman" w:eastAsia="方正仿宋_GBK" w:cs="Times New Roman"/>
          <w:sz w:val="32"/>
          <w:szCs w:val="32"/>
        </w:rPr>
        <w:t>窗口地区和主要</w:t>
      </w:r>
      <w:r>
        <w:rPr>
          <w:rFonts w:ascii="Times New Roman" w:hAnsi="Times New Roman" w:eastAsia="方正仿宋_GBK" w:cs="Times New Roman"/>
          <w:sz w:val="32"/>
          <w:szCs w:val="32"/>
        </w:rPr>
        <w:t>商业区等建筑控制地带设置。</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2</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禁止在主次干道的车行道、人行道、交通要道口及转弯处设置。</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3</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禁止在沿河护坡</w:t>
      </w:r>
      <w:r>
        <w:rPr>
          <w:rFonts w:hint="eastAsia" w:ascii="Times New Roman" w:hAnsi="Times New Roman" w:eastAsia="方正仿宋_GBK" w:cs="Times New Roman"/>
          <w:sz w:val="32"/>
          <w:szCs w:val="32"/>
        </w:rPr>
        <w:t>1</w:t>
      </w:r>
      <w:r>
        <w:rPr>
          <w:rFonts w:ascii="Times New Roman" w:hAnsi="Times New Roman" w:eastAsia="方正仿宋_GBK" w:cs="Times New Roman"/>
          <w:sz w:val="32"/>
          <w:szCs w:val="32"/>
        </w:rPr>
        <w:t>0m范围内或50年一遇防洪区域内设置。</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4．</w:t>
      </w:r>
      <w:r>
        <w:rPr>
          <w:rFonts w:ascii="Times New Roman" w:hAnsi="Times New Roman" w:eastAsia="方正仿宋_GBK" w:cs="Times New Roman"/>
          <w:sz w:val="32"/>
          <w:szCs w:val="32"/>
        </w:rPr>
        <w:t>其他依法禁止设置区域。</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（二）机动车辆洗车场禁止设置情形</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1</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拟在室外设立小型机动车辆清洗场所的。</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2</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占用人行道、绿化带或其他公共场地洗车或堆放洗车设施的。</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3</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经营产生噪音，影响市容环境卫生，妨碍或影响市民生活的。</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cs="Times New Roman"/>
          <w:sz w:val="32"/>
          <w:szCs w:val="32"/>
        </w:rPr>
      </w:pPr>
      <w:r>
        <w:rPr>
          <w:rFonts w:ascii="Times New Roman" w:hAnsi="Times New Roman" w:eastAsia="方正仿宋_GBK" w:cs="Times New Roman"/>
          <w:sz w:val="32"/>
          <w:szCs w:val="32"/>
        </w:rPr>
        <w:t>4．洗车场地、用水达不到要求</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无法开展洗车作业的</w:t>
      </w:r>
      <w:r>
        <w:rPr>
          <w:rFonts w:hint="eastAsia"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5</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国家法律法规等规定依法禁止设置情形。</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（三）机动车辆清洗场所设置要求</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w:t>
      </w:r>
      <w:r>
        <w:rPr>
          <w:rFonts w:ascii="Times New Roman" w:hAnsi="Times New Roman" w:eastAsia="方正仿宋_GBK" w:cs="Times New Roman"/>
          <w:sz w:val="32"/>
          <w:szCs w:val="32"/>
        </w:rPr>
        <w:t>大中型洗车场进出口不得直接和主干道连接</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须设置10m以上的引道、并设置交通标志、标线和停车场地</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停车场须有足够的停车面积、停车的泊位数应与洗车能力相适应。</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w:t>
      </w:r>
      <w:r>
        <w:rPr>
          <w:rFonts w:ascii="Times New Roman" w:hAnsi="Times New Roman" w:eastAsia="方正仿宋_GBK" w:cs="Times New Roman"/>
          <w:sz w:val="32"/>
          <w:szCs w:val="32"/>
        </w:rPr>
        <w:t>小型洗车场应设置清洗间、清洗间的设置应符合下列要求</w:t>
      </w:r>
      <w:r>
        <w:rPr>
          <w:rFonts w:hint="eastAsia"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w:t>
      </w:r>
      <w:r>
        <w:rPr>
          <w:rFonts w:ascii="Times New Roman" w:hAnsi="Times New Roman" w:eastAsia="方正仿宋_GBK" w:cs="Times New Roman"/>
          <w:sz w:val="32"/>
          <w:szCs w:val="32"/>
        </w:rPr>
        <w:t>小型机动车清洗场所面积不小于3</w:t>
      </w:r>
      <w:r>
        <w:rPr>
          <w:rFonts w:hint="eastAsia" w:ascii="Times New Roman" w:hAnsi="Times New Roman" w:eastAsia="方正仿宋_GBK" w:cs="Times New Roman"/>
          <w:sz w:val="32"/>
          <w:szCs w:val="32"/>
        </w:rPr>
        <w:t>2</w:t>
      </w:r>
      <w:r>
        <w:rPr>
          <w:rFonts w:ascii="Times New Roman" w:hAnsi="Times New Roman" w:eastAsia="方正仿宋_GBK" w:cs="Times New Roman"/>
          <w:sz w:val="32"/>
          <w:szCs w:val="32"/>
        </w:rPr>
        <w:t>平方米。</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w:t>
      </w:r>
      <w:r>
        <w:rPr>
          <w:rFonts w:ascii="Times New Roman" w:hAnsi="Times New Roman" w:eastAsia="方正仿宋_GBK" w:cs="Times New Roman"/>
          <w:sz w:val="32"/>
          <w:szCs w:val="32"/>
        </w:rPr>
        <w:t>清洗间内净高不得低于</w:t>
      </w:r>
      <w:r>
        <w:rPr>
          <w:rFonts w:hint="eastAsia" w:ascii="Times New Roman" w:hAnsi="Times New Roman" w:eastAsia="方正仿宋_GBK" w:cs="Times New Roman"/>
          <w:sz w:val="32"/>
          <w:szCs w:val="32"/>
        </w:rPr>
        <w:t>3.6</w:t>
      </w:r>
      <w:r>
        <w:rPr>
          <w:rFonts w:ascii="Times New Roman" w:hAnsi="Times New Roman" w:eastAsia="方正仿宋_GBK" w:cs="Times New Roman"/>
          <w:sz w:val="32"/>
          <w:szCs w:val="32"/>
        </w:rPr>
        <w:t>m</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宽度不得小于4m</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进深不得小于8m。</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（3）</w:t>
      </w:r>
      <w:r>
        <w:rPr>
          <w:rFonts w:ascii="Times New Roman" w:hAnsi="Times New Roman" w:eastAsia="方正仿宋_GBK" w:cs="Times New Roman"/>
          <w:sz w:val="32"/>
          <w:szCs w:val="32"/>
        </w:rPr>
        <w:t>清洗间设置沉淀池、隔油池、清水池</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每个池子不得小于1立方米</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洗车间的污水收集层和排污截水沟的污水全部进入沉淀池经三级分隔、沉淀</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处理达标后方可排入城市污水管道、定期清疏、维护污水收集管网和污水处理设施，鼓励节约用水设施设备，提倡循环用水及微水洗车</w:t>
      </w:r>
      <w:r>
        <w:rPr>
          <w:rFonts w:hint="eastAsia"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（4）</w:t>
      </w:r>
      <w:r>
        <w:rPr>
          <w:rFonts w:ascii="Times New Roman" w:hAnsi="Times New Roman" w:eastAsia="方正仿宋_GBK" w:cs="Times New Roman"/>
          <w:sz w:val="32"/>
          <w:szCs w:val="32"/>
        </w:rPr>
        <w:t>清洗间外端设置挡水门</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清洗作业时须关闭挡水门</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防止污水外溅。</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（5）清</w:t>
      </w:r>
      <w:r>
        <w:rPr>
          <w:rFonts w:ascii="Times New Roman" w:hAnsi="Times New Roman" w:eastAsia="方正仿宋_GBK" w:cs="Times New Roman"/>
          <w:sz w:val="32"/>
          <w:szCs w:val="32"/>
        </w:rPr>
        <w:t>洗间外应按规模设置相应数量的停车位</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机械化洗车场室外不得少于2个停车位</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半机械化洗车场室外不得少于1个停车位</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停车位不得影响道路交通和行人通行。</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（6）</w:t>
      </w:r>
      <w:r>
        <w:rPr>
          <w:rFonts w:ascii="Times New Roman" w:hAnsi="Times New Roman" w:eastAsia="方正仿宋_GBK" w:cs="Times New Roman"/>
          <w:sz w:val="32"/>
          <w:szCs w:val="32"/>
        </w:rPr>
        <w:t>小型洗车场严禁占用室外人行道和车行道洗车、擦拭车辆</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如因车辆进出清洗造成人行道出现沉降和破损的</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业主必须按原样及时恢复。</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（7）</w:t>
      </w:r>
      <w:r>
        <w:rPr>
          <w:rFonts w:ascii="Times New Roman" w:hAnsi="Times New Roman" w:eastAsia="方正仿宋_GBK" w:cs="Times New Roman"/>
          <w:sz w:val="32"/>
          <w:szCs w:val="32"/>
        </w:rPr>
        <w:t>冲洗设备配套齐全。</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（8）</w:t>
      </w:r>
      <w:r>
        <w:rPr>
          <w:rFonts w:ascii="Times New Roman" w:hAnsi="Times New Roman" w:eastAsia="方正仿宋_GBK" w:cs="Times New Roman"/>
          <w:sz w:val="32"/>
          <w:szCs w:val="32"/>
        </w:rPr>
        <w:t>洗车场应按有关规定设置相应的环卫容器，并有污泥废油处置场地和设施，严禁对地下水和周边环境造成污染。</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（9）</w:t>
      </w:r>
      <w:r>
        <w:rPr>
          <w:rFonts w:ascii="Times New Roman" w:hAnsi="Times New Roman" w:eastAsia="方正仿宋_GBK" w:cs="Times New Roman"/>
          <w:sz w:val="32"/>
          <w:szCs w:val="32"/>
        </w:rPr>
        <w:t>洗车场必需规范设置机动车进出口，进出道路路面必须硬化处理。</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cs="Times New Roman"/>
          <w:sz w:val="32"/>
          <w:szCs w:val="32"/>
        </w:rPr>
      </w:pPr>
      <w:r>
        <w:rPr>
          <w:rFonts w:hint="eastAsia" w:ascii="方正楷体_GBK" w:hAnsi="方正楷体_GBK" w:eastAsia="方正楷体_GBK" w:cs="方正楷体_GBK"/>
          <w:sz w:val="32"/>
          <w:szCs w:val="32"/>
        </w:rPr>
        <w:t>（四）</w:t>
      </w:r>
      <w:r>
        <w:rPr>
          <w:rFonts w:ascii="Times New Roman" w:hAnsi="Times New Roman" w:eastAsia="方正仿宋_GBK" w:cs="Times New Roman"/>
          <w:sz w:val="32"/>
          <w:szCs w:val="32"/>
        </w:rPr>
        <w:t>区市政</w:t>
      </w:r>
      <w:r>
        <w:rPr>
          <w:rFonts w:hint="eastAsia" w:ascii="Times New Roman" w:hAnsi="Times New Roman" w:eastAsia="方正仿宋_GBK" w:cs="Times New Roman"/>
          <w:sz w:val="32"/>
          <w:szCs w:val="32"/>
        </w:rPr>
        <w:t>园林</w:t>
      </w:r>
      <w:r>
        <w:rPr>
          <w:rFonts w:ascii="Times New Roman" w:hAnsi="Times New Roman" w:eastAsia="方正仿宋_GBK" w:cs="Times New Roman"/>
          <w:sz w:val="32"/>
          <w:szCs w:val="32"/>
        </w:rPr>
        <w:t>局、区规划局、区国土房管局、区环保局、区公安局、区交委、区水务局、区工商</w:t>
      </w:r>
      <w:r>
        <w:rPr>
          <w:rFonts w:hint="eastAsia" w:ascii="Times New Roman" w:hAnsi="Times New Roman" w:eastAsia="方正仿宋_GBK" w:cs="Times New Roman"/>
          <w:sz w:val="32"/>
          <w:szCs w:val="32"/>
        </w:rPr>
        <w:t>分</w:t>
      </w:r>
      <w:r>
        <w:rPr>
          <w:rFonts w:ascii="Times New Roman" w:hAnsi="Times New Roman" w:eastAsia="方正仿宋_GBK" w:cs="Times New Roman"/>
          <w:sz w:val="32"/>
          <w:szCs w:val="32"/>
        </w:rPr>
        <w:t>局等有关部门依照有关法律、法规的规定，按照统一规划、合理布局、协调发展的原则核发相关的手续。</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cs="Times New Roman"/>
          <w:sz w:val="32"/>
          <w:szCs w:val="32"/>
        </w:rPr>
      </w:pPr>
      <w:r>
        <w:rPr>
          <w:rFonts w:ascii="方正黑体_GBK" w:hAnsi="Times New Roman" w:eastAsia="方正黑体_GBK" w:cs="Times New Roman"/>
          <w:sz w:val="32"/>
          <w:szCs w:val="32"/>
        </w:rPr>
        <w:t>第四条</w:t>
      </w:r>
      <w:r>
        <w:rPr>
          <w:rFonts w:ascii="Times New Roman" w:hAnsi="Times New Roman" w:eastAsia="方正仿宋_GBK" w:cs="Times New Roman"/>
          <w:b/>
          <w:sz w:val="32"/>
          <w:szCs w:val="32"/>
        </w:rPr>
        <w:t xml:space="preserve"> </w:t>
      </w:r>
      <w:r>
        <w:rPr>
          <w:rFonts w:hint="eastAsia" w:ascii="Times New Roman" w:hAnsi="Times New Roman" w:eastAsia="方正仿宋_GBK" w:cs="Times New Roman"/>
          <w:b/>
          <w:sz w:val="32"/>
          <w:szCs w:val="32"/>
        </w:rPr>
        <w:t xml:space="preserve"> </w:t>
      </w:r>
      <w:r>
        <w:rPr>
          <w:rFonts w:ascii="Times New Roman" w:hAnsi="Times New Roman" w:eastAsia="方正仿宋_GBK" w:cs="Times New Roman"/>
          <w:sz w:val="32"/>
          <w:szCs w:val="32"/>
        </w:rPr>
        <w:t>开办洗车场申请程序，统一在</w:t>
      </w:r>
      <w:r>
        <w:rPr>
          <w:rFonts w:hint="eastAsia" w:ascii="Times New Roman" w:hAnsi="Times New Roman" w:eastAsia="方正仿宋_GBK" w:cs="Times New Roman"/>
          <w:sz w:val="32"/>
          <w:szCs w:val="32"/>
        </w:rPr>
        <w:t>区</w:t>
      </w:r>
      <w:r>
        <w:rPr>
          <w:rFonts w:ascii="Times New Roman" w:hAnsi="Times New Roman" w:eastAsia="方正仿宋_GBK" w:cs="Times New Roman"/>
          <w:sz w:val="32"/>
          <w:szCs w:val="32"/>
        </w:rPr>
        <w:t>市政</w:t>
      </w:r>
      <w:r>
        <w:rPr>
          <w:rFonts w:hint="eastAsia" w:ascii="Times New Roman" w:hAnsi="Times New Roman" w:eastAsia="方正仿宋_GBK" w:cs="Times New Roman"/>
          <w:sz w:val="32"/>
          <w:szCs w:val="32"/>
        </w:rPr>
        <w:t>园林</w:t>
      </w:r>
      <w:r>
        <w:rPr>
          <w:rFonts w:ascii="Times New Roman" w:hAnsi="Times New Roman" w:eastAsia="方正仿宋_GBK" w:cs="Times New Roman"/>
          <w:sz w:val="32"/>
          <w:szCs w:val="32"/>
        </w:rPr>
        <w:t>局进行申请，并提交以下申请资料：</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cs="Times New Roman"/>
          <w:sz w:val="32"/>
          <w:szCs w:val="32"/>
        </w:rPr>
      </w:pPr>
      <w:r>
        <w:rPr>
          <w:rFonts w:hint="eastAsia" w:ascii="方正楷体_GBK" w:hAnsi="方正楷体_GBK" w:eastAsia="方正楷体_GBK" w:cs="方正楷体_GBK"/>
          <w:sz w:val="32"/>
          <w:szCs w:val="32"/>
        </w:rPr>
        <w:t>（一）</w:t>
      </w:r>
      <w:r>
        <w:rPr>
          <w:rFonts w:ascii="Times New Roman" w:hAnsi="Times New Roman" w:eastAsia="方正仿宋_GBK" w:cs="Times New Roman"/>
          <w:sz w:val="32"/>
          <w:szCs w:val="32"/>
        </w:rPr>
        <w:t>书面申请（含业主身份证明）；</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cs="Times New Roman"/>
          <w:sz w:val="32"/>
          <w:szCs w:val="32"/>
        </w:rPr>
      </w:pPr>
      <w:r>
        <w:rPr>
          <w:rFonts w:hint="eastAsia" w:ascii="方正楷体_GBK" w:hAnsi="方正楷体_GBK" w:eastAsia="方正楷体_GBK" w:cs="方正楷体_GBK"/>
          <w:sz w:val="32"/>
          <w:szCs w:val="32"/>
        </w:rPr>
        <w:t>（二）</w:t>
      </w:r>
      <w:r>
        <w:rPr>
          <w:rFonts w:ascii="Times New Roman" w:hAnsi="Times New Roman" w:eastAsia="方正仿宋_GBK" w:cs="Times New Roman"/>
          <w:sz w:val="32"/>
          <w:szCs w:val="32"/>
        </w:rPr>
        <w:t>洗车场基本情况和平面设计图；</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cs="Times New Roman"/>
          <w:sz w:val="32"/>
          <w:szCs w:val="32"/>
        </w:rPr>
      </w:pPr>
      <w:r>
        <w:rPr>
          <w:rFonts w:hint="eastAsia" w:ascii="方正楷体_GBK" w:hAnsi="方正楷体_GBK" w:eastAsia="方正楷体_GBK" w:cs="方正楷体_GBK"/>
          <w:sz w:val="32"/>
          <w:szCs w:val="32"/>
        </w:rPr>
        <w:t>（三）</w:t>
      </w:r>
      <w:r>
        <w:rPr>
          <w:rFonts w:ascii="Times New Roman" w:hAnsi="Times New Roman" w:eastAsia="方正仿宋_GBK" w:cs="Times New Roman"/>
          <w:sz w:val="32"/>
          <w:szCs w:val="32"/>
        </w:rPr>
        <w:t>泥沙沉淀和污水处理设施的相关材料；</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cs="Times New Roman"/>
          <w:sz w:val="32"/>
          <w:szCs w:val="32"/>
        </w:rPr>
      </w:pPr>
      <w:r>
        <w:rPr>
          <w:rFonts w:hint="eastAsia" w:ascii="方正楷体_GBK" w:hAnsi="方正楷体_GBK" w:eastAsia="方正楷体_GBK" w:cs="方正楷体_GBK"/>
          <w:sz w:val="32"/>
          <w:szCs w:val="32"/>
        </w:rPr>
        <w:t>（四）</w:t>
      </w:r>
      <w:r>
        <w:rPr>
          <w:rFonts w:hint="eastAsia" w:ascii="Times New Roman" w:hAnsi="Times New Roman" w:eastAsia="方正仿宋_GBK" w:cs="Times New Roman"/>
          <w:color w:val="000000"/>
          <w:sz w:val="32"/>
          <w:szCs w:val="32"/>
        </w:rPr>
        <w:t>区</w:t>
      </w:r>
      <w:r>
        <w:rPr>
          <w:rFonts w:ascii="Times New Roman" w:hAnsi="Times New Roman" w:eastAsia="方正仿宋_GBK" w:cs="Times New Roman"/>
          <w:sz w:val="32"/>
          <w:szCs w:val="32"/>
        </w:rPr>
        <w:t>市政</w:t>
      </w:r>
      <w:r>
        <w:rPr>
          <w:rFonts w:hint="eastAsia" w:ascii="Times New Roman" w:hAnsi="Times New Roman" w:eastAsia="方正仿宋_GBK" w:cs="Times New Roman"/>
          <w:sz w:val="32"/>
          <w:szCs w:val="32"/>
        </w:rPr>
        <w:t>园林</w:t>
      </w:r>
      <w:r>
        <w:rPr>
          <w:rFonts w:ascii="Times New Roman" w:hAnsi="Times New Roman" w:eastAsia="方正仿宋_GBK" w:cs="Times New Roman"/>
          <w:sz w:val="32"/>
          <w:szCs w:val="32"/>
        </w:rPr>
        <w:t>局牵头联合职能部门对洗车场现场会审，由市政局与联合职能部门共同填写意见，</w:t>
      </w:r>
      <w:r>
        <w:rPr>
          <w:rFonts w:hint="eastAsia" w:ascii="Times New Roman" w:hAnsi="Times New Roman" w:eastAsia="方正仿宋_GBK" w:cs="Times New Roman"/>
          <w:sz w:val="32"/>
          <w:szCs w:val="32"/>
        </w:rPr>
        <w:t>受理之</w:t>
      </w:r>
      <w:r>
        <w:rPr>
          <w:rFonts w:hint="eastAsia" w:ascii="Times New Roman" w:hAnsi="Times New Roman" w:eastAsia="方正仿宋_GBK" w:cs="Times New Roman"/>
          <w:color w:val="000000"/>
          <w:sz w:val="32"/>
          <w:szCs w:val="32"/>
        </w:rPr>
        <w:t>日</w:t>
      </w:r>
      <w:r>
        <w:rPr>
          <w:rFonts w:hint="eastAsia" w:ascii="Times New Roman" w:hAnsi="Times New Roman" w:eastAsia="方正仿宋_GBK" w:cs="Times New Roman"/>
          <w:sz w:val="32"/>
          <w:szCs w:val="32"/>
        </w:rPr>
        <w:t>起10日内作出会审意见，</w:t>
      </w:r>
      <w:r>
        <w:rPr>
          <w:rFonts w:ascii="Times New Roman" w:hAnsi="Times New Roman" w:eastAsia="方正仿宋_GBK" w:cs="Times New Roman"/>
          <w:sz w:val="32"/>
          <w:szCs w:val="32"/>
        </w:rPr>
        <w:t>符合条件的申请人方可进行前期施工。</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施工完成后，业主应向</w:t>
      </w:r>
      <w:r>
        <w:rPr>
          <w:rFonts w:hint="eastAsia" w:ascii="Times New Roman" w:hAnsi="Times New Roman" w:eastAsia="方正仿宋_GBK" w:cs="Times New Roman"/>
          <w:sz w:val="32"/>
          <w:szCs w:val="32"/>
        </w:rPr>
        <w:t>区</w:t>
      </w:r>
      <w:r>
        <w:rPr>
          <w:rFonts w:ascii="Times New Roman" w:hAnsi="Times New Roman" w:eastAsia="方正仿宋_GBK" w:cs="Times New Roman"/>
          <w:sz w:val="32"/>
          <w:szCs w:val="32"/>
        </w:rPr>
        <w:t>市政</w:t>
      </w:r>
      <w:r>
        <w:rPr>
          <w:rFonts w:hint="eastAsia" w:ascii="Times New Roman" w:hAnsi="Times New Roman" w:eastAsia="方正仿宋_GBK" w:cs="Times New Roman"/>
          <w:sz w:val="32"/>
          <w:szCs w:val="32"/>
        </w:rPr>
        <w:t>园林</w:t>
      </w:r>
      <w:r>
        <w:rPr>
          <w:rFonts w:ascii="Times New Roman" w:hAnsi="Times New Roman" w:eastAsia="方正仿宋_GBK" w:cs="Times New Roman"/>
          <w:sz w:val="32"/>
          <w:szCs w:val="32"/>
        </w:rPr>
        <w:t>局提交验收申请</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color w:val="000000"/>
          <w:sz w:val="32"/>
          <w:szCs w:val="32"/>
        </w:rPr>
        <w:t>受理之日起10日内</w:t>
      </w:r>
      <w:r>
        <w:rPr>
          <w:rFonts w:ascii="Times New Roman" w:hAnsi="Times New Roman" w:eastAsia="方正仿宋_GBK" w:cs="Times New Roman"/>
          <w:color w:val="000000"/>
          <w:sz w:val="32"/>
          <w:szCs w:val="32"/>
        </w:rPr>
        <w:t>，由区市政</w:t>
      </w:r>
      <w:r>
        <w:rPr>
          <w:rFonts w:hint="eastAsia" w:ascii="Times New Roman" w:hAnsi="Times New Roman" w:eastAsia="方正仿宋_GBK" w:cs="Times New Roman"/>
          <w:color w:val="000000"/>
          <w:sz w:val="32"/>
          <w:szCs w:val="32"/>
        </w:rPr>
        <w:t>园林</w:t>
      </w:r>
      <w:r>
        <w:rPr>
          <w:rFonts w:ascii="Times New Roman" w:hAnsi="Times New Roman" w:eastAsia="方正仿宋_GBK" w:cs="Times New Roman"/>
          <w:color w:val="000000"/>
          <w:sz w:val="32"/>
          <w:szCs w:val="32"/>
        </w:rPr>
        <w:t>局、区规划局、区国土房</w:t>
      </w:r>
      <w:r>
        <w:rPr>
          <w:rFonts w:ascii="Times New Roman" w:hAnsi="Times New Roman" w:eastAsia="方正仿宋_GBK" w:cs="Times New Roman"/>
          <w:sz w:val="32"/>
          <w:szCs w:val="32"/>
        </w:rPr>
        <w:t>管局、区环保局、区公安局、区交委、区水务局、区工商</w:t>
      </w:r>
      <w:r>
        <w:rPr>
          <w:rFonts w:hint="eastAsia" w:ascii="Times New Roman" w:hAnsi="Times New Roman" w:eastAsia="方正仿宋_GBK" w:cs="Times New Roman"/>
          <w:sz w:val="32"/>
          <w:szCs w:val="32"/>
        </w:rPr>
        <w:t>分</w:t>
      </w:r>
      <w:r>
        <w:rPr>
          <w:rFonts w:ascii="Times New Roman" w:hAnsi="Times New Roman" w:eastAsia="方正仿宋_GBK" w:cs="Times New Roman"/>
          <w:sz w:val="32"/>
          <w:szCs w:val="32"/>
        </w:rPr>
        <w:t>局等部门共同参与，对洗车场进行现场验收，并共同签字出具《城区建成区洗车场验收意见书》。</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cs="Times New Roman"/>
          <w:sz w:val="32"/>
          <w:szCs w:val="32"/>
        </w:rPr>
      </w:pPr>
      <w:r>
        <w:rPr>
          <w:rFonts w:ascii="方正黑体_GBK" w:hAnsi="Times New Roman" w:eastAsia="方正黑体_GBK" w:cs="Times New Roman"/>
          <w:sz w:val="32"/>
          <w:szCs w:val="32"/>
        </w:rPr>
        <w:t>第五条</w:t>
      </w:r>
      <w:r>
        <w:rPr>
          <w:rFonts w:ascii="Times New Roman" w:hAnsi="Times New Roman" w:eastAsia="方正仿宋_GBK" w:cs="Times New Roman"/>
          <w:b/>
          <w:sz w:val="32"/>
          <w:szCs w:val="32"/>
        </w:rPr>
        <w:t xml:space="preserve"> </w:t>
      </w:r>
      <w:r>
        <w:rPr>
          <w:rFonts w:hint="eastAsia" w:ascii="Times New Roman" w:hAnsi="Times New Roman" w:eastAsia="方正仿宋_GBK" w:cs="Times New Roman"/>
          <w:b/>
          <w:sz w:val="32"/>
          <w:szCs w:val="32"/>
        </w:rPr>
        <w:t xml:space="preserve"> </w:t>
      </w:r>
      <w:r>
        <w:rPr>
          <w:rFonts w:ascii="Times New Roman" w:hAnsi="Times New Roman" w:eastAsia="方正仿宋_GBK" w:cs="Times New Roman"/>
          <w:sz w:val="32"/>
          <w:szCs w:val="32"/>
        </w:rPr>
        <w:t>城区洗车场应按营业执照规定的范围开展经营服务。城区洗车场经营者应自觉执行行业标准，保证清洗质量；保持清洗场所周围的环境卫生，清洗作业用水不得外溢、污染环境。城区洗车场的洗车工具和设施应按规定要求摆放整齐，在经营中不得占用人行道、绿地和其他公共场地，不得妨碍交通和影响城市观瞻，自觉接受相关职能部门的管理和人民群众的监督。</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cs="Times New Roman"/>
          <w:sz w:val="32"/>
          <w:szCs w:val="32"/>
        </w:rPr>
      </w:pPr>
      <w:r>
        <w:rPr>
          <w:rFonts w:ascii="方正黑体_GBK" w:hAnsi="Times New Roman" w:eastAsia="方正黑体_GBK" w:cs="Times New Roman"/>
          <w:sz w:val="32"/>
          <w:szCs w:val="32"/>
        </w:rPr>
        <w:t>第六条</w:t>
      </w:r>
      <w:r>
        <w:rPr>
          <w:rFonts w:ascii="Times New Roman" w:hAnsi="Times New Roman" w:eastAsia="方正仿宋_GBK" w:cs="Times New Roman"/>
          <w:b/>
          <w:sz w:val="32"/>
          <w:szCs w:val="32"/>
        </w:rPr>
        <w:t xml:space="preserve"> </w:t>
      </w:r>
      <w:r>
        <w:rPr>
          <w:rFonts w:hint="eastAsia" w:ascii="Times New Roman" w:hAnsi="Times New Roman" w:eastAsia="方正仿宋_GBK" w:cs="Times New Roman"/>
          <w:b/>
          <w:sz w:val="32"/>
          <w:szCs w:val="32"/>
        </w:rPr>
        <w:t xml:space="preserve"> </w:t>
      </w:r>
      <w:r>
        <w:rPr>
          <w:rFonts w:ascii="Times New Roman" w:hAnsi="Times New Roman" w:eastAsia="方正仿宋_GBK" w:cs="Times New Roman"/>
          <w:sz w:val="32"/>
          <w:szCs w:val="32"/>
        </w:rPr>
        <w:t>由区市政园林局牵头，建立完善联合执法机制，组织相关部门对城区所有洗车场进行排查，设置不符合本办法第三条规定要求的，根据相关规定要求整改。整改后仍不符合要求的</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依法予以取缔。对阻碍国家机关工作人员依法执行公务的，由公安机关依照《中华人民共和国治安管理处罚法》予以处罚，构成犯罪的，依法追究刑事责任。</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洗车场违规投诉举报电话：</w:t>
      </w:r>
      <w:r>
        <w:rPr>
          <w:rFonts w:hint="eastAsia" w:ascii="Times New Roman" w:hAnsi="Times New Roman" w:eastAsia="方正仿宋_GBK" w:cs="Times New Roman"/>
          <w:sz w:val="32"/>
          <w:szCs w:val="32"/>
        </w:rPr>
        <w:t>498</w:t>
      </w:r>
      <w:r>
        <w:rPr>
          <w:rFonts w:ascii="Times New Roman" w:hAnsi="Times New Roman" w:eastAsia="方正仿宋_GBK" w:cs="Times New Roman"/>
          <w:sz w:val="32"/>
          <w:szCs w:val="32"/>
        </w:rPr>
        <w:t>12345，接受车辆驾驶人员及其他人员的投诉。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ascii="方正黑体_GBK" w:hAnsi="Times New Roman" w:eastAsia="方正黑体_GBK" w:cs="Times New Roman"/>
          <w:sz w:val="32"/>
          <w:szCs w:val="32"/>
        </w:rPr>
        <w:t>第七条</w:t>
      </w: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本办法自发布之日起执行。</w:t>
      </w:r>
    </w:p>
    <w:p>
      <w:pPr>
        <w:pStyle w:val="2"/>
        <w:rPr>
          <w:rFonts w:hint="eastAsia"/>
          <w:lang w:val="en-US" w:eastAsia="zh-CN"/>
        </w:rPr>
      </w:pPr>
    </w:p>
    <w:p>
      <w:pPr>
        <w:tabs>
          <w:tab w:val="left" w:pos="5895"/>
          <w:tab w:val="center" w:pos="7529"/>
        </w:tabs>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附件1</w:t>
      </w:r>
    </w:p>
    <w:p>
      <w:pPr>
        <w:tabs>
          <w:tab w:val="left" w:pos="5895"/>
          <w:tab w:val="center" w:pos="7529"/>
        </w:tabs>
        <w:rPr>
          <w:rFonts w:hint="eastAsia" w:ascii="方正黑体_GBK" w:hAnsi="方正黑体_GBK" w:eastAsia="方正黑体_GBK" w:cs="方正黑体_GBK"/>
          <w:szCs w:val="32"/>
        </w:rPr>
      </w:pPr>
    </w:p>
    <w:p>
      <w:pPr>
        <w:tabs>
          <w:tab w:val="left" w:pos="5895"/>
          <w:tab w:val="center" w:pos="7529"/>
        </w:tabs>
        <w:snapToGrid w:val="0"/>
        <w:spacing w:line="276" w:lineRule="auto"/>
        <w:jc w:val="center"/>
        <w:rPr>
          <w:rFonts w:hint="eastAsia" w:eastAsia="方正小标宋_GBK"/>
          <w:sz w:val="36"/>
          <w:szCs w:val="36"/>
        </w:rPr>
      </w:pPr>
      <w:r>
        <w:rPr>
          <w:rFonts w:eastAsia="方正小标宋_GBK"/>
          <w:sz w:val="36"/>
          <w:szCs w:val="36"/>
        </w:rPr>
        <w:t>洗车场联合会审表</w:t>
      </w:r>
    </w:p>
    <w:p>
      <w:pPr>
        <w:tabs>
          <w:tab w:val="left" w:pos="5895"/>
          <w:tab w:val="center" w:pos="7529"/>
        </w:tabs>
        <w:snapToGrid w:val="0"/>
        <w:spacing w:line="276" w:lineRule="auto"/>
        <w:rPr>
          <w:rFonts w:hint="eastAsia" w:eastAsia="方正小标宋_GBK"/>
          <w:sz w:val="36"/>
          <w:szCs w:val="36"/>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4"/>
        <w:gridCol w:w="2198"/>
        <w:gridCol w:w="965"/>
        <w:gridCol w:w="573"/>
        <w:gridCol w:w="2198"/>
        <w:gridCol w:w="1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jc w:val="center"/>
        </w:trPr>
        <w:tc>
          <w:tcPr>
            <w:tcW w:w="1454" w:type="dxa"/>
            <w:noWrap w:val="0"/>
            <w:vAlign w:val="center"/>
          </w:tcPr>
          <w:p>
            <w:pPr>
              <w:jc w:val="center"/>
              <w:rPr>
                <w:rFonts w:hint="eastAsia" w:ascii="方正仿宋_GBK"/>
                <w:sz w:val="24"/>
                <w:szCs w:val="24"/>
              </w:rPr>
            </w:pPr>
            <w:r>
              <w:rPr>
                <w:rFonts w:hint="eastAsia" w:ascii="方正仿宋_GBK"/>
                <w:sz w:val="24"/>
                <w:szCs w:val="24"/>
              </w:rPr>
              <w:t>洗车场名称</w:t>
            </w:r>
          </w:p>
        </w:tc>
        <w:tc>
          <w:tcPr>
            <w:tcW w:w="7884" w:type="dxa"/>
            <w:gridSpan w:val="5"/>
            <w:noWrap w:val="0"/>
            <w:vAlign w:val="center"/>
          </w:tcPr>
          <w:p>
            <w:pPr>
              <w:jc w:val="center"/>
              <w:rPr>
                <w:rFonts w:hint="eastAsia" w:ascii="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jc w:val="center"/>
        </w:trPr>
        <w:tc>
          <w:tcPr>
            <w:tcW w:w="1454" w:type="dxa"/>
            <w:noWrap w:val="0"/>
            <w:vAlign w:val="center"/>
          </w:tcPr>
          <w:p>
            <w:pPr>
              <w:jc w:val="center"/>
              <w:rPr>
                <w:rFonts w:hint="eastAsia" w:ascii="方正仿宋_GBK"/>
                <w:sz w:val="24"/>
                <w:szCs w:val="24"/>
              </w:rPr>
            </w:pPr>
            <w:r>
              <w:rPr>
                <w:rFonts w:hint="eastAsia" w:ascii="方正仿宋_GBK"/>
                <w:sz w:val="24"/>
                <w:szCs w:val="24"/>
              </w:rPr>
              <w:t>地  点</w:t>
            </w:r>
          </w:p>
        </w:tc>
        <w:tc>
          <w:tcPr>
            <w:tcW w:w="7884" w:type="dxa"/>
            <w:gridSpan w:val="5"/>
            <w:noWrap w:val="0"/>
            <w:vAlign w:val="center"/>
          </w:tcPr>
          <w:p>
            <w:pPr>
              <w:jc w:val="center"/>
              <w:rPr>
                <w:rFonts w:hint="eastAsia" w:ascii="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454" w:type="dxa"/>
            <w:noWrap w:val="0"/>
            <w:vAlign w:val="center"/>
          </w:tcPr>
          <w:p>
            <w:pPr>
              <w:jc w:val="center"/>
              <w:rPr>
                <w:rFonts w:hint="eastAsia" w:ascii="方正仿宋_GBK"/>
                <w:sz w:val="24"/>
                <w:szCs w:val="24"/>
              </w:rPr>
            </w:pPr>
            <w:r>
              <w:rPr>
                <w:rFonts w:hint="eastAsia" w:ascii="方正仿宋_GBK"/>
                <w:sz w:val="24"/>
                <w:szCs w:val="24"/>
              </w:rPr>
              <w:t>经营范围</w:t>
            </w:r>
          </w:p>
        </w:tc>
        <w:tc>
          <w:tcPr>
            <w:tcW w:w="3163" w:type="dxa"/>
            <w:gridSpan w:val="2"/>
            <w:noWrap w:val="0"/>
            <w:vAlign w:val="center"/>
          </w:tcPr>
          <w:p>
            <w:pPr>
              <w:jc w:val="center"/>
              <w:rPr>
                <w:rFonts w:hint="eastAsia" w:ascii="方正仿宋_GBK"/>
                <w:sz w:val="24"/>
                <w:szCs w:val="24"/>
              </w:rPr>
            </w:pPr>
          </w:p>
        </w:tc>
        <w:tc>
          <w:tcPr>
            <w:tcW w:w="2771" w:type="dxa"/>
            <w:gridSpan w:val="2"/>
            <w:noWrap w:val="0"/>
            <w:vAlign w:val="center"/>
          </w:tcPr>
          <w:p>
            <w:pPr>
              <w:jc w:val="center"/>
              <w:rPr>
                <w:rFonts w:hint="eastAsia" w:ascii="方正仿宋_GBK"/>
                <w:sz w:val="24"/>
                <w:szCs w:val="24"/>
              </w:rPr>
            </w:pPr>
            <w:r>
              <w:rPr>
                <w:rFonts w:hint="eastAsia" w:ascii="方正仿宋_GBK"/>
                <w:sz w:val="24"/>
                <w:szCs w:val="24"/>
              </w:rPr>
              <w:t>洗车场面积</w:t>
            </w:r>
          </w:p>
        </w:tc>
        <w:tc>
          <w:tcPr>
            <w:tcW w:w="1950" w:type="dxa"/>
            <w:noWrap w:val="0"/>
            <w:vAlign w:val="center"/>
          </w:tcPr>
          <w:p>
            <w:pPr>
              <w:jc w:val="center"/>
              <w:rPr>
                <w:rFonts w:hint="eastAsia" w:ascii="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1454" w:type="dxa"/>
            <w:noWrap w:val="0"/>
            <w:vAlign w:val="center"/>
          </w:tcPr>
          <w:p>
            <w:pPr>
              <w:jc w:val="center"/>
              <w:rPr>
                <w:rFonts w:hint="eastAsia" w:ascii="方正仿宋_GBK"/>
                <w:sz w:val="24"/>
                <w:szCs w:val="24"/>
              </w:rPr>
            </w:pPr>
            <w:r>
              <w:rPr>
                <w:rFonts w:hint="eastAsia" w:ascii="方正仿宋_GBK"/>
                <w:sz w:val="24"/>
                <w:szCs w:val="24"/>
              </w:rPr>
              <w:t>会审时间</w:t>
            </w:r>
          </w:p>
        </w:tc>
        <w:tc>
          <w:tcPr>
            <w:tcW w:w="7884" w:type="dxa"/>
            <w:gridSpan w:val="5"/>
            <w:noWrap w:val="0"/>
            <w:vAlign w:val="center"/>
          </w:tcPr>
          <w:p>
            <w:pPr>
              <w:jc w:val="center"/>
              <w:rPr>
                <w:rFonts w:hint="eastAsia" w:ascii="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454" w:type="dxa"/>
            <w:vMerge w:val="restart"/>
            <w:noWrap w:val="0"/>
            <w:vAlign w:val="center"/>
          </w:tcPr>
          <w:p>
            <w:pPr>
              <w:jc w:val="center"/>
              <w:rPr>
                <w:rFonts w:hint="eastAsia" w:ascii="方正仿宋_GBK"/>
                <w:sz w:val="24"/>
                <w:szCs w:val="24"/>
              </w:rPr>
            </w:pPr>
            <w:r>
              <w:rPr>
                <w:rFonts w:hint="eastAsia" w:ascii="方正仿宋_GBK"/>
                <w:sz w:val="24"/>
                <w:szCs w:val="24"/>
              </w:rPr>
              <w:t>职能部门</w:t>
            </w:r>
          </w:p>
          <w:p>
            <w:pPr>
              <w:jc w:val="center"/>
              <w:rPr>
                <w:rFonts w:hint="eastAsia" w:ascii="方正仿宋_GBK"/>
                <w:sz w:val="24"/>
                <w:szCs w:val="24"/>
              </w:rPr>
            </w:pPr>
            <w:r>
              <w:rPr>
                <w:rFonts w:hint="eastAsia" w:ascii="方正仿宋_GBK"/>
                <w:sz w:val="24"/>
                <w:szCs w:val="24"/>
              </w:rPr>
              <w:t>意见</w:t>
            </w:r>
          </w:p>
        </w:tc>
        <w:tc>
          <w:tcPr>
            <w:tcW w:w="2198" w:type="dxa"/>
            <w:noWrap w:val="0"/>
            <w:vAlign w:val="center"/>
          </w:tcPr>
          <w:p>
            <w:pPr>
              <w:jc w:val="center"/>
              <w:rPr>
                <w:rFonts w:hint="eastAsia" w:ascii="方正仿宋_GBK"/>
                <w:sz w:val="24"/>
                <w:szCs w:val="24"/>
              </w:rPr>
            </w:pPr>
            <w:r>
              <w:rPr>
                <w:rFonts w:hint="eastAsia" w:ascii="方正仿宋_GBK"/>
                <w:sz w:val="24"/>
                <w:szCs w:val="24"/>
              </w:rPr>
              <w:t>区市政园林局部门</w:t>
            </w:r>
          </w:p>
        </w:tc>
        <w:tc>
          <w:tcPr>
            <w:tcW w:w="1538" w:type="dxa"/>
            <w:gridSpan w:val="2"/>
            <w:noWrap w:val="0"/>
            <w:vAlign w:val="center"/>
          </w:tcPr>
          <w:p>
            <w:pPr>
              <w:jc w:val="center"/>
              <w:rPr>
                <w:rFonts w:hint="eastAsia" w:ascii="方正仿宋_GBK"/>
                <w:w w:val="90"/>
                <w:sz w:val="24"/>
                <w:szCs w:val="24"/>
              </w:rPr>
            </w:pPr>
            <w:r>
              <w:rPr>
                <w:rFonts w:hint="eastAsia" w:ascii="方正仿宋_GBK"/>
                <w:w w:val="90"/>
                <w:sz w:val="24"/>
                <w:szCs w:val="24"/>
              </w:rPr>
              <w:t>区规划局部门</w:t>
            </w:r>
          </w:p>
        </w:tc>
        <w:tc>
          <w:tcPr>
            <w:tcW w:w="2198" w:type="dxa"/>
            <w:noWrap w:val="0"/>
            <w:vAlign w:val="center"/>
          </w:tcPr>
          <w:p>
            <w:pPr>
              <w:jc w:val="center"/>
              <w:rPr>
                <w:rFonts w:hint="eastAsia" w:ascii="方正仿宋_GBK"/>
                <w:sz w:val="24"/>
                <w:szCs w:val="24"/>
              </w:rPr>
            </w:pPr>
            <w:r>
              <w:rPr>
                <w:rFonts w:hint="eastAsia" w:ascii="方正仿宋_GBK"/>
                <w:sz w:val="24"/>
                <w:szCs w:val="24"/>
              </w:rPr>
              <w:t>区国土房管局部门</w:t>
            </w:r>
          </w:p>
        </w:tc>
        <w:tc>
          <w:tcPr>
            <w:tcW w:w="1950" w:type="dxa"/>
            <w:noWrap w:val="0"/>
            <w:vAlign w:val="center"/>
          </w:tcPr>
          <w:p>
            <w:pPr>
              <w:jc w:val="center"/>
              <w:rPr>
                <w:rFonts w:hint="eastAsia" w:ascii="方正仿宋_GBK"/>
                <w:sz w:val="28"/>
                <w:szCs w:val="28"/>
              </w:rPr>
            </w:pPr>
            <w:r>
              <w:rPr>
                <w:rFonts w:hint="eastAsia" w:ascii="方正仿宋_GBK"/>
                <w:sz w:val="24"/>
                <w:szCs w:val="24"/>
              </w:rPr>
              <w:t>区环保局部门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9" w:hRule="atLeast"/>
          <w:jc w:val="center"/>
        </w:trPr>
        <w:tc>
          <w:tcPr>
            <w:tcW w:w="1454" w:type="dxa"/>
            <w:vMerge w:val="continue"/>
            <w:noWrap w:val="0"/>
            <w:vAlign w:val="center"/>
          </w:tcPr>
          <w:p>
            <w:pPr>
              <w:jc w:val="center"/>
              <w:rPr>
                <w:rFonts w:hint="eastAsia" w:ascii="方正仿宋_GBK"/>
                <w:sz w:val="24"/>
                <w:szCs w:val="24"/>
              </w:rPr>
            </w:pPr>
          </w:p>
        </w:tc>
        <w:tc>
          <w:tcPr>
            <w:tcW w:w="2198" w:type="dxa"/>
            <w:noWrap w:val="0"/>
            <w:vAlign w:val="center"/>
          </w:tcPr>
          <w:p>
            <w:pPr>
              <w:jc w:val="center"/>
              <w:rPr>
                <w:rFonts w:hint="eastAsia" w:ascii="方正仿宋_GBK"/>
                <w:sz w:val="24"/>
                <w:szCs w:val="24"/>
              </w:rPr>
            </w:pPr>
          </w:p>
        </w:tc>
        <w:tc>
          <w:tcPr>
            <w:tcW w:w="1538" w:type="dxa"/>
            <w:gridSpan w:val="2"/>
            <w:noWrap w:val="0"/>
            <w:vAlign w:val="center"/>
          </w:tcPr>
          <w:p>
            <w:pPr>
              <w:jc w:val="center"/>
              <w:rPr>
                <w:rFonts w:hint="eastAsia" w:ascii="方正仿宋_GBK"/>
                <w:sz w:val="24"/>
                <w:szCs w:val="24"/>
              </w:rPr>
            </w:pPr>
          </w:p>
        </w:tc>
        <w:tc>
          <w:tcPr>
            <w:tcW w:w="2198" w:type="dxa"/>
            <w:noWrap w:val="0"/>
            <w:vAlign w:val="center"/>
          </w:tcPr>
          <w:p>
            <w:pPr>
              <w:jc w:val="center"/>
              <w:rPr>
                <w:rFonts w:hint="eastAsia" w:ascii="方正仿宋_GBK"/>
                <w:sz w:val="24"/>
                <w:szCs w:val="24"/>
              </w:rPr>
            </w:pPr>
          </w:p>
        </w:tc>
        <w:tc>
          <w:tcPr>
            <w:tcW w:w="1950" w:type="dxa"/>
            <w:noWrap w:val="0"/>
            <w:vAlign w:val="center"/>
          </w:tcPr>
          <w:p>
            <w:pPr>
              <w:jc w:val="center"/>
              <w:rPr>
                <w:rFonts w:hint="eastAsia" w:ascii="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1454" w:type="dxa"/>
            <w:vMerge w:val="continue"/>
            <w:noWrap w:val="0"/>
            <w:vAlign w:val="center"/>
          </w:tcPr>
          <w:p>
            <w:pPr>
              <w:jc w:val="center"/>
              <w:rPr>
                <w:rFonts w:hint="eastAsia" w:ascii="方正仿宋_GBK"/>
                <w:sz w:val="24"/>
                <w:szCs w:val="24"/>
              </w:rPr>
            </w:pPr>
          </w:p>
        </w:tc>
        <w:tc>
          <w:tcPr>
            <w:tcW w:w="2198" w:type="dxa"/>
            <w:noWrap w:val="0"/>
            <w:vAlign w:val="center"/>
          </w:tcPr>
          <w:p>
            <w:pPr>
              <w:jc w:val="center"/>
              <w:rPr>
                <w:rFonts w:hint="eastAsia" w:ascii="方正仿宋_GBK"/>
                <w:sz w:val="24"/>
                <w:szCs w:val="24"/>
              </w:rPr>
            </w:pPr>
            <w:r>
              <w:rPr>
                <w:rFonts w:hint="eastAsia" w:ascii="方正仿宋_GBK"/>
                <w:sz w:val="24"/>
                <w:szCs w:val="24"/>
              </w:rPr>
              <w:t>区公安局</w:t>
            </w:r>
          </w:p>
        </w:tc>
        <w:tc>
          <w:tcPr>
            <w:tcW w:w="1538" w:type="dxa"/>
            <w:gridSpan w:val="2"/>
            <w:noWrap w:val="0"/>
            <w:vAlign w:val="center"/>
          </w:tcPr>
          <w:p>
            <w:pPr>
              <w:jc w:val="center"/>
              <w:rPr>
                <w:rFonts w:hint="eastAsia" w:ascii="方正仿宋_GBK"/>
                <w:sz w:val="24"/>
                <w:szCs w:val="24"/>
              </w:rPr>
            </w:pPr>
            <w:r>
              <w:rPr>
                <w:rFonts w:hint="eastAsia" w:ascii="方正仿宋_GBK"/>
                <w:sz w:val="24"/>
                <w:szCs w:val="24"/>
              </w:rPr>
              <w:t>区交委</w:t>
            </w:r>
          </w:p>
        </w:tc>
        <w:tc>
          <w:tcPr>
            <w:tcW w:w="2198" w:type="dxa"/>
            <w:noWrap w:val="0"/>
            <w:vAlign w:val="center"/>
          </w:tcPr>
          <w:p>
            <w:pPr>
              <w:jc w:val="center"/>
              <w:rPr>
                <w:rFonts w:hint="eastAsia" w:ascii="方正仿宋_GBK"/>
                <w:sz w:val="24"/>
                <w:szCs w:val="24"/>
              </w:rPr>
            </w:pPr>
            <w:r>
              <w:rPr>
                <w:rFonts w:hint="eastAsia" w:ascii="方正仿宋_GBK"/>
                <w:sz w:val="24"/>
                <w:szCs w:val="24"/>
              </w:rPr>
              <w:t>区水务局</w:t>
            </w:r>
          </w:p>
        </w:tc>
        <w:tc>
          <w:tcPr>
            <w:tcW w:w="1950" w:type="dxa"/>
            <w:noWrap w:val="0"/>
            <w:vAlign w:val="center"/>
          </w:tcPr>
          <w:p>
            <w:pPr>
              <w:jc w:val="center"/>
              <w:rPr>
                <w:rFonts w:hint="eastAsia" w:ascii="方正仿宋_GBK"/>
                <w:sz w:val="24"/>
                <w:szCs w:val="24"/>
              </w:rPr>
            </w:pPr>
            <w:r>
              <w:rPr>
                <w:rFonts w:hint="eastAsia" w:ascii="方正仿宋_GBK"/>
                <w:sz w:val="24"/>
                <w:szCs w:val="24"/>
              </w:rPr>
              <w:t>区工商局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6" w:hRule="atLeast"/>
          <w:jc w:val="center"/>
        </w:trPr>
        <w:tc>
          <w:tcPr>
            <w:tcW w:w="1454" w:type="dxa"/>
            <w:vMerge w:val="continue"/>
            <w:noWrap w:val="0"/>
            <w:vAlign w:val="center"/>
          </w:tcPr>
          <w:p>
            <w:pPr>
              <w:jc w:val="center"/>
              <w:rPr>
                <w:rFonts w:hint="eastAsia" w:ascii="方正仿宋_GBK"/>
                <w:sz w:val="24"/>
                <w:szCs w:val="24"/>
              </w:rPr>
            </w:pPr>
          </w:p>
        </w:tc>
        <w:tc>
          <w:tcPr>
            <w:tcW w:w="2198" w:type="dxa"/>
            <w:noWrap w:val="0"/>
            <w:vAlign w:val="center"/>
          </w:tcPr>
          <w:p>
            <w:pPr>
              <w:jc w:val="center"/>
              <w:rPr>
                <w:rFonts w:hint="eastAsia" w:ascii="方正仿宋_GBK"/>
                <w:sz w:val="24"/>
                <w:szCs w:val="24"/>
              </w:rPr>
            </w:pPr>
          </w:p>
        </w:tc>
        <w:tc>
          <w:tcPr>
            <w:tcW w:w="1538" w:type="dxa"/>
            <w:gridSpan w:val="2"/>
            <w:noWrap w:val="0"/>
            <w:vAlign w:val="center"/>
          </w:tcPr>
          <w:p>
            <w:pPr>
              <w:jc w:val="center"/>
              <w:rPr>
                <w:rFonts w:hint="eastAsia" w:ascii="方正仿宋_GBK"/>
                <w:sz w:val="24"/>
                <w:szCs w:val="24"/>
              </w:rPr>
            </w:pPr>
          </w:p>
        </w:tc>
        <w:tc>
          <w:tcPr>
            <w:tcW w:w="2198" w:type="dxa"/>
            <w:noWrap w:val="0"/>
            <w:vAlign w:val="center"/>
          </w:tcPr>
          <w:p>
            <w:pPr>
              <w:jc w:val="center"/>
              <w:rPr>
                <w:rFonts w:hint="eastAsia" w:ascii="方正仿宋_GBK"/>
                <w:sz w:val="24"/>
                <w:szCs w:val="24"/>
              </w:rPr>
            </w:pPr>
          </w:p>
        </w:tc>
        <w:tc>
          <w:tcPr>
            <w:tcW w:w="1950" w:type="dxa"/>
            <w:noWrap w:val="0"/>
            <w:vAlign w:val="center"/>
          </w:tcPr>
          <w:p>
            <w:pPr>
              <w:jc w:val="center"/>
              <w:rPr>
                <w:rFonts w:hint="eastAsia" w:ascii="方正仿宋_GBK"/>
                <w:sz w:val="24"/>
                <w:szCs w:val="24"/>
              </w:rPr>
            </w:pPr>
          </w:p>
        </w:tc>
      </w:tr>
    </w:tbl>
    <w:p>
      <w:pPr>
        <w:snapToGrid w:val="0"/>
        <w:spacing w:line="252" w:lineRule="auto"/>
        <w:ind w:firstLine="210" w:firstLineChars="100"/>
      </w:pPr>
    </w:p>
    <w:p>
      <w:pPr>
        <w:spacing w:line="460" w:lineRule="exact"/>
        <w:rPr>
          <w:rFonts w:hint="eastAsia" w:ascii="方正黑体_GBK" w:hAnsi="方正黑体_GBK" w:eastAsia="方正黑体_GBK" w:cs="方正黑体_GBK"/>
          <w:szCs w:val="32"/>
        </w:rPr>
      </w:pPr>
      <w:r>
        <w:br w:type="page"/>
      </w:r>
      <w:r>
        <w:rPr>
          <w:rFonts w:hint="default" w:ascii="Times New Roman" w:hAnsi="Times New Roman" w:eastAsia="方正黑体_GBK" w:cs="Times New Roman"/>
          <w:sz w:val="32"/>
          <w:szCs w:val="32"/>
        </w:rPr>
        <w:t>附件2</w:t>
      </w:r>
    </w:p>
    <w:p>
      <w:pPr>
        <w:spacing w:line="460" w:lineRule="exact"/>
        <w:rPr>
          <w:rFonts w:hint="eastAsia" w:ascii="方正黑体_GBK" w:hAnsi="方正黑体_GBK" w:eastAsia="方正黑体_GBK" w:cs="方正黑体_GBK"/>
          <w:szCs w:val="32"/>
        </w:rPr>
      </w:pPr>
    </w:p>
    <w:p>
      <w:pPr>
        <w:spacing w:line="460" w:lineRule="exact"/>
        <w:jc w:val="center"/>
        <w:rPr>
          <w:rFonts w:hint="eastAsia" w:eastAsia="方正小标宋_GBK"/>
          <w:sz w:val="36"/>
          <w:szCs w:val="36"/>
        </w:rPr>
      </w:pPr>
      <w:r>
        <w:rPr>
          <w:rFonts w:hint="eastAsia" w:eastAsia="方正小标宋_GBK"/>
          <w:sz w:val="36"/>
          <w:szCs w:val="36"/>
        </w:rPr>
        <w:t>永川区城区建成区洗车场整治验收意见书</w:t>
      </w:r>
    </w:p>
    <w:p>
      <w:pPr>
        <w:spacing w:line="460" w:lineRule="exact"/>
        <w:rPr>
          <w:rFonts w:eastAsia="方正小标宋_GBK"/>
          <w:sz w:val="44"/>
          <w:szCs w:val="44"/>
        </w:rPr>
      </w:pPr>
    </w:p>
    <w:tbl>
      <w:tblPr>
        <w:tblStyle w:val="10"/>
        <w:tblW w:w="0" w:type="auto"/>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2083"/>
        <w:gridCol w:w="2019"/>
        <w:gridCol w:w="7"/>
        <w:gridCol w:w="1731"/>
        <w:gridCol w:w="1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trPr>
        <w:tc>
          <w:tcPr>
            <w:tcW w:w="1701" w:type="dxa"/>
            <w:noWrap w:val="0"/>
            <w:vAlign w:val="center"/>
          </w:tcPr>
          <w:p>
            <w:pPr>
              <w:snapToGrid w:val="0"/>
              <w:spacing w:line="276" w:lineRule="auto"/>
              <w:jc w:val="center"/>
              <w:rPr>
                <w:rFonts w:ascii="方正仿宋_GBK"/>
                <w:sz w:val="21"/>
                <w:szCs w:val="21"/>
              </w:rPr>
            </w:pPr>
            <w:r>
              <w:rPr>
                <w:rFonts w:hint="eastAsia" w:ascii="方正仿宋_GBK"/>
                <w:sz w:val="21"/>
                <w:szCs w:val="21"/>
              </w:rPr>
              <w:t>洗车场名称</w:t>
            </w:r>
          </w:p>
        </w:tc>
        <w:tc>
          <w:tcPr>
            <w:tcW w:w="7528" w:type="dxa"/>
            <w:gridSpan w:val="5"/>
            <w:noWrap w:val="0"/>
            <w:vAlign w:val="center"/>
          </w:tcPr>
          <w:p>
            <w:pPr>
              <w:snapToGrid w:val="0"/>
              <w:spacing w:line="276" w:lineRule="auto"/>
              <w:rPr>
                <w:rFonts w:ascii="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trPr>
        <w:tc>
          <w:tcPr>
            <w:tcW w:w="1701" w:type="dxa"/>
            <w:noWrap w:val="0"/>
            <w:vAlign w:val="center"/>
          </w:tcPr>
          <w:p>
            <w:pPr>
              <w:snapToGrid w:val="0"/>
              <w:spacing w:line="276" w:lineRule="auto"/>
              <w:jc w:val="center"/>
              <w:rPr>
                <w:rFonts w:ascii="方正仿宋_GBK"/>
                <w:sz w:val="21"/>
                <w:szCs w:val="21"/>
              </w:rPr>
            </w:pPr>
            <w:r>
              <w:rPr>
                <w:rFonts w:hint="eastAsia" w:ascii="方正仿宋_GBK"/>
                <w:sz w:val="21"/>
                <w:szCs w:val="21"/>
              </w:rPr>
              <w:t>营业地址</w:t>
            </w:r>
          </w:p>
        </w:tc>
        <w:tc>
          <w:tcPr>
            <w:tcW w:w="7528" w:type="dxa"/>
            <w:gridSpan w:val="5"/>
            <w:noWrap w:val="0"/>
            <w:vAlign w:val="center"/>
          </w:tcPr>
          <w:p>
            <w:pPr>
              <w:snapToGrid w:val="0"/>
              <w:spacing w:line="276" w:lineRule="auto"/>
              <w:rPr>
                <w:rFonts w:ascii="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 w:hRule="atLeast"/>
        </w:trPr>
        <w:tc>
          <w:tcPr>
            <w:tcW w:w="1701" w:type="dxa"/>
            <w:noWrap w:val="0"/>
            <w:vAlign w:val="center"/>
          </w:tcPr>
          <w:p>
            <w:pPr>
              <w:snapToGrid w:val="0"/>
              <w:spacing w:line="276" w:lineRule="auto"/>
              <w:jc w:val="center"/>
              <w:rPr>
                <w:rFonts w:ascii="方正仿宋_GBK"/>
                <w:sz w:val="21"/>
                <w:szCs w:val="21"/>
              </w:rPr>
            </w:pPr>
            <w:r>
              <w:rPr>
                <w:rFonts w:hint="eastAsia" w:ascii="方正仿宋_GBK"/>
                <w:sz w:val="21"/>
                <w:szCs w:val="21"/>
              </w:rPr>
              <w:t>法人</w:t>
            </w:r>
          </w:p>
        </w:tc>
        <w:tc>
          <w:tcPr>
            <w:tcW w:w="2083" w:type="dxa"/>
            <w:noWrap w:val="0"/>
            <w:vAlign w:val="center"/>
          </w:tcPr>
          <w:p>
            <w:pPr>
              <w:snapToGrid w:val="0"/>
              <w:spacing w:line="276" w:lineRule="auto"/>
              <w:jc w:val="center"/>
              <w:rPr>
                <w:rFonts w:ascii="方正仿宋_GBK"/>
                <w:sz w:val="21"/>
                <w:szCs w:val="21"/>
              </w:rPr>
            </w:pPr>
          </w:p>
        </w:tc>
        <w:tc>
          <w:tcPr>
            <w:tcW w:w="2026" w:type="dxa"/>
            <w:gridSpan w:val="2"/>
            <w:noWrap w:val="0"/>
            <w:vAlign w:val="center"/>
          </w:tcPr>
          <w:p>
            <w:pPr>
              <w:snapToGrid w:val="0"/>
              <w:spacing w:line="276" w:lineRule="auto"/>
              <w:jc w:val="center"/>
              <w:rPr>
                <w:rFonts w:ascii="方正仿宋_GBK"/>
                <w:sz w:val="21"/>
                <w:szCs w:val="21"/>
              </w:rPr>
            </w:pPr>
            <w:r>
              <w:rPr>
                <w:rFonts w:hint="eastAsia" w:ascii="方正仿宋_GBK"/>
                <w:sz w:val="21"/>
                <w:szCs w:val="21"/>
              </w:rPr>
              <w:t>联系电话</w:t>
            </w:r>
          </w:p>
        </w:tc>
        <w:tc>
          <w:tcPr>
            <w:tcW w:w="3419" w:type="dxa"/>
            <w:gridSpan w:val="2"/>
            <w:noWrap w:val="0"/>
            <w:vAlign w:val="center"/>
          </w:tcPr>
          <w:p>
            <w:pPr>
              <w:snapToGrid w:val="0"/>
              <w:spacing w:line="276" w:lineRule="auto"/>
              <w:jc w:val="center"/>
              <w:rPr>
                <w:rFonts w:ascii="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 w:hRule="atLeast"/>
        </w:trPr>
        <w:tc>
          <w:tcPr>
            <w:tcW w:w="1701" w:type="dxa"/>
            <w:vMerge w:val="restart"/>
            <w:noWrap w:val="0"/>
            <w:vAlign w:val="center"/>
          </w:tcPr>
          <w:p>
            <w:pPr>
              <w:snapToGrid w:val="0"/>
              <w:spacing w:line="276" w:lineRule="auto"/>
              <w:jc w:val="center"/>
              <w:rPr>
                <w:rFonts w:ascii="方正仿宋_GBK"/>
                <w:sz w:val="21"/>
                <w:szCs w:val="21"/>
              </w:rPr>
            </w:pPr>
            <w:r>
              <w:rPr>
                <w:rFonts w:hint="eastAsia" w:ascii="方正仿宋_GBK"/>
                <w:sz w:val="21"/>
                <w:szCs w:val="21"/>
              </w:rPr>
              <w:t>现场验收情况</w:t>
            </w:r>
          </w:p>
        </w:tc>
        <w:tc>
          <w:tcPr>
            <w:tcW w:w="2083" w:type="dxa"/>
            <w:noWrap w:val="0"/>
            <w:vAlign w:val="center"/>
          </w:tcPr>
          <w:p>
            <w:pPr>
              <w:snapToGrid w:val="0"/>
              <w:spacing w:line="276" w:lineRule="auto"/>
              <w:rPr>
                <w:rFonts w:ascii="方正仿宋_GBK"/>
                <w:sz w:val="21"/>
                <w:szCs w:val="21"/>
              </w:rPr>
            </w:pPr>
            <w:r>
              <w:rPr>
                <w:rFonts w:hint="eastAsia" w:ascii="方正仿宋_GBK"/>
                <w:sz w:val="21"/>
                <w:szCs w:val="21"/>
              </w:rPr>
              <w:t>选址情况</w:t>
            </w:r>
          </w:p>
        </w:tc>
        <w:tc>
          <w:tcPr>
            <w:tcW w:w="2026" w:type="dxa"/>
            <w:gridSpan w:val="2"/>
            <w:noWrap w:val="0"/>
            <w:vAlign w:val="center"/>
          </w:tcPr>
          <w:p>
            <w:pPr>
              <w:snapToGrid w:val="0"/>
              <w:spacing w:line="276" w:lineRule="auto"/>
              <w:rPr>
                <w:rFonts w:ascii="方正仿宋_GBK"/>
                <w:sz w:val="21"/>
                <w:szCs w:val="21"/>
              </w:rPr>
            </w:pPr>
          </w:p>
        </w:tc>
        <w:tc>
          <w:tcPr>
            <w:tcW w:w="1731" w:type="dxa"/>
            <w:noWrap w:val="0"/>
            <w:vAlign w:val="center"/>
          </w:tcPr>
          <w:p>
            <w:pPr>
              <w:snapToGrid w:val="0"/>
              <w:spacing w:line="276" w:lineRule="auto"/>
              <w:rPr>
                <w:rFonts w:ascii="方正仿宋_GBK"/>
                <w:sz w:val="21"/>
                <w:szCs w:val="21"/>
              </w:rPr>
            </w:pPr>
            <w:r>
              <w:rPr>
                <w:rFonts w:hint="eastAsia" w:ascii="方正仿宋_GBK"/>
                <w:sz w:val="21"/>
                <w:szCs w:val="21"/>
              </w:rPr>
              <w:t>工作间情况</w:t>
            </w:r>
          </w:p>
        </w:tc>
        <w:tc>
          <w:tcPr>
            <w:tcW w:w="1688" w:type="dxa"/>
            <w:noWrap w:val="0"/>
            <w:vAlign w:val="center"/>
          </w:tcPr>
          <w:p>
            <w:pPr>
              <w:snapToGrid w:val="0"/>
              <w:spacing w:line="276" w:lineRule="auto"/>
              <w:rPr>
                <w:rFonts w:ascii="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 w:hRule="atLeast"/>
        </w:trPr>
        <w:tc>
          <w:tcPr>
            <w:tcW w:w="1701" w:type="dxa"/>
            <w:vMerge w:val="continue"/>
            <w:noWrap w:val="0"/>
            <w:vAlign w:val="center"/>
          </w:tcPr>
          <w:p>
            <w:pPr>
              <w:snapToGrid w:val="0"/>
              <w:spacing w:line="276" w:lineRule="auto"/>
              <w:jc w:val="center"/>
              <w:rPr>
                <w:rFonts w:ascii="方正仿宋_GBK"/>
                <w:sz w:val="21"/>
                <w:szCs w:val="21"/>
              </w:rPr>
            </w:pPr>
          </w:p>
        </w:tc>
        <w:tc>
          <w:tcPr>
            <w:tcW w:w="2083" w:type="dxa"/>
            <w:noWrap w:val="0"/>
            <w:vAlign w:val="center"/>
          </w:tcPr>
          <w:p>
            <w:pPr>
              <w:snapToGrid w:val="0"/>
              <w:spacing w:line="276" w:lineRule="auto"/>
              <w:rPr>
                <w:rFonts w:ascii="方正仿宋_GBK"/>
                <w:sz w:val="21"/>
                <w:szCs w:val="21"/>
              </w:rPr>
            </w:pPr>
            <w:r>
              <w:rPr>
                <w:rFonts w:hint="eastAsia" w:ascii="方正仿宋_GBK"/>
                <w:sz w:val="21"/>
                <w:szCs w:val="21"/>
              </w:rPr>
              <w:t>供排水设施情况</w:t>
            </w:r>
          </w:p>
        </w:tc>
        <w:tc>
          <w:tcPr>
            <w:tcW w:w="2026" w:type="dxa"/>
            <w:gridSpan w:val="2"/>
            <w:noWrap w:val="0"/>
            <w:vAlign w:val="center"/>
          </w:tcPr>
          <w:p>
            <w:pPr>
              <w:snapToGrid w:val="0"/>
              <w:spacing w:line="276" w:lineRule="auto"/>
              <w:rPr>
                <w:rFonts w:ascii="方正仿宋_GBK"/>
                <w:sz w:val="21"/>
                <w:szCs w:val="21"/>
              </w:rPr>
            </w:pPr>
          </w:p>
        </w:tc>
        <w:tc>
          <w:tcPr>
            <w:tcW w:w="1731" w:type="dxa"/>
            <w:noWrap w:val="0"/>
            <w:vAlign w:val="center"/>
          </w:tcPr>
          <w:p>
            <w:pPr>
              <w:snapToGrid w:val="0"/>
              <w:spacing w:line="276" w:lineRule="auto"/>
              <w:rPr>
                <w:rFonts w:ascii="方正仿宋_GBK"/>
                <w:w w:val="90"/>
                <w:sz w:val="21"/>
                <w:szCs w:val="21"/>
              </w:rPr>
            </w:pPr>
            <w:r>
              <w:rPr>
                <w:rFonts w:hint="eastAsia" w:ascii="方正仿宋_GBK"/>
                <w:w w:val="90"/>
                <w:sz w:val="21"/>
                <w:szCs w:val="21"/>
              </w:rPr>
              <w:t>污水处理设施情况</w:t>
            </w:r>
          </w:p>
        </w:tc>
        <w:tc>
          <w:tcPr>
            <w:tcW w:w="1688" w:type="dxa"/>
            <w:noWrap w:val="0"/>
            <w:vAlign w:val="center"/>
          </w:tcPr>
          <w:p>
            <w:pPr>
              <w:snapToGrid w:val="0"/>
              <w:spacing w:line="276" w:lineRule="auto"/>
              <w:rPr>
                <w:rFonts w:ascii="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 w:hRule="atLeast"/>
        </w:trPr>
        <w:tc>
          <w:tcPr>
            <w:tcW w:w="1701" w:type="dxa"/>
            <w:vMerge w:val="continue"/>
            <w:noWrap w:val="0"/>
            <w:vAlign w:val="center"/>
          </w:tcPr>
          <w:p>
            <w:pPr>
              <w:snapToGrid w:val="0"/>
              <w:spacing w:line="276" w:lineRule="auto"/>
              <w:jc w:val="center"/>
              <w:rPr>
                <w:rFonts w:ascii="方正仿宋_GBK"/>
                <w:sz w:val="21"/>
                <w:szCs w:val="21"/>
              </w:rPr>
            </w:pPr>
          </w:p>
        </w:tc>
        <w:tc>
          <w:tcPr>
            <w:tcW w:w="2083" w:type="dxa"/>
            <w:noWrap w:val="0"/>
            <w:vAlign w:val="center"/>
          </w:tcPr>
          <w:p>
            <w:pPr>
              <w:snapToGrid w:val="0"/>
              <w:spacing w:line="276" w:lineRule="auto"/>
              <w:rPr>
                <w:rFonts w:ascii="方正仿宋_GBK"/>
                <w:sz w:val="21"/>
                <w:szCs w:val="21"/>
              </w:rPr>
            </w:pPr>
            <w:r>
              <w:rPr>
                <w:rFonts w:hint="eastAsia" w:ascii="方正仿宋_GBK"/>
                <w:sz w:val="21"/>
                <w:szCs w:val="21"/>
              </w:rPr>
              <w:t>进出口道路情况</w:t>
            </w:r>
          </w:p>
        </w:tc>
        <w:tc>
          <w:tcPr>
            <w:tcW w:w="2026" w:type="dxa"/>
            <w:gridSpan w:val="2"/>
            <w:noWrap w:val="0"/>
            <w:vAlign w:val="center"/>
          </w:tcPr>
          <w:p>
            <w:pPr>
              <w:snapToGrid w:val="0"/>
              <w:spacing w:line="276" w:lineRule="auto"/>
              <w:rPr>
                <w:rFonts w:ascii="方正仿宋_GBK"/>
                <w:sz w:val="21"/>
                <w:szCs w:val="21"/>
              </w:rPr>
            </w:pPr>
          </w:p>
        </w:tc>
        <w:tc>
          <w:tcPr>
            <w:tcW w:w="1731" w:type="dxa"/>
            <w:noWrap w:val="0"/>
            <w:vAlign w:val="center"/>
          </w:tcPr>
          <w:p>
            <w:pPr>
              <w:snapToGrid w:val="0"/>
              <w:spacing w:line="276" w:lineRule="auto"/>
              <w:rPr>
                <w:rFonts w:ascii="方正仿宋_GBK"/>
                <w:sz w:val="21"/>
                <w:szCs w:val="21"/>
              </w:rPr>
            </w:pPr>
            <w:r>
              <w:rPr>
                <w:rFonts w:hint="eastAsia" w:ascii="方正仿宋_GBK"/>
                <w:sz w:val="21"/>
                <w:szCs w:val="21"/>
              </w:rPr>
              <w:t>乱搭建情况</w:t>
            </w:r>
          </w:p>
        </w:tc>
        <w:tc>
          <w:tcPr>
            <w:tcW w:w="1688" w:type="dxa"/>
            <w:noWrap w:val="0"/>
            <w:vAlign w:val="center"/>
          </w:tcPr>
          <w:p>
            <w:pPr>
              <w:snapToGrid w:val="0"/>
              <w:spacing w:line="276" w:lineRule="auto"/>
              <w:rPr>
                <w:rFonts w:ascii="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 w:hRule="atLeast"/>
        </w:trPr>
        <w:tc>
          <w:tcPr>
            <w:tcW w:w="1701" w:type="dxa"/>
            <w:vMerge w:val="continue"/>
            <w:noWrap w:val="0"/>
            <w:vAlign w:val="center"/>
          </w:tcPr>
          <w:p>
            <w:pPr>
              <w:snapToGrid w:val="0"/>
              <w:spacing w:line="276" w:lineRule="auto"/>
              <w:jc w:val="center"/>
              <w:rPr>
                <w:rFonts w:ascii="方正仿宋_GBK"/>
                <w:sz w:val="21"/>
                <w:szCs w:val="21"/>
              </w:rPr>
            </w:pPr>
          </w:p>
        </w:tc>
        <w:tc>
          <w:tcPr>
            <w:tcW w:w="2083" w:type="dxa"/>
            <w:noWrap w:val="0"/>
            <w:vAlign w:val="center"/>
          </w:tcPr>
          <w:p>
            <w:pPr>
              <w:snapToGrid w:val="0"/>
              <w:spacing w:line="276" w:lineRule="auto"/>
              <w:rPr>
                <w:rFonts w:hint="eastAsia" w:ascii="方正仿宋_GBK"/>
                <w:sz w:val="21"/>
                <w:szCs w:val="21"/>
              </w:rPr>
            </w:pPr>
            <w:r>
              <w:rPr>
                <w:rFonts w:hint="eastAsia" w:ascii="方正仿宋_GBK"/>
                <w:sz w:val="21"/>
                <w:szCs w:val="21"/>
              </w:rPr>
              <w:t>改变用途情况</w:t>
            </w:r>
          </w:p>
        </w:tc>
        <w:tc>
          <w:tcPr>
            <w:tcW w:w="2026" w:type="dxa"/>
            <w:gridSpan w:val="2"/>
            <w:noWrap w:val="0"/>
            <w:vAlign w:val="center"/>
          </w:tcPr>
          <w:p>
            <w:pPr>
              <w:snapToGrid w:val="0"/>
              <w:spacing w:line="276" w:lineRule="auto"/>
              <w:rPr>
                <w:rFonts w:ascii="方正仿宋_GBK"/>
                <w:sz w:val="21"/>
                <w:szCs w:val="21"/>
              </w:rPr>
            </w:pPr>
          </w:p>
        </w:tc>
        <w:tc>
          <w:tcPr>
            <w:tcW w:w="1731" w:type="dxa"/>
            <w:noWrap w:val="0"/>
            <w:vAlign w:val="center"/>
          </w:tcPr>
          <w:p>
            <w:pPr>
              <w:snapToGrid w:val="0"/>
              <w:spacing w:line="276" w:lineRule="auto"/>
              <w:rPr>
                <w:rFonts w:ascii="方正仿宋_GBK"/>
                <w:sz w:val="21"/>
                <w:szCs w:val="21"/>
              </w:rPr>
            </w:pPr>
            <w:r>
              <w:rPr>
                <w:rFonts w:hint="eastAsia" w:ascii="方正仿宋_GBK"/>
                <w:sz w:val="21"/>
                <w:szCs w:val="21"/>
              </w:rPr>
              <w:t>占道情况</w:t>
            </w:r>
          </w:p>
        </w:tc>
        <w:tc>
          <w:tcPr>
            <w:tcW w:w="1688" w:type="dxa"/>
            <w:noWrap w:val="0"/>
            <w:vAlign w:val="center"/>
          </w:tcPr>
          <w:p>
            <w:pPr>
              <w:snapToGrid w:val="0"/>
              <w:spacing w:line="276" w:lineRule="auto"/>
              <w:rPr>
                <w:rFonts w:ascii="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701" w:type="dxa"/>
            <w:vMerge w:val="continue"/>
            <w:noWrap w:val="0"/>
            <w:vAlign w:val="center"/>
          </w:tcPr>
          <w:p>
            <w:pPr>
              <w:snapToGrid w:val="0"/>
              <w:spacing w:line="276" w:lineRule="auto"/>
              <w:jc w:val="center"/>
              <w:rPr>
                <w:rFonts w:ascii="方正仿宋_GBK"/>
                <w:sz w:val="21"/>
                <w:szCs w:val="21"/>
              </w:rPr>
            </w:pPr>
          </w:p>
        </w:tc>
        <w:tc>
          <w:tcPr>
            <w:tcW w:w="2083" w:type="dxa"/>
            <w:noWrap w:val="0"/>
            <w:vAlign w:val="center"/>
          </w:tcPr>
          <w:p>
            <w:pPr>
              <w:snapToGrid w:val="0"/>
              <w:spacing w:line="276" w:lineRule="auto"/>
              <w:rPr>
                <w:rFonts w:hint="eastAsia" w:ascii="方正仿宋_GBK"/>
                <w:sz w:val="21"/>
                <w:szCs w:val="21"/>
              </w:rPr>
            </w:pPr>
            <w:r>
              <w:rPr>
                <w:rFonts w:hint="eastAsia" w:ascii="方正仿宋_GBK"/>
                <w:sz w:val="21"/>
                <w:szCs w:val="21"/>
              </w:rPr>
              <w:t>超出清洗保洁服务范围情况</w:t>
            </w:r>
          </w:p>
        </w:tc>
        <w:tc>
          <w:tcPr>
            <w:tcW w:w="2026" w:type="dxa"/>
            <w:gridSpan w:val="2"/>
            <w:noWrap w:val="0"/>
            <w:vAlign w:val="center"/>
          </w:tcPr>
          <w:p>
            <w:pPr>
              <w:snapToGrid w:val="0"/>
              <w:spacing w:line="276" w:lineRule="auto"/>
              <w:rPr>
                <w:rFonts w:ascii="方正仿宋_GBK"/>
                <w:sz w:val="21"/>
                <w:szCs w:val="21"/>
              </w:rPr>
            </w:pPr>
          </w:p>
        </w:tc>
        <w:tc>
          <w:tcPr>
            <w:tcW w:w="1731" w:type="dxa"/>
            <w:noWrap w:val="0"/>
            <w:vAlign w:val="center"/>
          </w:tcPr>
          <w:p>
            <w:pPr>
              <w:snapToGrid w:val="0"/>
              <w:spacing w:line="276" w:lineRule="auto"/>
              <w:rPr>
                <w:rFonts w:ascii="方正仿宋_GBK"/>
                <w:sz w:val="21"/>
                <w:szCs w:val="21"/>
              </w:rPr>
            </w:pPr>
            <w:r>
              <w:rPr>
                <w:rFonts w:hint="eastAsia" w:ascii="方正仿宋_GBK"/>
                <w:sz w:val="21"/>
                <w:szCs w:val="21"/>
              </w:rPr>
              <w:t>工商登记情况</w:t>
            </w:r>
          </w:p>
        </w:tc>
        <w:tc>
          <w:tcPr>
            <w:tcW w:w="1688" w:type="dxa"/>
            <w:noWrap w:val="0"/>
            <w:vAlign w:val="center"/>
          </w:tcPr>
          <w:p>
            <w:pPr>
              <w:snapToGrid w:val="0"/>
              <w:spacing w:line="276" w:lineRule="auto"/>
              <w:rPr>
                <w:rFonts w:ascii="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 w:hRule="atLeast"/>
        </w:trPr>
        <w:tc>
          <w:tcPr>
            <w:tcW w:w="1701" w:type="dxa"/>
            <w:vMerge w:val="restart"/>
            <w:noWrap w:val="0"/>
            <w:vAlign w:val="center"/>
          </w:tcPr>
          <w:p>
            <w:pPr>
              <w:snapToGrid w:val="0"/>
              <w:spacing w:line="276" w:lineRule="auto"/>
              <w:jc w:val="center"/>
              <w:rPr>
                <w:rFonts w:ascii="方正仿宋_GBK"/>
                <w:sz w:val="21"/>
                <w:szCs w:val="21"/>
              </w:rPr>
            </w:pPr>
            <w:r>
              <w:rPr>
                <w:rFonts w:hint="eastAsia" w:ascii="方正仿宋_GBK"/>
                <w:sz w:val="21"/>
                <w:szCs w:val="21"/>
              </w:rPr>
              <w:t>验收单位意见</w:t>
            </w:r>
          </w:p>
        </w:tc>
        <w:tc>
          <w:tcPr>
            <w:tcW w:w="2083" w:type="dxa"/>
            <w:noWrap w:val="0"/>
            <w:vAlign w:val="center"/>
          </w:tcPr>
          <w:p>
            <w:pPr>
              <w:snapToGrid w:val="0"/>
              <w:spacing w:line="276" w:lineRule="auto"/>
              <w:rPr>
                <w:rFonts w:ascii="方正仿宋_GBK"/>
                <w:sz w:val="21"/>
                <w:szCs w:val="21"/>
              </w:rPr>
            </w:pPr>
            <w:r>
              <w:rPr>
                <w:rFonts w:hint="eastAsia" w:ascii="方正仿宋_GBK"/>
                <w:sz w:val="21"/>
                <w:szCs w:val="21"/>
              </w:rPr>
              <w:t>区国土房管局（签名）</w:t>
            </w:r>
          </w:p>
        </w:tc>
        <w:tc>
          <w:tcPr>
            <w:tcW w:w="2026" w:type="dxa"/>
            <w:gridSpan w:val="2"/>
            <w:noWrap w:val="0"/>
            <w:vAlign w:val="center"/>
          </w:tcPr>
          <w:p>
            <w:pPr>
              <w:snapToGrid w:val="0"/>
              <w:spacing w:line="276" w:lineRule="auto"/>
              <w:rPr>
                <w:rFonts w:ascii="方正仿宋_GBK"/>
                <w:sz w:val="21"/>
                <w:szCs w:val="21"/>
              </w:rPr>
            </w:pPr>
          </w:p>
        </w:tc>
        <w:tc>
          <w:tcPr>
            <w:tcW w:w="1731" w:type="dxa"/>
            <w:noWrap w:val="0"/>
            <w:vAlign w:val="center"/>
          </w:tcPr>
          <w:p>
            <w:pPr>
              <w:snapToGrid w:val="0"/>
              <w:spacing w:line="276" w:lineRule="auto"/>
              <w:rPr>
                <w:rFonts w:ascii="方正仿宋_GBK"/>
                <w:sz w:val="21"/>
                <w:szCs w:val="21"/>
              </w:rPr>
            </w:pPr>
            <w:r>
              <w:rPr>
                <w:rFonts w:hint="eastAsia" w:ascii="方正仿宋_GBK"/>
                <w:sz w:val="21"/>
                <w:szCs w:val="21"/>
              </w:rPr>
              <w:t>区规划局（签名）</w:t>
            </w:r>
          </w:p>
        </w:tc>
        <w:tc>
          <w:tcPr>
            <w:tcW w:w="1688" w:type="dxa"/>
            <w:noWrap w:val="0"/>
            <w:vAlign w:val="center"/>
          </w:tcPr>
          <w:p>
            <w:pPr>
              <w:snapToGrid w:val="0"/>
              <w:spacing w:line="276" w:lineRule="auto"/>
              <w:rPr>
                <w:rFonts w:ascii="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 w:hRule="atLeast"/>
        </w:trPr>
        <w:tc>
          <w:tcPr>
            <w:tcW w:w="1701" w:type="dxa"/>
            <w:vMerge w:val="continue"/>
            <w:noWrap w:val="0"/>
            <w:vAlign w:val="center"/>
          </w:tcPr>
          <w:p>
            <w:pPr>
              <w:snapToGrid w:val="0"/>
              <w:spacing w:line="276" w:lineRule="auto"/>
              <w:jc w:val="center"/>
              <w:rPr>
                <w:rFonts w:ascii="方正仿宋_GBK"/>
                <w:sz w:val="21"/>
                <w:szCs w:val="21"/>
              </w:rPr>
            </w:pPr>
          </w:p>
        </w:tc>
        <w:tc>
          <w:tcPr>
            <w:tcW w:w="2083" w:type="dxa"/>
            <w:noWrap w:val="0"/>
            <w:vAlign w:val="center"/>
          </w:tcPr>
          <w:p>
            <w:pPr>
              <w:snapToGrid w:val="0"/>
              <w:spacing w:line="276" w:lineRule="auto"/>
              <w:rPr>
                <w:rFonts w:ascii="方正仿宋_GBK"/>
                <w:sz w:val="21"/>
                <w:szCs w:val="21"/>
              </w:rPr>
            </w:pPr>
            <w:r>
              <w:rPr>
                <w:rFonts w:hint="eastAsia" w:ascii="方正仿宋_GBK"/>
                <w:sz w:val="21"/>
                <w:szCs w:val="21"/>
              </w:rPr>
              <w:t>区环保局（签名）</w:t>
            </w:r>
          </w:p>
        </w:tc>
        <w:tc>
          <w:tcPr>
            <w:tcW w:w="2026" w:type="dxa"/>
            <w:gridSpan w:val="2"/>
            <w:noWrap w:val="0"/>
            <w:vAlign w:val="center"/>
          </w:tcPr>
          <w:p>
            <w:pPr>
              <w:snapToGrid w:val="0"/>
              <w:spacing w:line="276" w:lineRule="auto"/>
              <w:rPr>
                <w:rFonts w:ascii="方正仿宋_GBK"/>
                <w:sz w:val="21"/>
                <w:szCs w:val="21"/>
              </w:rPr>
            </w:pPr>
          </w:p>
        </w:tc>
        <w:tc>
          <w:tcPr>
            <w:tcW w:w="1731" w:type="dxa"/>
            <w:noWrap w:val="0"/>
            <w:vAlign w:val="center"/>
          </w:tcPr>
          <w:p>
            <w:pPr>
              <w:snapToGrid w:val="0"/>
              <w:spacing w:line="276" w:lineRule="auto"/>
              <w:rPr>
                <w:rFonts w:ascii="方正仿宋_GBK"/>
                <w:sz w:val="21"/>
                <w:szCs w:val="21"/>
              </w:rPr>
            </w:pPr>
            <w:r>
              <w:rPr>
                <w:rFonts w:hint="eastAsia" w:ascii="方正仿宋_GBK"/>
                <w:sz w:val="21"/>
                <w:szCs w:val="21"/>
              </w:rPr>
              <w:t>区公安局（签名）</w:t>
            </w:r>
          </w:p>
        </w:tc>
        <w:tc>
          <w:tcPr>
            <w:tcW w:w="1688" w:type="dxa"/>
            <w:noWrap w:val="0"/>
            <w:vAlign w:val="center"/>
          </w:tcPr>
          <w:p>
            <w:pPr>
              <w:snapToGrid w:val="0"/>
              <w:spacing w:line="276" w:lineRule="auto"/>
              <w:rPr>
                <w:rFonts w:ascii="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 w:hRule="atLeast"/>
        </w:trPr>
        <w:tc>
          <w:tcPr>
            <w:tcW w:w="1701" w:type="dxa"/>
            <w:vMerge w:val="continue"/>
            <w:noWrap w:val="0"/>
            <w:vAlign w:val="center"/>
          </w:tcPr>
          <w:p>
            <w:pPr>
              <w:snapToGrid w:val="0"/>
              <w:spacing w:line="276" w:lineRule="auto"/>
              <w:jc w:val="center"/>
              <w:rPr>
                <w:rFonts w:ascii="方正仿宋_GBK"/>
                <w:sz w:val="21"/>
                <w:szCs w:val="21"/>
              </w:rPr>
            </w:pPr>
          </w:p>
        </w:tc>
        <w:tc>
          <w:tcPr>
            <w:tcW w:w="2083" w:type="dxa"/>
            <w:noWrap w:val="0"/>
            <w:vAlign w:val="center"/>
          </w:tcPr>
          <w:p>
            <w:pPr>
              <w:snapToGrid w:val="0"/>
              <w:spacing w:line="276" w:lineRule="auto"/>
              <w:rPr>
                <w:rFonts w:ascii="方正仿宋_GBK"/>
                <w:sz w:val="21"/>
                <w:szCs w:val="21"/>
              </w:rPr>
            </w:pPr>
            <w:r>
              <w:rPr>
                <w:rFonts w:hint="eastAsia" w:ascii="方正仿宋_GBK"/>
                <w:sz w:val="21"/>
                <w:szCs w:val="21"/>
              </w:rPr>
              <w:t>区交委（签名）</w:t>
            </w:r>
          </w:p>
        </w:tc>
        <w:tc>
          <w:tcPr>
            <w:tcW w:w="2026" w:type="dxa"/>
            <w:gridSpan w:val="2"/>
            <w:noWrap w:val="0"/>
            <w:vAlign w:val="center"/>
          </w:tcPr>
          <w:p>
            <w:pPr>
              <w:snapToGrid w:val="0"/>
              <w:spacing w:line="276" w:lineRule="auto"/>
              <w:rPr>
                <w:rFonts w:ascii="方正仿宋_GBK"/>
                <w:sz w:val="21"/>
                <w:szCs w:val="21"/>
              </w:rPr>
            </w:pPr>
          </w:p>
        </w:tc>
        <w:tc>
          <w:tcPr>
            <w:tcW w:w="1731" w:type="dxa"/>
            <w:noWrap w:val="0"/>
            <w:vAlign w:val="center"/>
          </w:tcPr>
          <w:p>
            <w:pPr>
              <w:snapToGrid w:val="0"/>
              <w:spacing w:line="276" w:lineRule="auto"/>
              <w:rPr>
                <w:rFonts w:ascii="方正仿宋_GBK"/>
                <w:sz w:val="21"/>
                <w:szCs w:val="21"/>
              </w:rPr>
            </w:pPr>
            <w:r>
              <w:rPr>
                <w:rFonts w:hint="eastAsia" w:ascii="方正仿宋_GBK"/>
                <w:sz w:val="21"/>
                <w:szCs w:val="21"/>
              </w:rPr>
              <w:t>区水务局（签名）</w:t>
            </w:r>
          </w:p>
        </w:tc>
        <w:tc>
          <w:tcPr>
            <w:tcW w:w="1688" w:type="dxa"/>
            <w:noWrap w:val="0"/>
            <w:vAlign w:val="center"/>
          </w:tcPr>
          <w:p>
            <w:pPr>
              <w:snapToGrid w:val="0"/>
              <w:spacing w:line="276" w:lineRule="auto"/>
              <w:rPr>
                <w:rFonts w:ascii="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 w:hRule="atLeast"/>
        </w:trPr>
        <w:tc>
          <w:tcPr>
            <w:tcW w:w="1701" w:type="dxa"/>
            <w:vMerge w:val="continue"/>
            <w:noWrap w:val="0"/>
            <w:vAlign w:val="center"/>
          </w:tcPr>
          <w:p>
            <w:pPr>
              <w:snapToGrid w:val="0"/>
              <w:spacing w:line="276" w:lineRule="auto"/>
              <w:jc w:val="center"/>
              <w:rPr>
                <w:rFonts w:ascii="方正仿宋_GBK"/>
                <w:sz w:val="21"/>
                <w:szCs w:val="21"/>
              </w:rPr>
            </w:pPr>
          </w:p>
        </w:tc>
        <w:tc>
          <w:tcPr>
            <w:tcW w:w="2083" w:type="dxa"/>
            <w:noWrap w:val="0"/>
            <w:vAlign w:val="center"/>
          </w:tcPr>
          <w:p>
            <w:pPr>
              <w:snapToGrid w:val="0"/>
              <w:spacing w:line="276" w:lineRule="auto"/>
              <w:rPr>
                <w:rFonts w:ascii="方正仿宋_GBK"/>
                <w:sz w:val="21"/>
                <w:szCs w:val="21"/>
              </w:rPr>
            </w:pPr>
            <w:r>
              <w:rPr>
                <w:rFonts w:hint="eastAsia" w:ascii="方正仿宋_GBK"/>
                <w:sz w:val="21"/>
                <w:szCs w:val="21"/>
              </w:rPr>
              <w:t>区市政园林局（签名）</w:t>
            </w:r>
          </w:p>
        </w:tc>
        <w:tc>
          <w:tcPr>
            <w:tcW w:w="2019" w:type="dxa"/>
            <w:noWrap w:val="0"/>
            <w:vAlign w:val="center"/>
          </w:tcPr>
          <w:p>
            <w:pPr>
              <w:snapToGrid w:val="0"/>
              <w:spacing w:line="276" w:lineRule="auto"/>
              <w:rPr>
                <w:rFonts w:ascii="方正仿宋_GBK"/>
                <w:sz w:val="21"/>
                <w:szCs w:val="21"/>
              </w:rPr>
            </w:pPr>
          </w:p>
        </w:tc>
        <w:tc>
          <w:tcPr>
            <w:tcW w:w="1738" w:type="dxa"/>
            <w:gridSpan w:val="2"/>
            <w:noWrap w:val="0"/>
            <w:vAlign w:val="center"/>
          </w:tcPr>
          <w:p>
            <w:pPr>
              <w:rPr>
                <w:rFonts w:ascii="方正仿宋_GBK"/>
                <w:sz w:val="21"/>
                <w:szCs w:val="21"/>
              </w:rPr>
            </w:pPr>
            <w:r>
              <w:rPr>
                <w:rFonts w:hint="eastAsia" w:ascii="方正仿宋_GBK"/>
                <w:sz w:val="21"/>
                <w:szCs w:val="21"/>
              </w:rPr>
              <w:t>工商局（签名）</w:t>
            </w:r>
          </w:p>
        </w:tc>
        <w:tc>
          <w:tcPr>
            <w:tcW w:w="1688" w:type="dxa"/>
            <w:noWrap w:val="0"/>
            <w:vAlign w:val="center"/>
          </w:tcPr>
          <w:p>
            <w:pPr>
              <w:snapToGrid w:val="0"/>
              <w:spacing w:line="276" w:lineRule="auto"/>
              <w:rPr>
                <w:rFonts w:ascii="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701" w:type="dxa"/>
            <w:noWrap w:val="0"/>
            <w:vAlign w:val="center"/>
          </w:tcPr>
          <w:p>
            <w:pPr>
              <w:snapToGrid w:val="0"/>
              <w:spacing w:line="276" w:lineRule="auto"/>
              <w:jc w:val="center"/>
              <w:rPr>
                <w:rFonts w:ascii="方正仿宋_GBK"/>
                <w:sz w:val="21"/>
                <w:szCs w:val="21"/>
              </w:rPr>
            </w:pPr>
            <w:r>
              <w:rPr>
                <w:rFonts w:hint="eastAsia" w:ascii="方正仿宋_GBK"/>
                <w:sz w:val="21"/>
                <w:szCs w:val="21"/>
              </w:rPr>
              <w:t>现场验收时间</w:t>
            </w:r>
          </w:p>
        </w:tc>
        <w:tc>
          <w:tcPr>
            <w:tcW w:w="7528" w:type="dxa"/>
            <w:gridSpan w:val="5"/>
            <w:noWrap w:val="0"/>
            <w:vAlign w:val="center"/>
          </w:tcPr>
          <w:p>
            <w:pPr>
              <w:snapToGrid w:val="0"/>
              <w:spacing w:line="276" w:lineRule="auto"/>
              <w:rPr>
                <w:rFonts w:ascii="方正仿宋_GBK"/>
                <w:sz w:val="21"/>
                <w:szCs w:val="21"/>
              </w:rPr>
            </w:pPr>
          </w:p>
        </w:tc>
      </w:tr>
    </w:tbl>
    <w:p>
      <w:pPr>
        <w:pStyle w:val="2"/>
        <w:rPr>
          <w:rFonts w:hint="eastAsia"/>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汉仪仿宋简">
    <w:altName w:val="仿宋"/>
    <w:panose1 w:val="02010600000101010101"/>
    <w:charset w:val="86"/>
    <w:family w:val="auto"/>
    <w:pitch w:val="default"/>
    <w:sig w:usb0="00000000" w:usb1="00000000" w:usb2="00000002"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wordWrap w:val="0"/>
      <w:ind w:left="3786" w:leftChars="1803" w:firstLine="7398" w:firstLineChars="2312"/>
      <w:jc w:val="right"/>
      <w:rPr>
        <w:rFonts w:hint="default"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28"/>
        <w:szCs w:val="44"/>
        <w:lang w:val="en-US" w:eastAsia="zh-Hans"/>
      </w:rPr>
      <w:t>重</w:t>
    </w:r>
    <w:r>
      <w:rPr>
        <w:rFonts w:hint="eastAsia" w:ascii="宋体" w:hAnsi="宋体" w:cs="宋体"/>
        <w:b/>
        <w:bCs/>
        <w:color w:val="005192"/>
        <w:sz w:val="28"/>
        <w:szCs w:val="44"/>
        <w:lang w:val="en-US" w:eastAsia="zh-CN"/>
      </w:rPr>
      <w:t>重</w:t>
    </w:r>
    <w:r>
      <w:rPr>
        <w:rFonts w:hint="eastAsia" w:ascii="宋体" w:hAnsi="宋体" w:eastAsia="宋体" w:cs="宋体"/>
        <w:b/>
        <w:bCs/>
        <w:color w:val="005192"/>
        <w:sz w:val="28"/>
        <w:szCs w:val="44"/>
        <w:lang w:val="en-US" w:eastAsia="zh-Hans"/>
      </w:rPr>
      <w:t>庆市永川区人民政府</w:t>
    </w:r>
    <w:r>
      <w:rPr>
        <w:rFonts w:hint="eastAsia" w:ascii="宋体" w:hAnsi="宋体" w:eastAsia="宋体" w:cs="宋体"/>
        <w:b/>
        <w:bCs/>
        <w:color w:val="005192"/>
        <w:sz w:val="28"/>
        <w:szCs w:val="44"/>
        <w:lang w:eastAsia="zh-CN"/>
      </w:rPr>
      <w:t>办公室</w:t>
    </w:r>
    <w:r>
      <w:rPr>
        <w:rFonts w:hint="eastAsia" w:ascii="宋体" w:hAnsi="宋体" w:eastAsia="宋体" w:cs="宋体"/>
        <w:b/>
        <w:bCs/>
        <w:color w:val="005192"/>
        <w:sz w:val="28"/>
        <w:szCs w:val="44"/>
        <w:lang w:val="en-US" w:eastAsia="zh-CN"/>
      </w:rPr>
      <w:t>发布</w:t>
    </w:r>
    <w:r>
      <w:rPr>
        <w:rFonts w:hint="eastAsia" w:ascii="宋体" w:hAnsi="宋体" w:cs="宋体"/>
        <w:b/>
        <w:bCs/>
        <w:color w:val="005192"/>
        <w:sz w:val="28"/>
        <w:szCs w:val="44"/>
        <w:lang w:val="en-US" w:eastAsia="zh-CN"/>
      </w:rPr>
      <w:t xml:space="preserve">    </w:t>
    </w:r>
  </w:p>
  <w:p>
    <w:pPr>
      <w:pStyle w:val="8"/>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hUygW1AAAAAk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重庆市永川区人民政府行政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xYzUyNGJjMDZiYWFjNWY5YjM1ZGI1ZmU5M2E0ZmYifQ=="/>
  </w:docVars>
  <w:rsids>
    <w:rsidRoot w:val="00172A27"/>
    <w:rsid w:val="019E71BD"/>
    <w:rsid w:val="041C42DA"/>
    <w:rsid w:val="04B679C3"/>
    <w:rsid w:val="05F07036"/>
    <w:rsid w:val="06E00104"/>
    <w:rsid w:val="080F63D8"/>
    <w:rsid w:val="09341458"/>
    <w:rsid w:val="098254C2"/>
    <w:rsid w:val="0A766EDE"/>
    <w:rsid w:val="0AD64BE8"/>
    <w:rsid w:val="0B0912D7"/>
    <w:rsid w:val="0E025194"/>
    <w:rsid w:val="152D2DCA"/>
    <w:rsid w:val="187168EA"/>
    <w:rsid w:val="196673CA"/>
    <w:rsid w:val="1B2F4AEE"/>
    <w:rsid w:val="1B953D4E"/>
    <w:rsid w:val="1CF734C9"/>
    <w:rsid w:val="1DEC284C"/>
    <w:rsid w:val="1E6523AC"/>
    <w:rsid w:val="22440422"/>
    <w:rsid w:val="22BB4BBB"/>
    <w:rsid w:val="240D02B3"/>
    <w:rsid w:val="248E0800"/>
    <w:rsid w:val="2AEB3417"/>
    <w:rsid w:val="31A15F24"/>
    <w:rsid w:val="324A1681"/>
    <w:rsid w:val="36FB1DF0"/>
    <w:rsid w:val="395347B5"/>
    <w:rsid w:val="39A232A0"/>
    <w:rsid w:val="39E745AA"/>
    <w:rsid w:val="3B5A6BBB"/>
    <w:rsid w:val="3EDA13A6"/>
    <w:rsid w:val="417B75E9"/>
    <w:rsid w:val="42F058B7"/>
    <w:rsid w:val="436109F6"/>
    <w:rsid w:val="441A38D4"/>
    <w:rsid w:val="4504239D"/>
    <w:rsid w:val="4BC77339"/>
    <w:rsid w:val="4C9236C5"/>
    <w:rsid w:val="4E250A85"/>
    <w:rsid w:val="4FFD4925"/>
    <w:rsid w:val="505C172E"/>
    <w:rsid w:val="506405EA"/>
    <w:rsid w:val="52F46F0B"/>
    <w:rsid w:val="532B6A10"/>
    <w:rsid w:val="53D8014D"/>
    <w:rsid w:val="55E064E0"/>
    <w:rsid w:val="572C6D10"/>
    <w:rsid w:val="5DC34279"/>
    <w:rsid w:val="5FCD688E"/>
    <w:rsid w:val="5FF9BDAA"/>
    <w:rsid w:val="608816D1"/>
    <w:rsid w:val="60EF4E7F"/>
    <w:rsid w:val="648B0A32"/>
    <w:rsid w:val="664110B9"/>
    <w:rsid w:val="665233C1"/>
    <w:rsid w:val="69AC0D42"/>
    <w:rsid w:val="6AD9688B"/>
    <w:rsid w:val="6D0E3F22"/>
    <w:rsid w:val="707E29F3"/>
    <w:rsid w:val="744E4660"/>
    <w:rsid w:val="753355A2"/>
    <w:rsid w:val="759F1C61"/>
    <w:rsid w:val="769F2DE8"/>
    <w:rsid w:val="76FDEB7C"/>
    <w:rsid w:val="79C65162"/>
    <w:rsid w:val="7C9011D9"/>
    <w:rsid w:val="7DC651C5"/>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9"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1"/>
    <w:pPr>
      <w:spacing w:after="120"/>
    </w:pPr>
  </w:style>
  <w:style w:type="paragraph" w:styleId="4">
    <w:name w:val="annotation text"/>
    <w:basedOn w:val="1"/>
    <w:qFormat/>
    <w:uiPriority w:val="0"/>
    <w:pPr>
      <w:jc w:val="left"/>
    </w:pPr>
  </w:style>
  <w:style w:type="paragraph" w:styleId="5">
    <w:name w:val="Body Text Indent"/>
    <w:basedOn w:val="1"/>
    <w:qFormat/>
    <w:uiPriority w:val="0"/>
    <w:pPr>
      <w:spacing w:after="120"/>
      <w:ind w:left="420"/>
    </w:pPr>
  </w:style>
  <w:style w:type="paragraph" w:styleId="6">
    <w:name w:val="Block Text"/>
    <w:basedOn w:val="1"/>
    <w:unhideWhenUsed/>
    <w:qFormat/>
    <w:uiPriority w:val="99"/>
    <w:pPr>
      <w:spacing w:after="120"/>
      <w:ind w:left="1440" w:leftChars="700" w:right="700" w:rightChars="70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next w:val="7"/>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bCs/>
    </w:rPr>
  </w:style>
  <w:style w:type="paragraph" w:customStyle="1" w:styleId="13">
    <w:name w:val="Body Text First Indent1"/>
    <w:basedOn w:val="2"/>
    <w:qFormat/>
    <w:uiPriority w:val="0"/>
  </w:style>
  <w:style w:type="paragraph" w:customStyle="1" w:styleId="14">
    <w:name w:val="p0"/>
    <w:basedOn w:val="1"/>
    <w:qFormat/>
    <w:uiPriority w:val="0"/>
    <w:pPr>
      <w:widowControl/>
    </w:pPr>
    <w:rPr>
      <w:rFonts w:ascii="Calibri" w:hAnsi="Calibri" w:eastAsia="宋体" w:cs="宋体"/>
      <w:kern w:val="0"/>
      <w:szCs w:val="32"/>
    </w:rPr>
  </w:style>
  <w:style w:type="paragraph" w:customStyle="1" w:styleId="15">
    <w:name w:val="文件"/>
    <w:basedOn w:val="1"/>
    <w:qFormat/>
    <w:uiPriority w:val="0"/>
    <w:pPr>
      <w:adjustRightInd w:val="0"/>
      <w:snapToGrid w:val="0"/>
      <w:spacing w:line="336" w:lineRule="auto"/>
      <w:ind w:firstLine="658"/>
    </w:pPr>
    <w:rPr>
      <w:rFonts w:ascii="汉仪仿宋简" w:hAnsi="Times New Roman" w:eastAsia="汉仪仿宋简" w:cs="Times New Roman"/>
      <w:spacing w:val="-3"/>
      <w:sz w:val="32"/>
    </w:rPr>
  </w:style>
  <w:style w:type="paragraph" w:customStyle="1" w:styleId="16">
    <w:name w:val="Body"/>
    <w:basedOn w:val="1"/>
    <w:qFormat/>
    <w:uiPriority w:val="0"/>
    <w:pPr>
      <w:tabs>
        <w:tab w:val="left" w:pos="2115"/>
      </w:tabs>
      <w:spacing w:line="600" w:lineRule="exact"/>
      <w:ind w:firstLine="640" w:firstLineChars="200"/>
    </w:pPr>
    <w:rPr>
      <w:rFonts w:ascii="Times New Roman" w:hAnsi="Times New Roman" w:eastAsia="方正仿宋_GBK"/>
      <w:sz w:val="32"/>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3954</Words>
  <Characters>3992</Characters>
  <Lines>1</Lines>
  <Paragraphs>1</Paragraphs>
  <TotalTime>1</TotalTime>
  <ScaleCrop>false</ScaleCrop>
  <LinksUpToDate>false</LinksUpToDate>
  <CharactersWithSpaces>4043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向往</cp:lastModifiedBy>
  <cp:lastPrinted>2022-05-11T16:46:00Z</cp:lastPrinted>
  <dcterms:modified xsi:type="dcterms:W3CDTF">2022-06-10T02:55:13Z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48C61CB29D3F4D9384F5922CF0F7FFB4</vt:lpwstr>
  </property>
</Properties>
</file>