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jc w:val="center"/>
        <w:rPr>
          <w:rFonts w:hint="eastAsia" w:ascii="方正小标宋_GBK" w:eastAsia="方正小标宋_GBK"/>
          <w:color w:val="000000"/>
          <w:sz w:val="44"/>
          <w:szCs w:val="44"/>
        </w:rPr>
      </w:pPr>
    </w:p>
    <w:p>
      <w:pPr>
        <w:adjustRightInd w:val="0"/>
        <w:snapToGrid w:val="0"/>
        <w:spacing w:line="594" w:lineRule="exact"/>
        <w:jc w:val="center"/>
        <w:rPr>
          <w:rFonts w:hint="eastAsia" w:ascii="方正小标宋_GBK" w:eastAsia="方正小标宋_GBK"/>
          <w:color w:val="000000"/>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Times New Roman" w:eastAsia="方正小标宋_GBK" w:cs="Times New Roman"/>
          <w:color w:val="000000"/>
          <w:w w:val="90"/>
          <w:sz w:val="44"/>
          <w:szCs w:val="44"/>
        </w:rPr>
      </w:pPr>
      <w:bookmarkStart w:id="0" w:name="_GoBack"/>
      <w:r>
        <w:rPr>
          <w:rFonts w:hint="eastAsia" w:ascii="方正小标宋_GBK" w:hAnsi="Times New Roman" w:eastAsia="方正小标宋_GBK" w:cs="Times New Roman"/>
          <w:color w:val="000000"/>
          <w:w w:val="90"/>
          <w:sz w:val="44"/>
          <w:szCs w:val="44"/>
        </w:rPr>
        <w:t>重庆市永川区人民政府</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方正小标宋_GBK" w:hAnsi="Times New Roman" w:eastAsia="方正小标宋_GBK" w:cs="Times New Roman"/>
          <w:color w:val="000000"/>
          <w:w w:val="90"/>
          <w:sz w:val="44"/>
          <w:szCs w:val="44"/>
        </w:rPr>
      </w:pPr>
      <w:r>
        <w:rPr>
          <w:rFonts w:hint="eastAsia" w:ascii="方正小标宋_GBK" w:hAnsi="Times New Roman" w:eastAsia="方正小标宋_GBK" w:cs="Times New Roman"/>
          <w:color w:val="000000"/>
          <w:w w:val="90"/>
          <w:sz w:val="44"/>
          <w:szCs w:val="44"/>
        </w:rPr>
        <w:t>关于印发重庆市永川区深化“互联网</w:t>
      </w:r>
      <w:r>
        <w:rPr>
          <w:rFonts w:ascii="方正小标宋_GBK" w:hAnsi="Times New Roman" w:eastAsia="方正小标宋_GBK" w:cs="Times New Roman"/>
          <w:color w:val="000000"/>
          <w:w w:val="90"/>
          <w:sz w:val="44"/>
          <w:szCs w:val="44"/>
        </w:rPr>
        <w:t>+</w:t>
      </w:r>
      <w:r>
        <w:rPr>
          <w:rFonts w:hint="eastAsia" w:ascii="方正小标宋_GBK" w:hAnsi="Times New Roman" w:eastAsia="方正小标宋_GBK" w:cs="Times New Roman"/>
          <w:color w:val="000000"/>
          <w:w w:val="90"/>
          <w:sz w:val="44"/>
          <w:szCs w:val="44"/>
        </w:rPr>
        <w:t>先进制造业”发展工业互联网实施方案的通知</w:t>
      </w:r>
    </w:p>
    <w:bookmarkEnd w:id="0"/>
    <w:p>
      <w:pPr>
        <w:keepNext w:val="0"/>
        <w:keepLines w:val="0"/>
        <w:pageBreakBefore w:val="0"/>
        <w:kinsoku/>
        <w:wordWrap/>
        <w:overflowPunct/>
        <w:topLinePunct w:val="0"/>
        <w:bidi w:val="0"/>
        <w:snapToGrid w:val="0"/>
        <w:spacing w:line="600" w:lineRule="exact"/>
        <w:jc w:val="center"/>
        <w:textAlignment w:val="auto"/>
        <w:rPr>
          <w:rFonts w:hint="eastAsia" w:ascii="Times New Roman" w:hAnsi="Times New Roman" w:cs="Times New Roman"/>
        </w:rPr>
      </w:pPr>
      <w:r>
        <w:rPr>
          <w:rFonts w:hint="eastAsia" w:ascii="Times New Roman" w:hAnsi="Times New Roman" w:cs="Times New Roman"/>
        </w:rPr>
        <w:t>永川府发</w:t>
      </w:r>
      <w:r>
        <w:rPr>
          <w:rFonts w:hint="default" w:ascii="Times New Roman" w:hAnsi="Times New Roman" w:cs="Times New Roman"/>
        </w:rPr>
        <w:t>〔2018〕32</w:t>
      </w:r>
      <w:r>
        <w:rPr>
          <w:rFonts w:hint="eastAsia" w:ascii="Times New Roman" w:hAnsi="Times New Roman" w:cs="Times New Roman"/>
        </w:rPr>
        <w:t>号</w:t>
      </w:r>
    </w:p>
    <w:p>
      <w:pPr>
        <w:pStyle w:val="2"/>
        <w:keepNext w:val="0"/>
        <w:keepLines w:val="0"/>
        <w:pageBreakBefore w:val="0"/>
        <w:kinsoku/>
        <w:wordWrap/>
        <w:overflowPunct/>
        <w:topLinePunct w:val="0"/>
        <w:bidi w:val="0"/>
        <w:spacing w:line="600" w:lineRule="exact"/>
        <w:textAlignment w:val="auto"/>
      </w:pPr>
    </w:p>
    <w:p>
      <w:pPr>
        <w:keepNext w:val="0"/>
        <w:keepLines w:val="0"/>
        <w:pageBreakBefore w:val="0"/>
        <w:kinsoku/>
        <w:wordWrap/>
        <w:overflowPunct/>
        <w:topLinePunct w:val="0"/>
        <w:bidi w:val="0"/>
        <w:snapToGrid w:val="0"/>
        <w:spacing w:line="600" w:lineRule="exact"/>
        <w:jc w:val="left"/>
        <w:textAlignment w:val="auto"/>
        <w:rPr>
          <w:rFonts w:ascii="方正仿宋_GBK" w:hAnsi="宋体" w:cs="宋体"/>
          <w:kern w:val="0"/>
          <w:szCs w:val="32"/>
        </w:rPr>
      </w:pPr>
      <w:r>
        <w:rPr>
          <w:rFonts w:hint="eastAsia" w:ascii="方正仿宋_GBK" w:hAnsi="宋体" w:cs="宋体"/>
          <w:kern w:val="0"/>
          <w:szCs w:val="32"/>
        </w:rPr>
        <w:t>各镇人民政府、街道办事处，区政府有关部门，有关单位：</w:t>
      </w:r>
    </w:p>
    <w:p>
      <w:pPr>
        <w:keepNext w:val="0"/>
        <w:keepLines w:val="0"/>
        <w:pageBreakBefore w:val="0"/>
        <w:kinsoku/>
        <w:wordWrap/>
        <w:overflowPunct/>
        <w:topLinePunct w:val="0"/>
        <w:bidi w:val="0"/>
        <w:snapToGrid w:val="0"/>
        <w:spacing w:line="600" w:lineRule="exact"/>
        <w:ind w:firstLine="630"/>
        <w:jc w:val="left"/>
        <w:textAlignment w:val="auto"/>
        <w:rPr>
          <w:rFonts w:ascii="方正仿宋_GBK" w:hAnsi="宋体" w:cs="宋体"/>
          <w:kern w:val="0"/>
          <w:szCs w:val="32"/>
        </w:rPr>
      </w:pPr>
      <w:r>
        <w:rPr>
          <w:rFonts w:hint="eastAsia" w:ascii="方正仿宋_GBK" w:hAnsi="宋体" w:cs="宋体"/>
          <w:kern w:val="0"/>
          <w:szCs w:val="32"/>
        </w:rPr>
        <w:t>《重庆市永川区深化“互联网</w:t>
      </w:r>
      <w:r>
        <w:rPr>
          <w:rFonts w:ascii="方正仿宋_GBK" w:hAnsi="宋体" w:cs="宋体"/>
          <w:kern w:val="0"/>
          <w:szCs w:val="32"/>
        </w:rPr>
        <w:t>+</w:t>
      </w:r>
      <w:r>
        <w:rPr>
          <w:rFonts w:hint="eastAsia" w:ascii="方正仿宋_GBK" w:hAnsi="宋体" w:cs="宋体"/>
          <w:kern w:val="0"/>
          <w:szCs w:val="32"/>
        </w:rPr>
        <w:t>先进制造业”发展工业互联网实施方案》已经区政府同意，现印发给你们，请认真贯彻执行。</w:t>
      </w:r>
    </w:p>
    <w:p>
      <w:pPr>
        <w:keepNext w:val="0"/>
        <w:keepLines w:val="0"/>
        <w:pageBreakBefore w:val="0"/>
        <w:kinsoku/>
        <w:wordWrap/>
        <w:overflowPunct/>
        <w:topLinePunct w:val="0"/>
        <w:bidi w:val="0"/>
        <w:snapToGrid w:val="0"/>
        <w:spacing w:line="600" w:lineRule="exact"/>
        <w:ind w:firstLine="640" w:firstLineChars="200"/>
        <w:textAlignment w:val="auto"/>
        <w:rPr>
          <w:rFonts w:hint="eastAsia" w:ascii="Times New Roman" w:hAnsi="Times New Roman" w:cs="Times New Roman"/>
          <w:kern w:val="0"/>
          <w:szCs w:val="32"/>
        </w:rPr>
      </w:pPr>
    </w:p>
    <w:p>
      <w:pPr>
        <w:keepNext w:val="0"/>
        <w:keepLines w:val="0"/>
        <w:pageBreakBefore w:val="0"/>
        <w:kinsoku/>
        <w:wordWrap/>
        <w:overflowPunct/>
        <w:topLinePunct w:val="0"/>
        <w:bidi w:val="0"/>
        <w:snapToGrid w:val="0"/>
        <w:spacing w:line="600" w:lineRule="exact"/>
        <w:ind w:firstLine="640" w:firstLineChars="200"/>
        <w:textAlignment w:val="auto"/>
        <w:rPr>
          <w:rFonts w:hint="eastAsia" w:ascii="Times New Roman" w:hAnsi="Times New Roman" w:cs="Times New Roman"/>
          <w:kern w:val="0"/>
          <w:szCs w:val="32"/>
        </w:rPr>
      </w:pPr>
    </w:p>
    <w:p>
      <w:pPr>
        <w:keepNext w:val="0"/>
        <w:keepLines w:val="0"/>
        <w:pageBreakBefore w:val="0"/>
        <w:kinsoku/>
        <w:wordWrap/>
        <w:overflowPunct/>
        <w:topLinePunct w:val="0"/>
        <w:bidi w:val="0"/>
        <w:spacing w:line="600" w:lineRule="exact"/>
        <w:ind w:firstLine="4800" w:firstLineChars="1500"/>
        <w:textAlignment w:val="auto"/>
        <w:rPr>
          <w:rFonts w:hint="eastAsia" w:ascii="Times New Roman" w:hAnsi="Times New Roman" w:cs="Times New Roman"/>
        </w:rPr>
      </w:pPr>
      <w:r>
        <w:rPr>
          <w:rFonts w:hint="eastAsia" w:ascii="Times New Roman" w:hAnsi="Times New Roman" w:cs="Times New Roman"/>
        </w:rPr>
        <w:t>重庆市永川区</w:t>
      </w:r>
      <w:r>
        <w:rPr>
          <w:rFonts w:hint="eastAsia" w:ascii="方正仿宋_GBK" w:hAnsi="Times New Roman" w:cs="Times New Roman"/>
          <w:szCs w:val="32"/>
        </w:rPr>
        <w:t>人民政府</w:t>
      </w:r>
    </w:p>
    <w:p>
      <w:pPr>
        <w:keepNext w:val="0"/>
        <w:keepLines w:val="0"/>
        <w:pageBreakBefore w:val="0"/>
        <w:kinsoku/>
        <w:wordWrap/>
        <w:overflowPunct/>
        <w:topLinePunct w:val="0"/>
        <w:bidi w:val="0"/>
        <w:spacing w:line="600" w:lineRule="exact"/>
        <w:ind w:right="1280" w:rightChars="400" w:firstLine="640" w:firstLineChars="200"/>
        <w:jc w:val="center"/>
        <w:textAlignment w:val="auto"/>
        <w:rPr>
          <w:rFonts w:ascii="Times New Roman" w:hAnsi="Times New Roman" w:cs="Times New Roman"/>
        </w:rPr>
      </w:pPr>
      <w:r>
        <w:rPr>
          <w:rFonts w:hint="eastAsia" w:ascii="Times New Roman" w:hAnsi="Times New Roman" w:cs="Times New Roman"/>
          <w:lang w:val="en-US" w:eastAsia="zh-CN"/>
        </w:rPr>
        <w:t xml:space="preserve">                            </w:t>
      </w:r>
      <w:r>
        <w:rPr>
          <w:rFonts w:hint="eastAsia" w:ascii="Times New Roman" w:hAnsi="Times New Roman" w:cs="Times New Roman"/>
        </w:rPr>
        <w:t>2018年9月12日</w:t>
      </w:r>
    </w:p>
    <w:p>
      <w:pPr>
        <w:keepNext w:val="0"/>
        <w:keepLines w:val="0"/>
        <w:pageBreakBefore w:val="0"/>
        <w:kinsoku/>
        <w:wordWrap/>
        <w:overflowPunct/>
        <w:topLinePunct w:val="0"/>
        <w:bidi w:val="0"/>
        <w:snapToGrid w:val="0"/>
        <w:spacing w:line="600" w:lineRule="exact"/>
        <w:jc w:val="center"/>
        <w:textAlignment w:val="auto"/>
        <w:rPr>
          <w:rFonts w:hint="eastAsia" w:ascii="方正小标宋_GBK" w:hAnsi="Times New Roman" w:eastAsia="方正小标宋_GBK" w:cs="Times New Roman"/>
          <w:color w:val="000000"/>
          <w:sz w:val="44"/>
          <w:szCs w:val="44"/>
        </w:rPr>
      </w:pPr>
    </w:p>
    <w:p>
      <w:pPr>
        <w:keepNext w:val="0"/>
        <w:keepLines w:val="0"/>
        <w:pageBreakBefore w:val="0"/>
        <w:kinsoku/>
        <w:wordWrap/>
        <w:overflowPunct/>
        <w:topLinePunct w:val="0"/>
        <w:bidi w:val="0"/>
        <w:snapToGrid w:val="0"/>
        <w:spacing w:line="600" w:lineRule="exact"/>
        <w:jc w:val="center"/>
        <w:textAlignment w:val="auto"/>
        <w:rPr>
          <w:rFonts w:hint="eastAsia" w:ascii="方正小标宋_GBK" w:hAnsi="Times New Roman" w:eastAsia="方正小标宋_GBK" w:cs="Times New Roman"/>
          <w:color w:val="000000"/>
          <w:sz w:val="44"/>
          <w:szCs w:val="44"/>
        </w:rPr>
      </w:pPr>
    </w:p>
    <w:p>
      <w:pPr>
        <w:keepNext w:val="0"/>
        <w:keepLines w:val="0"/>
        <w:pageBreakBefore w:val="0"/>
        <w:kinsoku/>
        <w:wordWrap/>
        <w:overflowPunct/>
        <w:topLinePunct w:val="0"/>
        <w:bidi w:val="0"/>
        <w:snapToGrid w:val="0"/>
        <w:spacing w:line="600" w:lineRule="exact"/>
        <w:jc w:val="center"/>
        <w:textAlignment w:val="auto"/>
        <w:rPr>
          <w:rFonts w:hint="eastAsia" w:ascii="方正小标宋_GBK" w:hAnsi="Times New Roman" w:eastAsia="方正小标宋_GBK" w:cs="Times New Roman"/>
          <w:color w:val="000000"/>
          <w:sz w:val="44"/>
          <w:szCs w:val="44"/>
        </w:rPr>
      </w:pPr>
    </w:p>
    <w:p>
      <w:pPr>
        <w:keepNext w:val="0"/>
        <w:keepLines w:val="0"/>
        <w:pageBreakBefore w:val="0"/>
        <w:kinsoku/>
        <w:wordWrap/>
        <w:overflowPunct/>
        <w:topLinePunct w:val="0"/>
        <w:bidi w:val="0"/>
        <w:snapToGrid w:val="0"/>
        <w:spacing w:line="600" w:lineRule="exact"/>
        <w:jc w:val="center"/>
        <w:textAlignment w:val="auto"/>
        <w:rPr>
          <w:rFonts w:hint="eastAsia" w:ascii="方正小标宋_GBK" w:hAnsi="Times New Roman" w:eastAsia="方正小标宋_GBK" w:cs="Times New Roman"/>
          <w:color w:val="000000"/>
          <w:sz w:val="44"/>
          <w:szCs w:val="44"/>
        </w:rPr>
      </w:pPr>
    </w:p>
    <w:p>
      <w:pPr>
        <w:keepNext w:val="0"/>
        <w:keepLines w:val="0"/>
        <w:pageBreakBefore w:val="0"/>
        <w:kinsoku/>
        <w:wordWrap/>
        <w:overflowPunct/>
        <w:topLinePunct w:val="0"/>
        <w:bidi w:val="0"/>
        <w:snapToGrid w:val="0"/>
        <w:spacing w:line="600" w:lineRule="exact"/>
        <w:jc w:val="center"/>
        <w:textAlignment w:val="auto"/>
        <w:rPr>
          <w:rFonts w:hint="eastAsia" w:ascii="方正小标宋_GBK" w:hAnsi="Times New Roman" w:eastAsia="方正小标宋_GBK" w:cs="Times New Roman"/>
          <w:color w:val="000000"/>
          <w:sz w:val="44"/>
          <w:szCs w:val="44"/>
        </w:rPr>
      </w:pPr>
    </w:p>
    <w:p>
      <w:pPr>
        <w:pStyle w:val="2"/>
        <w:rPr>
          <w:rFonts w:hint="eastAsia" w:ascii="方正小标宋_GBK" w:hAnsi="Times New Roman" w:eastAsia="方正小标宋_GBK" w:cs="Times New Roman"/>
          <w:color w:val="000000"/>
          <w:sz w:val="44"/>
          <w:szCs w:val="44"/>
        </w:rPr>
      </w:pPr>
    </w:p>
    <w:p>
      <w:pPr>
        <w:keepNext w:val="0"/>
        <w:keepLines w:val="0"/>
        <w:pageBreakBefore w:val="0"/>
        <w:kinsoku/>
        <w:wordWrap/>
        <w:overflowPunct/>
        <w:topLinePunct w:val="0"/>
        <w:bidi w:val="0"/>
        <w:snapToGrid w:val="0"/>
        <w:spacing w:line="600" w:lineRule="exact"/>
        <w:jc w:val="both"/>
        <w:textAlignment w:val="auto"/>
        <w:rPr>
          <w:rFonts w:hint="eastAsia" w:ascii="方正小标宋_GBK" w:hAnsi="Times New Roman" w:eastAsia="方正小标宋_GBK" w:cs="Times New Roman"/>
          <w:color w:val="000000"/>
          <w:sz w:val="44"/>
          <w:szCs w:val="44"/>
        </w:rPr>
      </w:pPr>
    </w:p>
    <w:p>
      <w:pPr>
        <w:keepNext w:val="0"/>
        <w:keepLines w:val="0"/>
        <w:pageBreakBefore w:val="0"/>
        <w:kinsoku/>
        <w:wordWrap/>
        <w:overflowPunct/>
        <w:topLinePunct w:val="0"/>
        <w:bidi w:val="0"/>
        <w:snapToGrid w:val="0"/>
        <w:spacing w:line="600" w:lineRule="exact"/>
        <w:jc w:val="center"/>
        <w:textAlignment w:val="auto"/>
        <w:rPr>
          <w:rFonts w:hint="eastAsia" w:ascii="方正小标宋_GBK" w:hAnsi="Times New Roman" w:eastAsia="方正小标宋_GBK" w:cs="Times New Roman"/>
          <w:color w:val="000000"/>
          <w:sz w:val="44"/>
          <w:szCs w:val="44"/>
        </w:rPr>
      </w:pPr>
      <w:r>
        <w:rPr>
          <w:rFonts w:hint="eastAsia" w:ascii="方正小标宋_GBK" w:hAnsi="Times New Roman" w:eastAsia="方正小标宋_GBK" w:cs="Times New Roman"/>
          <w:color w:val="000000"/>
          <w:sz w:val="44"/>
          <w:szCs w:val="44"/>
        </w:rPr>
        <w:t>重庆市永川区深化“互联网</w:t>
      </w:r>
      <w:r>
        <w:rPr>
          <w:rFonts w:ascii="方正小标宋_GBK" w:hAnsi="Times New Roman" w:eastAsia="方正小标宋_GBK" w:cs="Times New Roman"/>
          <w:color w:val="000000"/>
          <w:sz w:val="44"/>
          <w:szCs w:val="44"/>
        </w:rPr>
        <w:t>+</w:t>
      </w:r>
      <w:r>
        <w:rPr>
          <w:rFonts w:hint="eastAsia" w:ascii="方正小标宋_GBK" w:hAnsi="Times New Roman" w:eastAsia="方正小标宋_GBK" w:cs="Times New Roman"/>
          <w:color w:val="000000"/>
          <w:sz w:val="44"/>
          <w:szCs w:val="44"/>
        </w:rPr>
        <w:t>先进制造业”</w:t>
      </w:r>
    </w:p>
    <w:p>
      <w:pPr>
        <w:keepNext w:val="0"/>
        <w:keepLines w:val="0"/>
        <w:pageBreakBefore w:val="0"/>
        <w:kinsoku/>
        <w:wordWrap/>
        <w:overflowPunct/>
        <w:topLinePunct w:val="0"/>
        <w:bidi w:val="0"/>
        <w:snapToGrid w:val="0"/>
        <w:spacing w:line="600" w:lineRule="exact"/>
        <w:jc w:val="center"/>
        <w:textAlignment w:val="auto"/>
        <w:rPr>
          <w:rFonts w:ascii="方正小标宋_GBK" w:hAnsi="Times New Roman" w:eastAsia="方正小标宋_GBK" w:cs="Times New Roman"/>
          <w:color w:val="000000"/>
          <w:sz w:val="44"/>
          <w:szCs w:val="44"/>
        </w:rPr>
      </w:pPr>
      <w:r>
        <w:rPr>
          <w:rFonts w:hint="eastAsia" w:ascii="方正小标宋_GBK" w:hAnsi="Times New Roman" w:eastAsia="方正小标宋_GBK" w:cs="Times New Roman"/>
          <w:color w:val="000000"/>
          <w:sz w:val="44"/>
          <w:szCs w:val="44"/>
        </w:rPr>
        <w:t>发展工业互联网实施方案</w:t>
      </w:r>
    </w:p>
    <w:p>
      <w:pPr>
        <w:keepNext w:val="0"/>
        <w:keepLines w:val="0"/>
        <w:pageBreakBefore w:val="0"/>
        <w:kinsoku/>
        <w:wordWrap/>
        <w:overflowPunct/>
        <w:topLinePunct w:val="0"/>
        <w:bidi w:val="0"/>
        <w:snapToGrid w:val="0"/>
        <w:spacing w:line="600" w:lineRule="exact"/>
        <w:ind w:firstLine="640" w:firstLineChars="200"/>
        <w:textAlignment w:val="auto"/>
        <w:rPr>
          <w:rFonts w:ascii="方正仿宋_GBK" w:hAnsi="Times New Roman" w:cs="Times New Roman"/>
          <w:szCs w:val="32"/>
        </w:rPr>
      </w:pPr>
    </w:p>
    <w:p>
      <w:pPr>
        <w:keepNext w:val="0"/>
        <w:keepLines w:val="0"/>
        <w:pageBreakBefore w:val="0"/>
        <w:kinsoku/>
        <w:wordWrap/>
        <w:overflowPunct/>
        <w:topLinePunct w:val="0"/>
        <w:bidi w:val="0"/>
        <w:snapToGrid w:val="0"/>
        <w:spacing w:line="600" w:lineRule="exact"/>
        <w:ind w:firstLine="640" w:firstLineChars="200"/>
        <w:textAlignment w:val="auto"/>
        <w:rPr>
          <w:rFonts w:hint="eastAsia" w:ascii="Times New Roman" w:hAnsi="Times New Roman" w:cs="Times New Roman"/>
        </w:rPr>
      </w:pPr>
      <w:r>
        <w:rPr>
          <w:rFonts w:hint="eastAsia" w:ascii="Times New Roman" w:hAnsi="Times New Roman" w:cs="Times New Roman"/>
        </w:rPr>
        <w:t>为贯彻落实《重庆市人民政府关于印发重庆市深化“互联网</w:t>
      </w:r>
      <w:r>
        <w:rPr>
          <w:rFonts w:ascii="Times New Roman" w:hAnsi="Times New Roman" w:cs="Times New Roman"/>
        </w:rPr>
        <w:t>+</w:t>
      </w:r>
      <w:r>
        <w:rPr>
          <w:rFonts w:hint="eastAsia" w:ascii="Times New Roman" w:hAnsi="Times New Roman" w:cs="Times New Roman"/>
        </w:rPr>
        <w:t>先进制造业”发展工业互联网实施方案的通知》（渝府发〔</w:t>
      </w:r>
      <w:r>
        <w:rPr>
          <w:rFonts w:ascii="Times New Roman" w:hAnsi="Times New Roman" w:cs="Times New Roman"/>
        </w:rPr>
        <w:t>2018</w:t>
      </w:r>
      <w:r>
        <w:rPr>
          <w:rFonts w:hint="eastAsia" w:ascii="Times New Roman" w:hAnsi="Times New Roman" w:cs="Times New Roman"/>
        </w:rPr>
        <w:t>〕</w:t>
      </w:r>
      <w:r>
        <w:rPr>
          <w:rFonts w:ascii="Times New Roman" w:hAnsi="Times New Roman" w:cs="Times New Roman"/>
        </w:rPr>
        <w:t>15</w:t>
      </w:r>
      <w:r>
        <w:rPr>
          <w:rFonts w:hint="eastAsia" w:ascii="Times New Roman" w:hAnsi="Times New Roman" w:cs="Times New Roman"/>
        </w:rPr>
        <w:t>号）、《重庆市以大数据智能化为引领的创新驱动发展战略行动计划（</w:t>
      </w:r>
      <w:r>
        <w:rPr>
          <w:rFonts w:ascii="Times New Roman" w:hAnsi="Times New Roman" w:cs="Times New Roman"/>
        </w:rPr>
        <w:t>2018-2020</w:t>
      </w:r>
      <w:r>
        <w:rPr>
          <w:rFonts w:hint="eastAsia" w:ascii="Times New Roman" w:hAnsi="Times New Roman" w:cs="Times New Roman"/>
        </w:rPr>
        <w:t>年）》，结合我区实际，特制定本实施方案。</w:t>
      </w:r>
    </w:p>
    <w:p>
      <w:pPr>
        <w:keepNext w:val="0"/>
        <w:keepLines w:val="0"/>
        <w:pageBreakBefore w:val="0"/>
        <w:kinsoku/>
        <w:wordWrap/>
        <w:overflowPunct/>
        <w:topLinePunct w:val="0"/>
        <w:bidi w:val="0"/>
        <w:snapToGrid w:val="0"/>
        <w:spacing w:line="600" w:lineRule="exact"/>
        <w:ind w:firstLine="640" w:firstLineChars="200"/>
        <w:textAlignment w:val="auto"/>
        <w:rPr>
          <w:rFonts w:ascii="方正黑体_GBK" w:hAnsi="Times New Roman" w:eastAsia="方正黑体_GBK" w:cs="Times New Roman"/>
        </w:rPr>
      </w:pPr>
      <w:r>
        <w:rPr>
          <w:rFonts w:hint="eastAsia" w:ascii="方正黑体_GBK" w:hAnsi="Times New Roman" w:eastAsia="方正黑体_GBK" w:cs="Times New Roman"/>
        </w:rPr>
        <w:t>一、总体要求</w:t>
      </w:r>
    </w:p>
    <w:p>
      <w:pPr>
        <w:keepNext w:val="0"/>
        <w:keepLines w:val="0"/>
        <w:pageBreakBefore w:val="0"/>
        <w:widowControl w:val="0"/>
        <w:shd w:val="clear" w:color="auto" w:fill="FFFFFF"/>
        <w:kinsoku/>
        <w:wordWrap/>
        <w:overflowPunct/>
        <w:topLinePunct w:val="0"/>
        <w:bidi w:val="0"/>
        <w:snapToGrid w:val="0"/>
        <w:spacing w:before="0" w:beforeAutospacing="0" w:after="0" w:afterAutospacing="0" w:line="600" w:lineRule="exact"/>
        <w:ind w:firstLine="640" w:firstLineChars="200"/>
        <w:jc w:val="left"/>
        <w:textAlignment w:val="auto"/>
        <w:rPr>
          <w:rFonts w:hint="eastAsia" w:ascii="方正仿宋_GBK" w:hAnsi="Times New Roman" w:eastAsia="方正仿宋_GBK" w:cs="Times New Roman"/>
          <w:color w:val="000000"/>
          <w:kern w:val="0"/>
          <w:sz w:val="32"/>
          <w:szCs w:val="32"/>
          <w:lang w:val="en-US" w:eastAsia="zh-CN" w:bidi="ar-SA"/>
        </w:rPr>
      </w:pPr>
      <w:r>
        <w:rPr>
          <w:rFonts w:hint="eastAsia" w:ascii="方正仿宋_GBK" w:hAnsi="Times New Roman" w:eastAsia="方正仿宋_GBK" w:cs="Times New Roman"/>
          <w:color w:val="000000"/>
          <w:kern w:val="0"/>
          <w:sz w:val="32"/>
          <w:szCs w:val="32"/>
          <w:lang w:val="en-US" w:eastAsia="zh-CN" w:bidi="ar-SA"/>
        </w:rPr>
        <w:t>全面贯彻党的十九大精神，坚持以习近平新时代中国特色社会主义思想为指导，全面落实习近平总书记视察重庆重要讲话精神，以市委、市政府“</w:t>
      </w:r>
      <w:r>
        <w:rPr>
          <w:rFonts w:hint="default" w:ascii="Times New Roman" w:hAnsi="Times New Roman" w:eastAsia="方正仿宋_GBK" w:cs="Times New Roman"/>
          <w:color w:val="000000"/>
          <w:kern w:val="0"/>
          <w:sz w:val="32"/>
          <w:szCs w:val="32"/>
          <w:lang w:val="en-US" w:eastAsia="zh-CN" w:bidi="ar-SA"/>
        </w:rPr>
        <w:t>8+3</w:t>
      </w:r>
      <w:r>
        <w:rPr>
          <w:rFonts w:hint="eastAsia" w:ascii="方正仿宋_GBK" w:hAnsi="Times New Roman" w:eastAsia="方正仿宋_GBK" w:cs="Times New Roman"/>
          <w:color w:val="000000"/>
          <w:kern w:val="0"/>
          <w:sz w:val="32"/>
          <w:szCs w:val="32"/>
          <w:lang w:val="en-US" w:eastAsia="zh-CN" w:bidi="ar-SA"/>
        </w:rPr>
        <w:t>行动计划”为统领，加速推进互联网、大数据、人工智能和实体经济深度融合，形成从智能化产业链前后端着力、上下游并重的均衡化产业布局。通过</w:t>
      </w:r>
      <w:r>
        <w:rPr>
          <w:rFonts w:hint="eastAsia" w:ascii="方正仿宋_GBK" w:hAnsi="Times New Roman" w:eastAsia="方正仿宋_GBK" w:cs="Times New Roman"/>
          <w:color w:val="000000"/>
          <w:kern w:val="2"/>
          <w:sz w:val="32"/>
          <w:szCs w:val="32"/>
          <w:lang w:val="en-US" w:eastAsia="zh-CN" w:bidi="ar-SA"/>
        </w:rPr>
        <w:t>构建以网络为基础、平台为核心、应用为重点、安全为保障的工业互联网</w:t>
      </w:r>
      <w:r>
        <w:rPr>
          <w:rFonts w:hint="eastAsia" w:ascii="方正仿宋_GBK" w:hAnsi="Times New Roman" w:eastAsia="方正仿宋_GBK" w:cs="Times New Roman"/>
          <w:color w:val="000000"/>
          <w:kern w:val="0"/>
          <w:sz w:val="32"/>
          <w:szCs w:val="32"/>
          <w:lang w:val="en-US" w:eastAsia="zh-CN" w:bidi="ar-SA"/>
        </w:rPr>
        <w:t>功能</w:t>
      </w:r>
      <w:r>
        <w:rPr>
          <w:rFonts w:hint="eastAsia" w:ascii="方正仿宋_GBK" w:hAnsi="Times New Roman" w:eastAsia="方正仿宋_GBK" w:cs="Times New Roman"/>
          <w:color w:val="000000"/>
          <w:kern w:val="2"/>
          <w:sz w:val="32"/>
          <w:szCs w:val="32"/>
          <w:lang w:val="en-US" w:eastAsia="zh-CN" w:bidi="ar-SA"/>
        </w:rPr>
        <w:t>体系，</w:t>
      </w:r>
      <w:r>
        <w:rPr>
          <w:rFonts w:hint="eastAsia" w:ascii="方正仿宋_GBK" w:hAnsi="Times New Roman" w:eastAsia="方正仿宋_GBK" w:cs="Times New Roman"/>
          <w:color w:val="000000"/>
          <w:kern w:val="0"/>
          <w:sz w:val="32"/>
          <w:szCs w:val="32"/>
          <w:lang w:val="en-US" w:eastAsia="zh-CN" w:bidi="ar-SA"/>
        </w:rPr>
        <w:t>促进行业应用，提升</w:t>
      </w:r>
      <w:r>
        <w:rPr>
          <w:rFonts w:hint="eastAsia" w:ascii="方正仿宋_GBK" w:hAnsi="Times New Roman" w:eastAsia="方正仿宋_GBK" w:cs="Times New Roman"/>
          <w:color w:val="000000"/>
          <w:kern w:val="2"/>
          <w:sz w:val="32"/>
          <w:szCs w:val="32"/>
          <w:lang w:val="en-US" w:eastAsia="zh-CN" w:bidi="ar-SA"/>
        </w:rPr>
        <w:t>制造业发展质量</w:t>
      </w:r>
      <w:r>
        <w:rPr>
          <w:rFonts w:hint="eastAsia" w:ascii="方正仿宋_GBK" w:hAnsi="Times New Roman" w:eastAsia="方正仿宋_GBK" w:cs="Times New Roman"/>
          <w:color w:val="000000"/>
          <w:kern w:val="0"/>
          <w:sz w:val="32"/>
          <w:szCs w:val="32"/>
          <w:lang w:val="en-US" w:eastAsia="zh-CN" w:bidi="ar-SA"/>
        </w:rPr>
        <w:t>，</w:t>
      </w:r>
      <w:r>
        <w:rPr>
          <w:rFonts w:hint="eastAsia" w:ascii="方正仿宋_GBK" w:hAnsi="Times New Roman" w:eastAsia="方正仿宋_GBK" w:cs="Times New Roman"/>
          <w:color w:val="000000"/>
          <w:kern w:val="2"/>
          <w:sz w:val="32"/>
          <w:szCs w:val="32"/>
          <w:lang w:val="en-US" w:eastAsia="zh-CN" w:bidi="ar-SA"/>
        </w:rPr>
        <w:t>扎实推进制造行业工业互联网发展，努力形成以工业互联网为载体的先</w:t>
      </w:r>
      <w:r>
        <w:rPr>
          <w:rFonts w:hint="eastAsia" w:ascii="方正仿宋_GBK" w:hAnsi="Times New Roman" w:eastAsia="方正仿宋_GBK" w:cs="Times New Roman"/>
          <w:color w:val="000000"/>
          <w:kern w:val="0"/>
          <w:sz w:val="32"/>
          <w:szCs w:val="32"/>
          <w:lang w:val="en-US" w:eastAsia="zh-CN" w:bidi="ar-SA"/>
        </w:rPr>
        <w:t>进制造业发展格局，推动制造业向智能化转型发展。</w:t>
      </w:r>
    </w:p>
    <w:p>
      <w:pPr>
        <w:keepNext w:val="0"/>
        <w:keepLines w:val="0"/>
        <w:pageBreakBefore w:val="0"/>
        <w:widowControl w:val="0"/>
        <w:shd w:val="clear" w:color="auto" w:fill="FFFFFF"/>
        <w:kinsoku/>
        <w:wordWrap/>
        <w:overflowPunct/>
        <w:topLinePunct w:val="0"/>
        <w:bidi w:val="0"/>
        <w:snapToGrid w:val="0"/>
        <w:spacing w:before="0" w:beforeAutospacing="0" w:after="0" w:afterAutospacing="0" w:line="600" w:lineRule="exact"/>
        <w:ind w:firstLine="640" w:firstLineChars="200"/>
        <w:jc w:val="left"/>
        <w:textAlignment w:val="auto"/>
        <w:rPr>
          <w:rFonts w:ascii="方正黑体_GBK" w:hAnsi="Times New Roman" w:eastAsia="方正黑体_GBK" w:cs="Times New Roman"/>
          <w:kern w:val="2"/>
          <w:sz w:val="32"/>
          <w:szCs w:val="32"/>
          <w:lang w:val="en-US" w:eastAsia="zh-CN" w:bidi="ar-SA"/>
        </w:rPr>
      </w:pPr>
      <w:r>
        <w:rPr>
          <w:rFonts w:hint="eastAsia" w:ascii="方正黑体_GBK" w:hAnsi="Times New Roman" w:eastAsia="方正黑体_GBK" w:cs="Times New Roman"/>
          <w:kern w:val="2"/>
          <w:sz w:val="32"/>
          <w:szCs w:val="32"/>
          <w:lang w:val="en-US" w:eastAsia="zh-CN" w:bidi="ar-SA"/>
        </w:rPr>
        <w:t>二、发展目标</w:t>
      </w:r>
    </w:p>
    <w:p>
      <w:pPr>
        <w:keepNext w:val="0"/>
        <w:keepLines w:val="0"/>
        <w:pageBreakBefore w:val="0"/>
        <w:kinsoku/>
        <w:wordWrap/>
        <w:overflowPunct/>
        <w:topLinePunct w:val="0"/>
        <w:bidi w:val="0"/>
        <w:snapToGrid w:val="0"/>
        <w:spacing w:line="600" w:lineRule="exact"/>
        <w:ind w:firstLine="640" w:firstLineChars="200"/>
        <w:textAlignment w:val="auto"/>
        <w:rPr>
          <w:rFonts w:hint="eastAsia" w:ascii="Times New Roman" w:hAnsi="Times New Roman" w:cs="Times New Roman"/>
        </w:rPr>
      </w:pPr>
      <w:r>
        <w:rPr>
          <w:rFonts w:hint="eastAsia" w:ascii="Times New Roman" w:hAnsi="Times New Roman" w:cs="Times New Roman"/>
        </w:rPr>
        <w:t>到</w:t>
      </w:r>
      <w:r>
        <w:rPr>
          <w:rFonts w:ascii="Times New Roman" w:hAnsi="Times New Roman" w:cs="Times New Roman"/>
        </w:rPr>
        <w:t>2020</w:t>
      </w:r>
      <w:r>
        <w:rPr>
          <w:rFonts w:hint="eastAsia" w:ascii="Times New Roman" w:hAnsi="Times New Roman" w:cs="Times New Roman"/>
        </w:rPr>
        <w:t>年，建立完善的工业互联网网络基础设施，推动</w:t>
      </w:r>
      <w:r>
        <w:rPr>
          <w:rFonts w:ascii="Times New Roman" w:hAnsi="Times New Roman" w:cs="Times New Roman"/>
        </w:rPr>
        <w:t>100</w:t>
      </w:r>
      <w:r>
        <w:rPr>
          <w:rFonts w:hint="eastAsia" w:ascii="Times New Roman" w:hAnsi="Times New Roman" w:cs="Times New Roman"/>
        </w:rPr>
        <w:t>家工业企业运用工业互联网新技术实施数字化、网络化、智能化升级，培育</w:t>
      </w:r>
      <w:r>
        <w:rPr>
          <w:rFonts w:ascii="Times New Roman" w:hAnsi="Times New Roman" w:cs="Times New Roman"/>
        </w:rPr>
        <w:t>50</w:t>
      </w:r>
      <w:r>
        <w:rPr>
          <w:rFonts w:hint="eastAsia" w:ascii="Times New Roman" w:hAnsi="Times New Roman" w:cs="Times New Roman"/>
        </w:rPr>
        <w:t>家工业互联网应用示范企业，打造高新区软件产业园、智能制造装备产业园、东鹏智能家居创意产业园等智慧园区，鼓励企业以大数据智能化为引领加大技术改造力度，深入推进“机器换人”工作，</w:t>
      </w:r>
      <w:r>
        <w:rPr>
          <w:rFonts w:hint="eastAsia" w:ascii="Times New Roman" w:hAnsi="方正仿宋_GBK" w:cs="方正仿宋_GBK"/>
        </w:rPr>
        <w:t>积极</w:t>
      </w:r>
      <w:r>
        <w:rPr>
          <w:rFonts w:hint="eastAsia" w:ascii="Times New Roman" w:hAnsi="Times New Roman" w:cs="Times New Roman"/>
        </w:rPr>
        <w:t>推广离散型智能制造、流程型智能制造、网络协同制造、大规模个性化定制、远程运维服务等智能制造新模式。建成</w:t>
      </w:r>
      <w:r>
        <w:rPr>
          <w:rFonts w:ascii="Times New Roman" w:hAnsi="Times New Roman" w:cs="Times New Roman"/>
        </w:rPr>
        <w:t>2</w:t>
      </w:r>
      <w:r>
        <w:rPr>
          <w:rFonts w:hint="eastAsia" w:ascii="Times New Roman" w:hAnsi="Times New Roman" w:cs="Times New Roman"/>
        </w:rPr>
        <w:t>个智能工厂、</w:t>
      </w:r>
      <w:r>
        <w:rPr>
          <w:rFonts w:ascii="Times New Roman" w:hAnsi="Times New Roman" w:cs="Times New Roman"/>
        </w:rPr>
        <w:t>15</w:t>
      </w:r>
      <w:r>
        <w:rPr>
          <w:rFonts w:hint="eastAsia" w:ascii="Times New Roman" w:hAnsi="Times New Roman" w:cs="Times New Roman"/>
        </w:rPr>
        <w:t>个数字化车间和</w:t>
      </w:r>
      <w:r>
        <w:rPr>
          <w:rFonts w:ascii="Times New Roman" w:hAnsi="Times New Roman" w:cs="Times New Roman"/>
        </w:rPr>
        <w:t>20</w:t>
      </w:r>
      <w:r>
        <w:rPr>
          <w:rFonts w:hint="eastAsia" w:ascii="Times New Roman" w:hAnsi="Times New Roman" w:cs="Times New Roman"/>
        </w:rPr>
        <w:t>条数字化生产线，基本形成工业互联网生态体系。</w:t>
      </w:r>
    </w:p>
    <w:p>
      <w:pPr>
        <w:keepNext w:val="0"/>
        <w:keepLines w:val="0"/>
        <w:pageBreakBefore w:val="0"/>
        <w:kinsoku/>
        <w:wordWrap/>
        <w:overflowPunct/>
        <w:topLinePunct w:val="0"/>
        <w:bidi w:val="0"/>
        <w:snapToGrid w:val="0"/>
        <w:spacing w:line="600" w:lineRule="exact"/>
        <w:ind w:firstLine="640" w:firstLineChars="200"/>
        <w:textAlignment w:val="auto"/>
        <w:rPr>
          <w:rFonts w:ascii="方正黑体_GBK" w:hAnsi="Times New Roman" w:eastAsia="方正黑体_GBK" w:cs="Times New Roman"/>
        </w:rPr>
      </w:pPr>
      <w:r>
        <w:rPr>
          <w:rFonts w:hint="eastAsia" w:ascii="方正黑体_GBK" w:hAnsi="Times New Roman" w:eastAsia="方正黑体_GBK" w:cs="Times New Roman"/>
        </w:rPr>
        <w:t>三、重点任务</w:t>
      </w:r>
    </w:p>
    <w:p>
      <w:pPr>
        <w:keepNext w:val="0"/>
        <w:keepLines w:val="0"/>
        <w:pageBreakBefore w:val="0"/>
        <w:widowControl w:val="0"/>
        <w:shd w:val="clear" w:color="auto" w:fill="FFFFFF"/>
        <w:kinsoku/>
        <w:wordWrap/>
        <w:overflowPunct/>
        <w:topLinePunct w:val="0"/>
        <w:bidi w:val="0"/>
        <w:adjustRightInd w:val="0"/>
        <w:snapToGrid w:val="0"/>
        <w:spacing w:before="0" w:beforeAutospacing="0" w:after="0" w:afterAutospacing="0" w:line="600" w:lineRule="exact"/>
        <w:ind w:firstLine="640" w:firstLineChars="200"/>
        <w:jc w:val="left"/>
        <w:textAlignment w:val="auto"/>
        <w:rPr>
          <w:rFonts w:ascii="方正仿宋_GBK" w:hAnsi="Times New Roman" w:eastAsia="方正仿宋_GBK" w:cs="Times New Roman"/>
          <w:color w:val="000000"/>
          <w:kern w:val="2"/>
          <w:sz w:val="32"/>
          <w:szCs w:val="32"/>
          <w:lang w:val="en-US" w:eastAsia="zh-CN" w:bidi="ar-SA"/>
        </w:rPr>
      </w:pPr>
      <w:r>
        <w:rPr>
          <w:rFonts w:hint="eastAsia" w:ascii="方正楷体_GBK" w:hAnsi="Times New Roman" w:eastAsia="方正楷体_GBK" w:cs="Times New Roman"/>
          <w:color w:val="000000"/>
          <w:kern w:val="2"/>
          <w:sz w:val="32"/>
          <w:szCs w:val="32"/>
          <w:lang w:val="en-US" w:eastAsia="zh-CN" w:bidi="ar-SA"/>
        </w:rPr>
        <w:t>（一）夯实网络基础设施。</w:t>
      </w:r>
      <w:r>
        <w:rPr>
          <w:rFonts w:hint="eastAsia" w:ascii="方正仿宋_GBK" w:hAnsi="Times New Roman" w:eastAsia="方正仿宋_GBK" w:cs="Times New Roman"/>
          <w:color w:val="000000"/>
          <w:kern w:val="2"/>
          <w:sz w:val="32"/>
          <w:szCs w:val="32"/>
          <w:lang w:val="en-US" w:eastAsia="zh-CN" w:bidi="ar-SA"/>
        </w:rPr>
        <w:t>鼓励、引导电信企业、广电企业和互联网企业加强业务技术和服务模式创新，创新行业信息化解决方案，支撑我区规模以上工业企业智能化改造，推动“智能工厂”、“智能装备”、“智能服务”在我区装备制造、机器人、生态农业、服务外包、交通旅游及现代商贸物流等领域的应用，促进“两个</w:t>
      </w:r>
      <w:r>
        <w:rPr>
          <w:rFonts w:ascii="方正仿宋_GBK" w:hAnsi="Times New Roman" w:eastAsia="方正仿宋_GBK" w:cs="Times New Roman"/>
          <w:color w:val="000000"/>
          <w:kern w:val="2"/>
          <w:sz w:val="32"/>
          <w:szCs w:val="32"/>
          <w:lang w:val="en-US" w:eastAsia="zh-CN" w:bidi="ar-SA"/>
        </w:rPr>
        <w:t>IT</w:t>
      </w:r>
      <w:r>
        <w:rPr>
          <w:rFonts w:hint="eastAsia" w:ascii="方正仿宋_GBK" w:hAnsi="Times New Roman" w:eastAsia="方正仿宋_GBK" w:cs="Times New Roman"/>
          <w:color w:val="000000"/>
          <w:kern w:val="2"/>
          <w:sz w:val="32"/>
          <w:szCs w:val="32"/>
          <w:lang w:val="en-US" w:eastAsia="zh-CN" w:bidi="ar-SA"/>
        </w:rPr>
        <w:t>”（工业技术和信息技术）融合式和倍增式发展。大力推动物联网、移动互联网、移动多媒体广播网、工业互联网发展。推广大型工业企业、中小企业高带宽专线服务，大力提高宽带接入服务水平，增强“众创空间”宽带接入服务能力。（牵头单位：区经济信息委；配合单位：基础电信运营企业）</w:t>
      </w:r>
    </w:p>
    <w:p>
      <w:pPr>
        <w:keepNext w:val="0"/>
        <w:keepLines w:val="0"/>
        <w:pageBreakBefore w:val="0"/>
        <w:widowControl w:val="0"/>
        <w:shd w:val="clear" w:color="auto" w:fill="FFFFFF"/>
        <w:kinsoku/>
        <w:wordWrap/>
        <w:overflowPunct/>
        <w:topLinePunct w:val="0"/>
        <w:bidi w:val="0"/>
        <w:adjustRightInd w:val="0"/>
        <w:snapToGrid w:val="0"/>
        <w:spacing w:before="0" w:beforeAutospacing="0" w:after="0" w:afterAutospacing="0" w:line="600" w:lineRule="exact"/>
        <w:ind w:firstLine="640" w:firstLineChars="200"/>
        <w:jc w:val="left"/>
        <w:textAlignment w:val="auto"/>
        <w:rPr>
          <w:rFonts w:ascii="方正仿宋_GBK" w:hAnsi="Times New Roman" w:eastAsia="方正仿宋_GBK" w:cs="Times New Roman"/>
          <w:color w:val="000000"/>
          <w:kern w:val="2"/>
          <w:sz w:val="32"/>
          <w:szCs w:val="32"/>
          <w:lang w:val="en-US" w:eastAsia="zh-CN" w:bidi="ar-SA"/>
        </w:rPr>
      </w:pPr>
      <w:r>
        <w:rPr>
          <w:rFonts w:hint="eastAsia" w:ascii="方正楷体_GBK" w:hAnsi="Times New Roman" w:eastAsia="方正楷体_GBK" w:cs="Times New Roman"/>
          <w:color w:val="000000"/>
          <w:kern w:val="2"/>
          <w:sz w:val="32"/>
          <w:szCs w:val="32"/>
          <w:lang w:val="en-US" w:eastAsia="zh-CN" w:bidi="ar-SA"/>
        </w:rPr>
        <w:t>（二）推进工业互联网平台建设。</w:t>
      </w:r>
      <w:r>
        <w:rPr>
          <w:rFonts w:hint="eastAsia" w:ascii="方正仿宋_GBK" w:hAnsi="Times New Roman" w:eastAsia="方正仿宋_GBK" w:cs="Times New Roman"/>
          <w:color w:val="000000"/>
          <w:kern w:val="2"/>
          <w:sz w:val="32"/>
          <w:szCs w:val="32"/>
          <w:lang w:val="en-US" w:eastAsia="zh-CN" w:bidi="ar-SA"/>
        </w:rPr>
        <w:t>通过分类施策、同步推进、动态调整，形成多层次、系统化的平台发展体系。支持制造业龙头企业、信息技术企业、互联网企业、基础电信运营商等，发挥在工业技术网络化、云计算、大数据、物联网、人工智能等关键技术领域的优势，建设行业特色、跨行业、跨领域的工业互联网平台。支持工业互联网平台以</w:t>
      </w:r>
      <w:r>
        <w:rPr>
          <w:rFonts w:ascii="方正仿宋_GBK" w:hAnsi="Times New Roman" w:eastAsia="方正仿宋_GBK" w:cs="Times New Roman"/>
          <w:color w:val="000000"/>
          <w:kern w:val="2"/>
          <w:sz w:val="32"/>
          <w:szCs w:val="32"/>
          <w:lang w:val="en-US" w:eastAsia="zh-CN" w:bidi="ar-SA"/>
        </w:rPr>
        <w:t>IaaS</w:t>
      </w:r>
      <w:r>
        <w:rPr>
          <w:rFonts w:hint="eastAsia" w:ascii="方正仿宋_GBK" w:hAnsi="Times New Roman" w:eastAsia="方正仿宋_GBK" w:cs="Times New Roman"/>
          <w:color w:val="000000"/>
          <w:kern w:val="2"/>
          <w:sz w:val="32"/>
          <w:szCs w:val="32"/>
          <w:lang w:val="en-US" w:eastAsia="zh-CN" w:bidi="ar-SA"/>
        </w:rPr>
        <w:t>（基础设施服务）、</w:t>
      </w:r>
      <w:r>
        <w:rPr>
          <w:rFonts w:ascii="方正仿宋_GBK" w:hAnsi="Times New Roman" w:eastAsia="方正仿宋_GBK" w:cs="Times New Roman"/>
          <w:color w:val="000000"/>
          <w:kern w:val="2"/>
          <w:sz w:val="32"/>
          <w:szCs w:val="32"/>
          <w:lang w:val="en-US" w:eastAsia="zh-CN" w:bidi="ar-SA"/>
        </w:rPr>
        <w:t>PaaS</w:t>
      </w:r>
      <w:r>
        <w:rPr>
          <w:rFonts w:hint="eastAsia" w:ascii="方正仿宋_GBK" w:hAnsi="Times New Roman" w:eastAsia="方正仿宋_GBK" w:cs="Times New Roman"/>
          <w:color w:val="000000"/>
          <w:kern w:val="2"/>
          <w:sz w:val="32"/>
          <w:szCs w:val="32"/>
          <w:lang w:val="en-US" w:eastAsia="zh-CN" w:bidi="ar-SA"/>
        </w:rPr>
        <w:t>（平台服务）、</w:t>
      </w:r>
      <w:r>
        <w:rPr>
          <w:rFonts w:ascii="方正仿宋_GBK" w:hAnsi="Times New Roman" w:eastAsia="方正仿宋_GBK" w:cs="Times New Roman"/>
          <w:color w:val="000000"/>
          <w:kern w:val="2"/>
          <w:sz w:val="32"/>
          <w:szCs w:val="32"/>
          <w:lang w:val="en-US" w:eastAsia="zh-CN" w:bidi="ar-SA"/>
        </w:rPr>
        <w:t>SaaS</w:t>
      </w:r>
      <w:r>
        <w:rPr>
          <w:rFonts w:hint="eastAsia" w:ascii="方正仿宋_GBK" w:hAnsi="Times New Roman" w:eastAsia="方正仿宋_GBK" w:cs="Times New Roman"/>
          <w:color w:val="000000"/>
          <w:kern w:val="2"/>
          <w:sz w:val="32"/>
          <w:szCs w:val="32"/>
          <w:lang w:val="en-US" w:eastAsia="zh-CN" w:bidi="ar-SA"/>
        </w:rPr>
        <w:t>（软件服务）技术为企业提供个性化的数据和业务服务，打通</w:t>
      </w:r>
      <w:r>
        <w:rPr>
          <w:rFonts w:ascii="方正仿宋_GBK" w:hAnsi="Times New Roman" w:eastAsia="方正仿宋_GBK" w:cs="Times New Roman"/>
          <w:color w:val="000000"/>
          <w:kern w:val="2"/>
          <w:sz w:val="32"/>
          <w:szCs w:val="32"/>
          <w:lang w:val="en-US" w:eastAsia="zh-CN" w:bidi="ar-SA"/>
        </w:rPr>
        <w:t>ERP</w:t>
      </w:r>
      <w:r>
        <w:rPr>
          <w:rFonts w:hint="eastAsia" w:ascii="方正仿宋_GBK" w:hAnsi="Times New Roman" w:eastAsia="方正仿宋_GBK" w:cs="Times New Roman"/>
          <w:color w:val="000000"/>
          <w:kern w:val="2"/>
          <w:sz w:val="32"/>
          <w:szCs w:val="32"/>
          <w:lang w:val="en-US" w:eastAsia="zh-CN" w:bidi="ar-SA"/>
        </w:rPr>
        <w:t>（企业资源计划）、</w:t>
      </w:r>
      <w:r>
        <w:rPr>
          <w:rFonts w:ascii="方正仿宋_GBK" w:hAnsi="Times New Roman" w:eastAsia="方正仿宋_GBK" w:cs="Times New Roman"/>
          <w:color w:val="000000"/>
          <w:kern w:val="2"/>
          <w:sz w:val="32"/>
          <w:szCs w:val="32"/>
          <w:lang w:val="en-US" w:eastAsia="zh-CN" w:bidi="ar-SA"/>
        </w:rPr>
        <w:t>CRM</w:t>
      </w:r>
      <w:r>
        <w:rPr>
          <w:rFonts w:hint="eastAsia" w:ascii="方正仿宋_GBK" w:hAnsi="Times New Roman" w:eastAsia="方正仿宋_GBK" w:cs="Times New Roman"/>
          <w:color w:val="000000"/>
          <w:kern w:val="2"/>
          <w:sz w:val="32"/>
          <w:szCs w:val="32"/>
          <w:lang w:val="en-US" w:eastAsia="zh-CN" w:bidi="ar-SA"/>
        </w:rPr>
        <w:t>（客户关系管理）、</w:t>
      </w:r>
      <w:r>
        <w:rPr>
          <w:rFonts w:ascii="方正仿宋_GBK" w:hAnsi="Times New Roman" w:eastAsia="方正仿宋_GBK" w:cs="Times New Roman"/>
          <w:color w:val="000000"/>
          <w:kern w:val="2"/>
          <w:sz w:val="32"/>
          <w:szCs w:val="32"/>
          <w:lang w:val="en-US" w:eastAsia="zh-CN" w:bidi="ar-SA"/>
        </w:rPr>
        <w:t>CAM</w:t>
      </w:r>
      <w:r>
        <w:rPr>
          <w:rFonts w:hint="eastAsia" w:ascii="方正仿宋_GBK" w:hAnsi="Times New Roman" w:eastAsia="方正仿宋_GBK" w:cs="Times New Roman"/>
          <w:color w:val="000000"/>
          <w:kern w:val="2"/>
          <w:sz w:val="32"/>
          <w:szCs w:val="32"/>
          <w:lang w:val="en-US" w:eastAsia="zh-CN" w:bidi="ar-SA"/>
        </w:rPr>
        <w:t>（计算机辅助制造）之间的数据壁垒，更好服务企业数字化改造升级。（牵头单位：区经济信息委、区科委；配合单位：</w:t>
      </w:r>
      <w:r>
        <w:rPr>
          <w:rFonts w:hint="eastAsia" w:ascii="方正仿宋_GBK" w:hAnsi="Times New Roman" w:eastAsia="方正仿宋_GBK" w:cs="Times New Roman"/>
          <w:color w:val="000000"/>
          <w:kern w:val="0"/>
          <w:sz w:val="32"/>
          <w:szCs w:val="32"/>
          <w:lang w:val="en-US" w:eastAsia="zh-CN" w:bidi="ar-SA"/>
        </w:rPr>
        <w:t>高新区软件产业园、高新区凤凰湖产业园、高新区港桥产业园、高新区三教产业园。</w:t>
      </w:r>
      <w:r>
        <w:rPr>
          <w:rFonts w:hint="eastAsia" w:ascii="方正仿宋_GBK" w:hAnsi="Times New Roman" w:eastAsia="方正仿宋_GBK" w:cs="Times New Roman"/>
          <w:color w:val="000000"/>
          <w:kern w:val="2"/>
          <w:sz w:val="32"/>
          <w:szCs w:val="32"/>
          <w:lang w:val="en-US" w:eastAsia="zh-CN" w:bidi="ar-SA"/>
        </w:rPr>
        <w:t>）</w:t>
      </w:r>
    </w:p>
    <w:p>
      <w:pPr>
        <w:keepNext w:val="0"/>
        <w:keepLines w:val="0"/>
        <w:pageBreakBefore w:val="0"/>
        <w:widowControl w:val="0"/>
        <w:shd w:val="clear" w:color="auto" w:fill="FFFFFF"/>
        <w:kinsoku/>
        <w:wordWrap/>
        <w:overflowPunct/>
        <w:topLinePunct w:val="0"/>
        <w:bidi w:val="0"/>
        <w:adjustRightInd w:val="0"/>
        <w:snapToGrid w:val="0"/>
        <w:spacing w:before="0" w:beforeAutospacing="0" w:after="0" w:afterAutospacing="0" w:line="600" w:lineRule="exact"/>
        <w:ind w:firstLine="640" w:firstLineChars="200"/>
        <w:jc w:val="left"/>
        <w:textAlignment w:val="auto"/>
        <w:rPr>
          <w:rFonts w:ascii="方正仿宋_GBK" w:hAnsi="Times New Roman" w:eastAsia="方正仿宋_GBK" w:cs="Times New Roman"/>
          <w:color w:val="000000"/>
          <w:kern w:val="2"/>
          <w:sz w:val="32"/>
          <w:szCs w:val="32"/>
          <w:lang w:val="en-US" w:eastAsia="zh-CN" w:bidi="ar-SA"/>
        </w:rPr>
      </w:pPr>
      <w:r>
        <w:rPr>
          <w:rFonts w:hint="eastAsia" w:ascii="方正楷体_GBK" w:hAnsi="Times New Roman" w:eastAsia="方正楷体_GBK" w:cs="Times New Roman"/>
          <w:color w:val="000000"/>
          <w:kern w:val="2"/>
          <w:sz w:val="32"/>
          <w:szCs w:val="32"/>
          <w:lang w:val="en-US" w:eastAsia="zh-CN" w:bidi="ar-SA"/>
        </w:rPr>
        <w:t>（三）推动规上企业“上云上平台”。</w:t>
      </w:r>
      <w:r>
        <w:rPr>
          <w:rFonts w:hint="eastAsia" w:ascii="方正仿宋_GBK" w:hAnsi="Times New Roman" w:eastAsia="方正仿宋_GBK" w:cs="Times New Roman"/>
          <w:color w:val="000000"/>
          <w:kern w:val="2"/>
          <w:sz w:val="32"/>
          <w:szCs w:val="32"/>
          <w:lang w:val="en-US" w:eastAsia="zh-CN" w:bidi="ar-SA"/>
        </w:rPr>
        <w:t>重点支持规模以上工业企业核心业务系统“上云上平台”，鼓励基础电信运营商提高专网速率，在原网络基础上降低资费标准，优先保障“上云上平台”工业企业网络服务；围绕研发设计、生产管控、产品数据管理、企业应用集成、工艺改进、能耗优化、客户关系管理、供应链管理等环节，鼓励工业企业依托工业互联网平台，运用新技术新业态新模式实施数字化、网络化、智能化升级，进一步降低经营成本、提高生产效率、提升产品质量。支持企业建设工业</w:t>
      </w:r>
      <w:r>
        <w:rPr>
          <w:rFonts w:ascii="方正仿宋_GBK" w:hAnsi="Times New Roman" w:eastAsia="方正仿宋_GBK" w:cs="Times New Roman"/>
          <w:color w:val="000000"/>
          <w:kern w:val="2"/>
          <w:sz w:val="32"/>
          <w:szCs w:val="32"/>
          <w:lang w:val="en-US" w:eastAsia="zh-CN" w:bidi="ar-SA"/>
        </w:rPr>
        <w:t>APP</w:t>
      </w:r>
      <w:r>
        <w:rPr>
          <w:rFonts w:hint="eastAsia" w:ascii="方正仿宋_GBK" w:hAnsi="Times New Roman" w:eastAsia="方正仿宋_GBK" w:cs="Times New Roman"/>
          <w:color w:val="000000"/>
          <w:kern w:val="2"/>
          <w:sz w:val="32"/>
          <w:szCs w:val="32"/>
          <w:lang w:val="en-US" w:eastAsia="zh-CN" w:bidi="ar-SA"/>
        </w:rPr>
        <w:t>电子商务平台。（牵头单位：区经济信息委；配合单位：区商务局、</w:t>
      </w:r>
      <w:r>
        <w:rPr>
          <w:rFonts w:hint="eastAsia" w:ascii="方正仿宋_GBK" w:hAnsi="Times New Roman" w:eastAsia="方正仿宋_GBK" w:cs="Times New Roman"/>
          <w:color w:val="000000"/>
          <w:kern w:val="0"/>
          <w:sz w:val="32"/>
          <w:szCs w:val="32"/>
          <w:lang w:val="en-US" w:eastAsia="zh-CN" w:bidi="ar-SA"/>
        </w:rPr>
        <w:t>高新区软件产业园</w:t>
      </w:r>
      <w:r>
        <w:rPr>
          <w:rFonts w:hint="eastAsia" w:ascii="方正仿宋_GBK" w:hAnsi="Times New Roman" w:eastAsia="方正仿宋_GBK" w:cs="Times New Roman"/>
          <w:color w:val="000000"/>
          <w:kern w:val="2"/>
          <w:sz w:val="32"/>
          <w:szCs w:val="32"/>
          <w:lang w:val="en-US" w:eastAsia="zh-CN" w:bidi="ar-SA"/>
        </w:rPr>
        <w:t>、</w:t>
      </w:r>
      <w:r>
        <w:rPr>
          <w:rFonts w:hint="eastAsia" w:ascii="方正仿宋_GBK" w:hAnsi="Times New Roman" w:eastAsia="方正仿宋_GBK" w:cs="Times New Roman"/>
          <w:color w:val="000000"/>
          <w:kern w:val="0"/>
          <w:sz w:val="32"/>
          <w:szCs w:val="32"/>
          <w:lang w:val="en-US" w:eastAsia="zh-CN" w:bidi="ar-SA"/>
        </w:rPr>
        <w:t>高新区凤凰湖产业园、高新区港桥产业园、高新区三教产业园、</w:t>
      </w:r>
      <w:r>
        <w:rPr>
          <w:rFonts w:hint="eastAsia" w:ascii="方正仿宋_GBK" w:hAnsi="Times New Roman" w:eastAsia="方正仿宋_GBK" w:cs="Times New Roman"/>
          <w:color w:val="000000"/>
          <w:kern w:val="2"/>
          <w:sz w:val="32"/>
          <w:szCs w:val="32"/>
          <w:lang w:val="en-US" w:eastAsia="zh-CN" w:bidi="ar-SA"/>
        </w:rPr>
        <w:t>基础电信运营企业。）</w:t>
      </w:r>
    </w:p>
    <w:p>
      <w:pPr>
        <w:keepNext w:val="0"/>
        <w:keepLines w:val="0"/>
        <w:pageBreakBefore w:val="0"/>
        <w:kinsoku/>
        <w:wordWrap/>
        <w:overflowPunct/>
        <w:topLinePunct w:val="0"/>
        <w:bidi w:val="0"/>
        <w:snapToGrid w:val="0"/>
        <w:spacing w:line="600" w:lineRule="exact"/>
        <w:ind w:firstLine="640" w:firstLineChars="200"/>
        <w:textAlignment w:val="auto"/>
        <w:rPr>
          <w:rFonts w:ascii="方正仿宋_GBK" w:hAnsi="Times New Roman" w:cs="Times New Roman"/>
          <w:color w:val="000000"/>
          <w:szCs w:val="32"/>
        </w:rPr>
      </w:pPr>
      <w:r>
        <w:rPr>
          <w:rFonts w:hint="eastAsia" w:ascii="方正楷体_GBK" w:hAnsi="Times New Roman" w:eastAsia="方正楷体_GBK" w:cs="Times New Roman"/>
          <w:color w:val="000000"/>
          <w:szCs w:val="32"/>
        </w:rPr>
        <w:t>（四）推动重点产业工业互联网发展。</w:t>
      </w:r>
      <w:r>
        <w:rPr>
          <w:rFonts w:hint="eastAsia" w:ascii="方正仿宋_GBK" w:hAnsi="Times New Roman" w:cs="Times New Roman"/>
          <w:color w:val="000000"/>
          <w:szCs w:val="32"/>
        </w:rPr>
        <w:t>支持长城汽车、耐德永铃专用汽车等汽车及零部件企业聚焦智能工厂与产品远程运维（在线支持、信息增值）服务，构建开放的应用服务平台。支持致伸科技、航凌电子等电子信息产业聚焦智能化生产和个性化定制，从自身核心产品能力出发构建生态平台。支持威诺克、埃马克等智能装备产业聚焦智能化生产和网络化协同，构建上下游网络化智能化协同平台。支持理文生活用纸及生活纸后加工聚焦物联网电商平台建设，构建“互联网</w:t>
      </w:r>
      <w:r>
        <w:rPr>
          <w:rFonts w:ascii="方正仿宋_GBK" w:hAnsi="Times New Roman" w:cs="Times New Roman"/>
          <w:color w:val="000000"/>
          <w:szCs w:val="32"/>
        </w:rPr>
        <w:t>+</w:t>
      </w:r>
      <w:r>
        <w:rPr>
          <w:rFonts w:hint="eastAsia" w:ascii="方正仿宋_GBK" w:hAnsi="Times New Roman" w:cs="Times New Roman"/>
          <w:color w:val="000000"/>
          <w:szCs w:val="32"/>
        </w:rPr>
        <w:t>港口物流”新模式。（牵头单位：区经济信息委；配合单位：区科委、区商务局、高新区软件产业园、高新区凤凰湖产业园、高新区港桥产业园、高新区三教产业园。）</w:t>
      </w:r>
    </w:p>
    <w:p>
      <w:pPr>
        <w:keepNext w:val="0"/>
        <w:keepLines w:val="0"/>
        <w:pageBreakBefore w:val="0"/>
        <w:kinsoku/>
        <w:wordWrap/>
        <w:overflowPunct/>
        <w:topLinePunct w:val="0"/>
        <w:bidi w:val="0"/>
        <w:snapToGrid w:val="0"/>
        <w:spacing w:line="600" w:lineRule="exact"/>
        <w:ind w:firstLine="640" w:firstLineChars="200"/>
        <w:textAlignment w:val="auto"/>
        <w:rPr>
          <w:rFonts w:ascii="方正仿宋_GBK" w:hAnsi="Times New Roman" w:cs="Times New Roman"/>
          <w:color w:val="000000"/>
          <w:szCs w:val="32"/>
        </w:rPr>
      </w:pPr>
      <w:r>
        <w:rPr>
          <w:rFonts w:hint="eastAsia" w:ascii="方正楷体_GBK" w:hAnsi="Times New Roman" w:eastAsia="方正楷体_GBK" w:cs="Times New Roman"/>
          <w:color w:val="000000"/>
          <w:szCs w:val="32"/>
        </w:rPr>
        <w:t>（五）推动智能制造新模式应用。</w:t>
      </w:r>
      <w:r>
        <w:rPr>
          <w:rFonts w:hint="eastAsia" w:ascii="方正仿宋_GBK" w:hAnsi="Times New Roman" w:cs="Times New Roman"/>
          <w:color w:val="000000"/>
          <w:szCs w:val="32"/>
        </w:rPr>
        <w:t>深入实施智能制造工程，以长城汽车、东鹏智能家居、中船重工智能制造产业园等项目为重点，推动智能制造关键技术装备、核心支撑软件、工业大数据、人工智能、</w:t>
      </w:r>
      <w:r>
        <w:rPr>
          <w:rFonts w:hint="eastAsia" w:ascii="方正仿宋_GBK" w:hAnsi="Times New Roman" w:cs="Times New Roman"/>
          <w:szCs w:val="32"/>
        </w:rPr>
        <w:t>流程工业知识自动化、智能制造使能工具与系统、智能制造云服务平台、信息安全系统等在工</w:t>
      </w:r>
      <w:r>
        <w:rPr>
          <w:rFonts w:hint="eastAsia" w:ascii="方正仿宋_GBK" w:hAnsi="Times New Roman" w:cs="Times New Roman"/>
          <w:color w:val="000000"/>
          <w:szCs w:val="32"/>
        </w:rPr>
        <w:t>厂中的集成应用，建成一批具备标杆示范意义的智能工厂和数字化车间。推动市级和区级重点项目建设，总结形成行业示范方案和国家行业标准。（牵头单位：区经济信息委；配合单位：高新区凤凰湖产业园）</w:t>
      </w:r>
    </w:p>
    <w:p>
      <w:pPr>
        <w:keepNext w:val="0"/>
        <w:keepLines w:val="0"/>
        <w:pageBreakBefore w:val="0"/>
        <w:widowControl w:val="0"/>
        <w:shd w:val="clear" w:color="auto" w:fill="FFFFFF"/>
        <w:kinsoku/>
        <w:wordWrap/>
        <w:overflowPunct/>
        <w:topLinePunct w:val="0"/>
        <w:bidi w:val="0"/>
        <w:adjustRightInd w:val="0"/>
        <w:snapToGrid w:val="0"/>
        <w:spacing w:before="0" w:beforeAutospacing="0" w:after="0" w:afterAutospacing="0" w:line="600" w:lineRule="exact"/>
        <w:ind w:firstLine="640" w:firstLineChars="200"/>
        <w:jc w:val="left"/>
        <w:textAlignment w:val="auto"/>
        <w:rPr>
          <w:rFonts w:ascii="方正仿宋_GBK" w:hAnsi="Times New Roman" w:eastAsia="方正仿宋_GBK" w:cs="Times New Roman"/>
          <w:color w:val="000000"/>
          <w:kern w:val="2"/>
          <w:sz w:val="32"/>
          <w:szCs w:val="32"/>
          <w:lang w:val="en-US" w:eastAsia="zh-CN" w:bidi="ar-SA"/>
        </w:rPr>
      </w:pPr>
      <w:r>
        <w:rPr>
          <w:rFonts w:hint="eastAsia" w:ascii="方正楷体_GBK" w:hAnsi="Times New Roman" w:eastAsia="方正楷体_GBK" w:cs="Times New Roman"/>
          <w:color w:val="000000"/>
          <w:kern w:val="2"/>
          <w:sz w:val="32"/>
          <w:szCs w:val="32"/>
          <w:lang w:val="en-US" w:eastAsia="zh-CN" w:bidi="ar-SA"/>
        </w:rPr>
        <w:t>（六）强化工业信息安全保障。</w:t>
      </w:r>
      <w:r>
        <w:rPr>
          <w:rFonts w:hint="eastAsia" w:ascii="方正仿宋_GBK" w:hAnsi="Times New Roman" w:eastAsia="方正仿宋_GBK" w:cs="Times New Roman"/>
          <w:color w:val="000000"/>
          <w:kern w:val="2"/>
          <w:sz w:val="32"/>
          <w:szCs w:val="32"/>
          <w:lang w:val="en-US" w:eastAsia="zh-CN" w:bidi="ar-SA"/>
        </w:rPr>
        <w:t>制定全区工业信息安全事件应急预案。建设工业信息安全态势感知及应急管理等平台，支持重点工业企业根据企业信息资产、面临的安全威胁以及可能导致信息安全事件等情况，研究制定企业信息安全建设专项规划并组织实施。督促重点工业企业落实网络信息安全管理责任制、制定实施关键信息基础设施保护规划、开展网络安全等级保护定级备案、等级测评、健全安全管理制度和技术防护措施等工作，加强工业互联网安全监督。（牵头单位：区网信办、区经济信息委；配合单位：区公安局、区科委、区国资局、区密码管理局）</w:t>
      </w:r>
    </w:p>
    <w:p>
      <w:pPr>
        <w:keepNext w:val="0"/>
        <w:keepLines w:val="0"/>
        <w:pageBreakBefore w:val="0"/>
        <w:widowControl w:val="0"/>
        <w:shd w:val="clear" w:color="auto" w:fill="FFFFFF"/>
        <w:kinsoku/>
        <w:wordWrap/>
        <w:overflowPunct/>
        <w:topLinePunct w:val="0"/>
        <w:bidi w:val="0"/>
        <w:adjustRightInd w:val="0"/>
        <w:snapToGrid w:val="0"/>
        <w:spacing w:before="0" w:beforeAutospacing="0" w:after="0" w:afterAutospacing="0" w:line="600" w:lineRule="exact"/>
        <w:ind w:firstLine="640" w:firstLineChars="200"/>
        <w:jc w:val="left"/>
        <w:textAlignment w:val="auto"/>
        <w:rPr>
          <w:rFonts w:ascii="方正黑体_GBK" w:hAnsi="Times New Roman" w:eastAsia="方正黑体_GBK" w:cs="Times New Roman"/>
          <w:color w:val="000000"/>
          <w:kern w:val="2"/>
          <w:sz w:val="32"/>
          <w:szCs w:val="32"/>
          <w:lang w:val="en-US" w:eastAsia="zh-CN" w:bidi="ar-SA"/>
        </w:rPr>
      </w:pPr>
      <w:r>
        <w:rPr>
          <w:rFonts w:hint="eastAsia" w:ascii="方正黑体_GBK" w:hAnsi="Times New Roman" w:eastAsia="方正黑体_GBK" w:cs="Times New Roman"/>
          <w:color w:val="000000"/>
          <w:kern w:val="2"/>
          <w:sz w:val="32"/>
          <w:szCs w:val="32"/>
          <w:lang w:val="en-US" w:eastAsia="zh-CN" w:bidi="ar-SA"/>
        </w:rPr>
        <w:t>四、保障措施</w:t>
      </w:r>
    </w:p>
    <w:p>
      <w:pPr>
        <w:keepNext w:val="0"/>
        <w:keepLines w:val="0"/>
        <w:pageBreakBefore w:val="0"/>
        <w:widowControl w:val="0"/>
        <w:shd w:val="clear" w:color="auto" w:fill="FFFFFF"/>
        <w:kinsoku/>
        <w:wordWrap/>
        <w:overflowPunct/>
        <w:topLinePunct w:val="0"/>
        <w:bidi w:val="0"/>
        <w:adjustRightInd w:val="0"/>
        <w:snapToGrid w:val="0"/>
        <w:spacing w:before="0" w:beforeAutospacing="0" w:after="0" w:afterAutospacing="0" w:line="600" w:lineRule="exact"/>
        <w:ind w:firstLine="640" w:firstLineChars="200"/>
        <w:jc w:val="left"/>
        <w:textAlignment w:val="auto"/>
        <w:rPr>
          <w:rFonts w:ascii="方正楷体_GBK" w:hAnsi="Times New Roman" w:eastAsia="方正楷体_GBK" w:cs="Times New Roman"/>
          <w:color w:val="000000"/>
          <w:kern w:val="2"/>
          <w:sz w:val="32"/>
          <w:szCs w:val="32"/>
          <w:lang w:val="en-US" w:eastAsia="zh-CN" w:bidi="ar-SA"/>
        </w:rPr>
      </w:pPr>
      <w:r>
        <w:rPr>
          <w:rFonts w:hint="eastAsia" w:ascii="方正楷体_GBK" w:hAnsi="Times New Roman" w:eastAsia="方正楷体_GBK" w:cs="Times New Roman"/>
          <w:color w:val="000000"/>
          <w:kern w:val="2"/>
          <w:sz w:val="32"/>
          <w:szCs w:val="32"/>
          <w:lang w:val="en-US" w:eastAsia="zh-CN" w:bidi="ar-SA"/>
        </w:rPr>
        <w:t>（一）强化组织保障。</w:t>
      </w:r>
    </w:p>
    <w:p>
      <w:pPr>
        <w:keepNext w:val="0"/>
        <w:keepLines w:val="0"/>
        <w:pageBreakBefore w:val="0"/>
        <w:widowControl w:val="0"/>
        <w:shd w:val="clear" w:color="auto" w:fill="FFFFFF"/>
        <w:kinsoku/>
        <w:wordWrap/>
        <w:overflowPunct/>
        <w:topLinePunct w:val="0"/>
        <w:bidi w:val="0"/>
        <w:adjustRightInd w:val="0"/>
        <w:snapToGrid w:val="0"/>
        <w:spacing w:before="0" w:beforeAutospacing="0" w:after="0" w:afterAutospacing="0" w:line="600" w:lineRule="exact"/>
        <w:ind w:firstLine="640" w:firstLineChars="200"/>
        <w:jc w:val="left"/>
        <w:textAlignment w:val="auto"/>
        <w:rPr>
          <w:rFonts w:ascii="方正仿宋_GBK" w:hAnsi="Times New Roman" w:eastAsia="方正仿宋_GBK" w:cs="Times New Roman"/>
          <w:color w:val="000000"/>
          <w:kern w:val="0"/>
          <w:sz w:val="32"/>
          <w:szCs w:val="32"/>
          <w:lang w:val="en-US" w:eastAsia="zh-CN" w:bidi="ar-SA"/>
        </w:rPr>
      </w:pPr>
      <w:r>
        <w:rPr>
          <w:rFonts w:hint="eastAsia" w:ascii="方正仿宋_GBK" w:hAnsi="Times New Roman" w:eastAsia="方正仿宋_GBK" w:cs="Times New Roman"/>
          <w:color w:val="000000"/>
          <w:kern w:val="0"/>
          <w:sz w:val="32"/>
          <w:szCs w:val="32"/>
          <w:lang w:val="en-US" w:eastAsia="zh-CN" w:bidi="ar-SA"/>
        </w:rPr>
        <w:t>在永川区大数据智能化发展领导小组下</w:t>
      </w:r>
      <w:r>
        <w:rPr>
          <w:rFonts w:hint="eastAsia" w:ascii="方正仿宋_GBK" w:hAnsi="Times New Roman" w:eastAsia="方正仿宋_GBK" w:cs="Times New Roman"/>
          <w:color w:val="000000"/>
          <w:kern w:val="2"/>
          <w:sz w:val="32"/>
          <w:szCs w:val="32"/>
          <w:lang w:val="en-US" w:eastAsia="zh-CN" w:bidi="ar-SA"/>
        </w:rPr>
        <w:t>设立工业互联网专项工作组，工作组办公室设在区经济信息委，负责牵头推进“互联网</w:t>
      </w:r>
      <w:r>
        <w:rPr>
          <w:rFonts w:ascii="方正仿宋_GBK" w:hAnsi="Times New Roman" w:eastAsia="方正仿宋_GBK" w:cs="Times New Roman"/>
          <w:color w:val="000000"/>
          <w:kern w:val="2"/>
          <w:sz w:val="32"/>
          <w:szCs w:val="32"/>
          <w:lang w:val="en-US" w:eastAsia="zh-CN" w:bidi="ar-SA"/>
        </w:rPr>
        <w:t>+</w:t>
      </w:r>
      <w:r>
        <w:rPr>
          <w:rFonts w:hint="eastAsia" w:ascii="方正仿宋_GBK" w:hAnsi="Times New Roman" w:eastAsia="方正仿宋_GBK" w:cs="Times New Roman"/>
          <w:color w:val="000000"/>
          <w:kern w:val="2"/>
          <w:sz w:val="32"/>
          <w:szCs w:val="32"/>
          <w:lang w:val="en-US" w:eastAsia="zh-CN" w:bidi="ar-SA"/>
        </w:rPr>
        <w:t>先进制造业”发展工业互联网统筹协调工作，</w:t>
      </w:r>
      <w:r>
        <w:rPr>
          <w:rFonts w:hint="eastAsia" w:ascii="方正仿宋_GBK" w:hAnsi="Times New Roman" w:eastAsia="方正仿宋_GBK" w:cs="Times New Roman"/>
          <w:kern w:val="0"/>
          <w:sz w:val="32"/>
          <w:szCs w:val="32"/>
          <w:lang w:val="en-US" w:eastAsia="zh-CN" w:bidi="ar-SA"/>
        </w:rPr>
        <w:t>协调解决工业互联网实施过程中的重大问题，落实各项相关政策等，</w:t>
      </w:r>
      <w:r>
        <w:rPr>
          <w:rFonts w:hint="eastAsia" w:ascii="方正仿宋_GBK" w:hAnsi="Times New Roman" w:eastAsia="方正仿宋_GBK" w:cs="Times New Roman"/>
          <w:color w:val="000000"/>
          <w:kern w:val="0"/>
          <w:sz w:val="32"/>
          <w:szCs w:val="32"/>
          <w:lang w:val="en-US" w:eastAsia="zh-CN" w:bidi="ar-SA"/>
        </w:rPr>
        <w:t>积极参与全市工业互联网重点工程建设。（牵头单位：</w:t>
      </w:r>
      <w:r>
        <w:rPr>
          <w:rFonts w:hint="eastAsia" w:ascii="方正仿宋_GBK" w:hAnsi="Times New Roman" w:eastAsia="方正仿宋_GBK" w:cs="Times New Roman"/>
          <w:color w:val="000000"/>
          <w:kern w:val="2"/>
          <w:sz w:val="32"/>
          <w:szCs w:val="32"/>
          <w:lang w:val="en-US" w:eastAsia="zh-CN" w:bidi="ar-SA"/>
        </w:rPr>
        <w:t>区经济信息委</w:t>
      </w:r>
      <w:r>
        <w:rPr>
          <w:rFonts w:hint="eastAsia" w:ascii="方正仿宋_GBK" w:hAnsi="Times New Roman" w:eastAsia="方正仿宋_GBK" w:cs="Times New Roman"/>
          <w:color w:val="000000"/>
          <w:kern w:val="0"/>
          <w:sz w:val="32"/>
          <w:szCs w:val="32"/>
          <w:lang w:val="en-US" w:eastAsia="zh-CN" w:bidi="ar-SA"/>
        </w:rPr>
        <w:t>；责任单位：区政府有关部门和单位。）</w:t>
      </w:r>
    </w:p>
    <w:p>
      <w:pPr>
        <w:keepNext w:val="0"/>
        <w:keepLines w:val="0"/>
        <w:pageBreakBefore w:val="0"/>
        <w:kinsoku/>
        <w:wordWrap/>
        <w:overflowPunct/>
        <w:topLinePunct w:val="0"/>
        <w:autoSpaceDE w:val="0"/>
        <w:autoSpaceDN w:val="0"/>
        <w:bidi w:val="0"/>
        <w:adjustRightInd w:val="0"/>
        <w:snapToGrid w:val="0"/>
        <w:spacing w:line="600" w:lineRule="exact"/>
        <w:ind w:firstLine="640" w:firstLineChars="200"/>
        <w:jc w:val="left"/>
        <w:textAlignment w:val="auto"/>
        <w:outlineLvl w:val="1"/>
        <w:rPr>
          <w:rFonts w:ascii="方正楷体_GBK" w:hAnsi="Times New Roman" w:eastAsia="方正楷体_GBK" w:cs="Times New Roman"/>
          <w:szCs w:val="32"/>
        </w:rPr>
      </w:pPr>
      <w:r>
        <w:rPr>
          <w:rFonts w:hint="eastAsia" w:ascii="方正楷体_GBK" w:hAnsi="Times New Roman" w:eastAsia="方正楷体_GBK" w:cs="Times New Roman"/>
          <w:color w:val="000000"/>
          <w:szCs w:val="32"/>
        </w:rPr>
        <w:t>（二）</w:t>
      </w:r>
      <w:r>
        <w:rPr>
          <w:rFonts w:hint="eastAsia" w:ascii="方正楷体_GBK" w:hAnsi="Times New Roman" w:eastAsia="方正楷体_GBK" w:cs="Times New Roman"/>
          <w:szCs w:val="32"/>
        </w:rPr>
        <w:t>强化政策扶持。</w:t>
      </w:r>
    </w:p>
    <w:p>
      <w:pPr>
        <w:keepNext w:val="0"/>
        <w:keepLines w:val="0"/>
        <w:pageBreakBefore w:val="0"/>
        <w:kinsoku/>
        <w:wordWrap/>
        <w:overflowPunct/>
        <w:topLinePunct w:val="0"/>
        <w:autoSpaceDE w:val="0"/>
        <w:autoSpaceDN w:val="0"/>
        <w:bidi w:val="0"/>
        <w:adjustRightInd w:val="0"/>
        <w:snapToGrid w:val="0"/>
        <w:spacing w:line="600" w:lineRule="exact"/>
        <w:ind w:firstLine="640" w:firstLineChars="200"/>
        <w:textAlignment w:val="auto"/>
        <w:outlineLvl w:val="1"/>
        <w:rPr>
          <w:rFonts w:ascii="方正仿宋_GBK" w:hAnsi="Times New Roman" w:cs="Times New Roman"/>
          <w:szCs w:val="32"/>
        </w:rPr>
      </w:pPr>
      <w:r>
        <w:rPr>
          <w:rFonts w:hint="eastAsia" w:ascii="方正仿宋_GBK" w:hAnsi="Times New Roman" w:cs="Times New Roman"/>
          <w:szCs w:val="32"/>
        </w:rPr>
        <w:t>积极争取市级和国家工业互联网项目支持，</w:t>
      </w:r>
      <w:r>
        <w:rPr>
          <w:rFonts w:hint="eastAsia" w:ascii="方正仿宋_GBK" w:hAnsi="Calibri" w:cs="Times New Roman"/>
          <w:szCs w:val="32"/>
        </w:rPr>
        <w:t>制定出台我</w:t>
      </w:r>
      <w:r>
        <w:rPr>
          <w:rFonts w:hint="eastAsia" w:ascii="方正仿宋_GBK" w:hAnsi="Times New Roman" w:cs="Times New Roman"/>
          <w:szCs w:val="32"/>
        </w:rPr>
        <w:t>区</w:t>
      </w:r>
      <w:r>
        <w:rPr>
          <w:rFonts w:hint="eastAsia" w:ascii="方正仿宋_GBK" w:hAnsi="Calibri" w:cs="Times New Roman"/>
          <w:szCs w:val="32"/>
        </w:rPr>
        <w:t>支持企业“上云上平台”加快发展工业互联网扶持政策，围绕</w:t>
      </w:r>
      <w:r>
        <w:rPr>
          <w:rFonts w:hint="eastAsia" w:ascii="方正仿宋_GBK" w:hAnsi="Times New Roman" w:cs="Times New Roman"/>
          <w:color w:val="000000"/>
          <w:szCs w:val="32"/>
        </w:rPr>
        <w:t>企业数字化网络化升级</w:t>
      </w:r>
      <w:r>
        <w:rPr>
          <w:rFonts w:hint="eastAsia" w:ascii="方正仿宋_GBK" w:hAnsi="Calibri" w:cs="Times New Roman"/>
          <w:szCs w:val="32"/>
        </w:rPr>
        <w:t>、</w:t>
      </w:r>
      <w:r>
        <w:rPr>
          <w:rFonts w:hint="eastAsia" w:ascii="方正仿宋_GBK" w:hAnsi="Times New Roman" w:cs="Times New Roman"/>
          <w:szCs w:val="32"/>
        </w:rPr>
        <w:t>两化深度融合、</w:t>
      </w:r>
      <w:r>
        <w:rPr>
          <w:rFonts w:hint="eastAsia" w:ascii="方正仿宋_GBK" w:hAnsi="Calibri" w:cs="Times New Roman"/>
          <w:szCs w:val="32"/>
        </w:rPr>
        <w:t>工业互联网标杆示范应用推广等关键环节，强化财政资金</w:t>
      </w:r>
      <w:r>
        <w:rPr>
          <w:rFonts w:hint="eastAsia" w:ascii="方正仿宋_GBK" w:hAnsi="Times New Roman" w:cs="Times New Roman"/>
          <w:szCs w:val="32"/>
        </w:rPr>
        <w:t>引导</w:t>
      </w:r>
      <w:r>
        <w:rPr>
          <w:rFonts w:hint="eastAsia" w:ascii="方正仿宋_GBK" w:hAnsi="Calibri" w:cs="Times New Roman"/>
          <w:szCs w:val="32"/>
        </w:rPr>
        <w:t>作用，加大</w:t>
      </w:r>
      <w:r>
        <w:rPr>
          <w:rFonts w:hint="eastAsia" w:ascii="方正仿宋_GBK" w:hAnsi="Times New Roman" w:cs="Times New Roman"/>
          <w:szCs w:val="32"/>
        </w:rPr>
        <w:t>对工业互联网发展的</w:t>
      </w:r>
      <w:r>
        <w:rPr>
          <w:rFonts w:hint="eastAsia" w:ascii="方正仿宋_GBK" w:hAnsi="Calibri" w:cs="Times New Roman"/>
          <w:szCs w:val="32"/>
        </w:rPr>
        <w:t>扶持力度。</w:t>
      </w:r>
      <w:r>
        <w:rPr>
          <w:rFonts w:hint="eastAsia" w:ascii="方正仿宋_GBK" w:hAnsi="Times New Roman" w:cs="Times New Roman"/>
          <w:color w:val="000000"/>
          <w:szCs w:val="32"/>
        </w:rPr>
        <w:t>（牵头单位：区经济信息委、区财政局、区税务局；配合单位：区发展改革委、区科委、区商务局、高新区软件产业园。）</w:t>
      </w:r>
    </w:p>
    <w:p>
      <w:pPr>
        <w:keepNext w:val="0"/>
        <w:keepLines w:val="0"/>
        <w:pageBreakBefore w:val="0"/>
        <w:widowControl w:val="0"/>
        <w:shd w:val="clear" w:color="auto" w:fill="FFFFFF"/>
        <w:kinsoku/>
        <w:wordWrap/>
        <w:overflowPunct/>
        <w:topLinePunct w:val="0"/>
        <w:bidi w:val="0"/>
        <w:adjustRightInd w:val="0"/>
        <w:snapToGrid w:val="0"/>
        <w:spacing w:before="0" w:beforeAutospacing="0" w:after="0" w:afterAutospacing="0" w:line="600" w:lineRule="exact"/>
        <w:ind w:firstLine="640" w:firstLineChars="200"/>
        <w:jc w:val="left"/>
        <w:textAlignment w:val="auto"/>
        <w:rPr>
          <w:rFonts w:ascii="方正楷体_GBK" w:hAnsi="Times New Roman" w:eastAsia="方正楷体_GBK" w:cs="Times New Roman"/>
          <w:kern w:val="2"/>
          <w:sz w:val="32"/>
          <w:szCs w:val="32"/>
          <w:lang w:val="en-US" w:eastAsia="zh-CN" w:bidi="ar-SA"/>
        </w:rPr>
      </w:pPr>
      <w:r>
        <w:rPr>
          <w:rFonts w:hint="eastAsia" w:ascii="方正楷体_GBK" w:hAnsi="Times New Roman" w:eastAsia="方正楷体_GBK" w:cs="Times New Roman"/>
          <w:kern w:val="2"/>
          <w:sz w:val="32"/>
          <w:szCs w:val="32"/>
          <w:lang w:val="en-US" w:eastAsia="zh-CN" w:bidi="ar-SA"/>
        </w:rPr>
        <w:t>（三）营造良好服务体系。</w:t>
      </w:r>
    </w:p>
    <w:p>
      <w:pPr>
        <w:keepNext w:val="0"/>
        <w:keepLines w:val="0"/>
        <w:pageBreakBefore w:val="0"/>
        <w:widowControl w:val="0"/>
        <w:shd w:val="clear" w:color="auto" w:fill="FFFFFF"/>
        <w:kinsoku/>
        <w:wordWrap/>
        <w:overflowPunct/>
        <w:topLinePunct w:val="0"/>
        <w:bidi w:val="0"/>
        <w:adjustRightInd w:val="0"/>
        <w:snapToGrid w:val="0"/>
        <w:spacing w:before="0" w:beforeAutospacing="0" w:after="0" w:afterAutospacing="0" w:line="600" w:lineRule="exact"/>
        <w:ind w:firstLine="640" w:firstLineChars="200"/>
        <w:jc w:val="left"/>
        <w:textAlignment w:val="auto"/>
        <w:rPr>
          <w:rFonts w:ascii="方正仿宋_GBK" w:hAnsi="Times New Roman" w:eastAsia="方正仿宋_GBK" w:cs="Times New Roman"/>
          <w:color w:val="000000"/>
          <w:kern w:val="0"/>
          <w:sz w:val="32"/>
          <w:szCs w:val="32"/>
          <w:lang w:val="en-US" w:eastAsia="zh-CN" w:bidi="ar-SA"/>
        </w:rPr>
      </w:pPr>
      <w:r>
        <w:rPr>
          <w:rFonts w:hint="eastAsia" w:ascii="方正仿宋_GBK" w:hAnsi="Times New Roman" w:eastAsia="方正仿宋_GBK" w:cs="Times New Roman"/>
          <w:color w:val="000000"/>
          <w:kern w:val="0"/>
          <w:sz w:val="32"/>
          <w:szCs w:val="32"/>
          <w:lang w:val="en-US" w:eastAsia="zh-CN" w:bidi="ar-SA"/>
        </w:rPr>
        <w:t>深入推进“放管服”改革，营造有利于工业互联网发展的政务环境，放宽工业互联网产品和服务准入限制。通过政府购买服务方式支持中小企业业务系统的云化改造和云端迁移，清理制约人才、资本、技术、数据等要素自由流动的制度障碍，在技术创新企业认定中，加强对工业互联网领域企业成立初期的支持，积极协调基础电信运营商加大对工业企业通信基础设施建设力度。（牵头单位：</w:t>
      </w:r>
      <w:r>
        <w:rPr>
          <w:rFonts w:hint="eastAsia" w:ascii="方正仿宋_GBK" w:hAnsi="Times New Roman" w:eastAsia="方正仿宋_GBK" w:cs="Times New Roman"/>
          <w:color w:val="000000"/>
          <w:kern w:val="2"/>
          <w:sz w:val="32"/>
          <w:szCs w:val="32"/>
          <w:lang w:val="en-US" w:eastAsia="zh-CN" w:bidi="ar-SA"/>
        </w:rPr>
        <w:t>区经济信息委</w:t>
      </w:r>
      <w:r>
        <w:rPr>
          <w:rFonts w:hint="eastAsia" w:ascii="方正仿宋_GBK" w:hAnsi="Times New Roman" w:eastAsia="方正仿宋_GBK" w:cs="Times New Roman"/>
          <w:color w:val="000000"/>
          <w:kern w:val="0"/>
          <w:sz w:val="32"/>
          <w:szCs w:val="32"/>
          <w:lang w:val="en-US" w:eastAsia="zh-CN" w:bidi="ar-SA"/>
        </w:rPr>
        <w:t>；配合单位：区发展改革委、区财政局、区科委、区商务局、区公安局、区人社局、区工商分局、高新区软件产业园。）</w:t>
      </w:r>
    </w:p>
    <w:p>
      <w:pPr>
        <w:keepNext w:val="0"/>
        <w:keepLines w:val="0"/>
        <w:pageBreakBefore w:val="0"/>
        <w:kinsoku/>
        <w:wordWrap/>
        <w:overflowPunct/>
        <w:topLinePunct w:val="0"/>
        <w:autoSpaceDE w:val="0"/>
        <w:autoSpaceDN w:val="0"/>
        <w:bidi w:val="0"/>
        <w:adjustRightInd w:val="0"/>
        <w:snapToGrid w:val="0"/>
        <w:spacing w:line="600" w:lineRule="exact"/>
        <w:ind w:firstLine="640" w:firstLineChars="200"/>
        <w:jc w:val="left"/>
        <w:textAlignment w:val="auto"/>
        <w:rPr>
          <w:rFonts w:ascii="方正楷体_GBK" w:hAnsi="Times New Roman" w:eastAsia="方正楷体_GBK" w:cs="Times New Roman"/>
          <w:color w:val="000000"/>
          <w:szCs w:val="32"/>
        </w:rPr>
      </w:pPr>
      <w:r>
        <w:rPr>
          <w:rFonts w:hint="eastAsia" w:ascii="方正楷体_GBK" w:hAnsi="Times New Roman" w:eastAsia="方正楷体_GBK" w:cs="Times New Roman"/>
          <w:color w:val="000000"/>
          <w:szCs w:val="32"/>
        </w:rPr>
        <w:t>（四）夯实资金保障。</w:t>
      </w:r>
    </w:p>
    <w:p>
      <w:pPr>
        <w:keepNext w:val="0"/>
        <w:keepLines w:val="0"/>
        <w:pageBreakBefore w:val="0"/>
        <w:kinsoku/>
        <w:wordWrap/>
        <w:overflowPunct/>
        <w:topLinePunct w:val="0"/>
        <w:autoSpaceDE w:val="0"/>
        <w:autoSpaceDN w:val="0"/>
        <w:bidi w:val="0"/>
        <w:adjustRightInd w:val="0"/>
        <w:snapToGrid w:val="0"/>
        <w:spacing w:line="600" w:lineRule="exact"/>
        <w:ind w:firstLine="640" w:firstLineChars="200"/>
        <w:jc w:val="left"/>
        <w:textAlignment w:val="auto"/>
        <w:rPr>
          <w:rFonts w:ascii="方正仿宋_GBK" w:hAnsi="Times New Roman" w:cs="Times New Roman"/>
          <w:szCs w:val="32"/>
        </w:rPr>
      </w:pPr>
      <w:r>
        <w:rPr>
          <w:rFonts w:hint="eastAsia" w:ascii="方正仿宋_GBK" w:hAnsi="Times New Roman" w:cs="Times New Roman"/>
          <w:szCs w:val="32"/>
        </w:rPr>
        <w:t>统筹有关区级专项补助资金，优先对工业互联网核心技术研发、应用创新、产品推广等相关项目提供资金支持。探索市场化运营机制，采用委托运营、特许经营、购买服务、公私合作（</w:t>
      </w:r>
      <w:r>
        <w:rPr>
          <w:rFonts w:ascii="方正仿宋_GBK" w:hAnsi="Times New Roman" w:cs="Times New Roman"/>
          <w:szCs w:val="32"/>
        </w:rPr>
        <w:t>PPP</w:t>
      </w:r>
      <w:r>
        <w:rPr>
          <w:rFonts w:hint="eastAsia" w:ascii="方正仿宋_GBK" w:hAnsi="Times New Roman" w:cs="Times New Roman"/>
          <w:szCs w:val="32"/>
        </w:rPr>
        <w:t>）等市场化方式，引导社会资本融入工业互联网领域发展，以及</w:t>
      </w:r>
      <w:r>
        <w:rPr>
          <w:rFonts w:hint="eastAsia" w:ascii="方正仿宋_GBK" w:hAnsi="Times New Roman" w:cs="Times New Roman"/>
          <w:color w:val="000000"/>
          <w:szCs w:val="32"/>
        </w:rPr>
        <w:t>各类投资基金向工业互联网领域倾斜，</w:t>
      </w:r>
      <w:r>
        <w:rPr>
          <w:rFonts w:hint="eastAsia" w:ascii="方正仿宋_GBK" w:hAnsi="Times New Roman" w:cs="Times New Roman"/>
          <w:szCs w:val="32"/>
        </w:rPr>
        <w:t>建立完善的银企长效合作机制，搭建银企对接合作平台，引导金融机构加强对工业互联网技术、业务和应用创新企业的信贷支持，营造宽松的融资环境。（牵头部门：区财政局、</w:t>
      </w:r>
      <w:r>
        <w:rPr>
          <w:rFonts w:hint="eastAsia" w:ascii="方正仿宋_GBK" w:hAnsi="Times New Roman" w:cs="Times New Roman"/>
          <w:color w:val="000000"/>
          <w:szCs w:val="32"/>
        </w:rPr>
        <w:t>区经济信息委</w:t>
      </w:r>
      <w:r>
        <w:rPr>
          <w:rFonts w:hint="eastAsia" w:ascii="方正仿宋_GBK" w:hAnsi="Times New Roman" w:cs="Times New Roman"/>
          <w:szCs w:val="32"/>
        </w:rPr>
        <w:t>、区发改委、区金融办、</w:t>
      </w:r>
      <w:r>
        <w:rPr>
          <w:rFonts w:hint="eastAsia" w:ascii="方正仿宋_GBK" w:hAnsi="Times New Roman" w:cs="Times New Roman"/>
          <w:color w:val="000000"/>
          <w:szCs w:val="32"/>
        </w:rPr>
        <w:t>高新区软件产业园</w:t>
      </w:r>
      <w:r>
        <w:rPr>
          <w:rFonts w:hint="eastAsia" w:ascii="方正仿宋_GBK" w:hAnsi="Times New Roman" w:cs="Times New Roman"/>
          <w:szCs w:val="32"/>
        </w:rPr>
        <w:t>。配合部门：区政府有关部门、有关单位。）</w:t>
      </w:r>
    </w:p>
    <w:p>
      <w:pPr>
        <w:keepNext w:val="0"/>
        <w:keepLines w:val="0"/>
        <w:pageBreakBefore w:val="0"/>
        <w:kinsoku/>
        <w:wordWrap/>
        <w:overflowPunct/>
        <w:topLinePunct w:val="0"/>
        <w:autoSpaceDE w:val="0"/>
        <w:autoSpaceDN w:val="0"/>
        <w:bidi w:val="0"/>
        <w:adjustRightInd w:val="0"/>
        <w:snapToGrid w:val="0"/>
        <w:spacing w:line="600" w:lineRule="exact"/>
        <w:ind w:firstLine="640" w:firstLineChars="200"/>
        <w:textAlignment w:val="auto"/>
        <w:outlineLvl w:val="1"/>
        <w:rPr>
          <w:rFonts w:ascii="方正楷体_GBK" w:hAnsi="Times New Roman" w:eastAsia="方正楷体_GBK" w:cs="Times New Roman"/>
          <w:szCs w:val="32"/>
        </w:rPr>
      </w:pPr>
      <w:r>
        <w:rPr>
          <w:rFonts w:hint="eastAsia" w:ascii="方正楷体_GBK" w:hAnsi="Times New Roman" w:eastAsia="方正楷体_GBK" w:cs="Times New Roman"/>
          <w:szCs w:val="32"/>
        </w:rPr>
        <w:t>（五）加强人才支撑。</w:t>
      </w:r>
    </w:p>
    <w:p>
      <w:pPr>
        <w:keepNext w:val="0"/>
        <w:keepLines w:val="0"/>
        <w:pageBreakBefore w:val="0"/>
        <w:kinsoku/>
        <w:wordWrap/>
        <w:overflowPunct/>
        <w:topLinePunct w:val="0"/>
        <w:autoSpaceDE w:val="0"/>
        <w:autoSpaceDN w:val="0"/>
        <w:bidi w:val="0"/>
        <w:adjustRightInd w:val="0"/>
        <w:snapToGrid w:val="0"/>
        <w:spacing w:line="600" w:lineRule="exact"/>
        <w:ind w:firstLine="640" w:firstLineChars="200"/>
        <w:textAlignment w:val="auto"/>
        <w:outlineLvl w:val="1"/>
        <w:rPr>
          <w:rFonts w:ascii="方正仿宋_GBK" w:hAnsi="Times New Roman" w:cs="Times New Roman"/>
          <w:szCs w:val="32"/>
        </w:rPr>
      </w:pPr>
      <w:r>
        <w:rPr>
          <w:rFonts w:hint="eastAsia" w:ascii="方正仿宋_GBK" w:hAnsi="Times New Roman" w:cs="Times New Roman"/>
          <w:szCs w:val="32"/>
        </w:rPr>
        <w:t>积极落实优惠政策，加快引进一批工业互联网基础研究与应用开发人才。支持有条件的职业院校开设工业互联网相关专业课程，重点培养复合型人才。积极开展工业互联网技术教育和职业技能培训，着力培养一批工业互联网技术和应用创新型人才。支持企业与职业院校、科研院所合作建立工业互联网产业人才实训基地和研究机构。（牵头部门：区人社局、区教委。配合部门：区政府有关部门、有关单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汉仪仿宋简">
    <w:altName w:val="仿宋"/>
    <w:panose1 w:val="02010600000101010101"/>
    <w:charset w:val="86"/>
    <w:family w:val="auto"/>
    <w:pitch w:val="default"/>
    <w:sig w:usb0="00000000" w:usb1="00000000" w:usb2="00000002"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keepNext w:val="0"/>
      <w:keepLines w:val="0"/>
      <w:pageBreakBefore w:val="0"/>
      <w:widowControl w:val="0"/>
      <w:kinsoku/>
      <w:wordWrap/>
      <w:overflowPunct/>
      <w:topLinePunct w:val="0"/>
      <w:autoSpaceDE/>
      <w:autoSpaceDN/>
      <w:bidi w:val="0"/>
      <w:adjustRightInd w:val="0"/>
      <w:snapToGrid w:val="0"/>
      <w:ind w:left="4339" w:leftChars="1356" w:right="0" w:rightChars="0" w:firstLine="6758" w:firstLineChars="2112"/>
      <w:jc w:val="both"/>
      <w:textAlignment w:val="auto"/>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       重庆市永川区人民政府办公室发布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重庆市永川区人民政府行政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YzUyNGJjMDZiYWFjNWY5YjM1ZGI1ZmU5M2E0ZmYifQ=="/>
  </w:docVars>
  <w:rsids>
    <w:rsidRoot w:val="00172A27"/>
    <w:rsid w:val="019E71BD"/>
    <w:rsid w:val="041C42DA"/>
    <w:rsid w:val="04B679C3"/>
    <w:rsid w:val="05F07036"/>
    <w:rsid w:val="06E00104"/>
    <w:rsid w:val="06FC58B5"/>
    <w:rsid w:val="080F63D8"/>
    <w:rsid w:val="09341458"/>
    <w:rsid w:val="098254C2"/>
    <w:rsid w:val="0A766EDE"/>
    <w:rsid w:val="0AD64BE8"/>
    <w:rsid w:val="0B0912D7"/>
    <w:rsid w:val="0E025194"/>
    <w:rsid w:val="152D2DCA"/>
    <w:rsid w:val="187168EA"/>
    <w:rsid w:val="196673CA"/>
    <w:rsid w:val="1B2F4AEE"/>
    <w:rsid w:val="1B953D4E"/>
    <w:rsid w:val="1CF734C9"/>
    <w:rsid w:val="1DEC284C"/>
    <w:rsid w:val="1E6523AC"/>
    <w:rsid w:val="22440422"/>
    <w:rsid w:val="22681D0D"/>
    <w:rsid w:val="22BB4BBB"/>
    <w:rsid w:val="232B56A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E6F7ED9"/>
    <w:rsid w:val="5ECC477C"/>
    <w:rsid w:val="5FCD688E"/>
    <w:rsid w:val="5FF9BDAA"/>
    <w:rsid w:val="608816D1"/>
    <w:rsid w:val="60EF4E7F"/>
    <w:rsid w:val="648B0A32"/>
    <w:rsid w:val="665233C1"/>
    <w:rsid w:val="69AC0D42"/>
    <w:rsid w:val="6AD9688B"/>
    <w:rsid w:val="6D0E3F22"/>
    <w:rsid w:val="744E4660"/>
    <w:rsid w:val="753355A2"/>
    <w:rsid w:val="759F1C61"/>
    <w:rsid w:val="769F2DE8"/>
    <w:rsid w:val="76FDEB7C"/>
    <w:rsid w:val="79C65162"/>
    <w:rsid w:val="7A616D01"/>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1"/>
    <w:pPr>
      <w:spacing w:after="120"/>
    </w:pPr>
  </w:style>
  <w:style w:type="paragraph" w:styleId="4">
    <w:name w:val="annotation text"/>
    <w:basedOn w:val="1"/>
    <w:qFormat/>
    <w:uiPriority w:val="0"/>
    <w:pPr>
      <w:jc w:val="left"/>
    </w:pPr>
  </w:style>
  <w:style w:type="paragraph" w:styleId="5">
    <w:name w:val="Block Text"/>
    <w:basedOn w:val="1"/>
    <w:unhideWhenUsed/>
    <w:qFormat/>
    <w:uiPriority w:val="99"/>
    <w:pPr>
      <w:spacing w:after="120"/>
      <w:ind w:left="1440" w:leftChars="700" w:right="700" w:rightChars="7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文件"/>
    <w:basedOn w:val="1"/>
    <w:qFormat/>
    <w:uiPriority w:val="0"/>
    <w:pPr>
      <w:adjustRightInd w:val="0"/>
      <w:snapToGrid w:val="0"/>
      <w:spacing w:line="336" w:lineRule="auto"/>
      <w:ind w:firstLine="658"/>
    </w:pPr>
    <w:rPr>
      <w:rFonts w:ascii="汉仪仿宋简" w:hAnsi="Times New Roman" w:eastAsia="汉仪仿宋简" w:cs="Times New Roman"/>
      <w:spacing w:val="-3"/>
      <w:sz w:val="32"/>
    </w:rPr>
  </w:style>
  <w:style w:type="paragraph" w:customStyle="1" w:styleId="14">
    <w:name w:val="Body"/>
    <w:basedOn w:val="1"/>
    <w:qFormat/>
    <w:uiPriority w:val="0"/>
    <w:pPr>
      <w:tabs>
        <w:tab w:val="left" w:pos="2115"/>
      </w:tabs>
      <w:spacing w:line="600" w:lineRule="exact"/>
      <w:ind w:firstLine="640" w:firstLineChars="200"/>
    </w:pPr>
    <w:rPr>
      <w:rFonts w:ascii="Times New Roman" w:hAnsi="Times New Roman" w:eastAsia="方正仿宋_GBK"/>
      <w:sz w:val="32"/>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6696</Words>
  <Characters>6755</Characters>
  <Lines>1</Lines>
  <Paragraphs>1</Paragraphs>
  <TotalTime>14</TotalTime>
  <ScaleCrop>false</ScaleCrop>
  <LinksUpToDate>false</LinksUpToDate>
  <CharactersWithSpaces>6820</CharactersWithSpaces>
  <Application>WPS Office_11.1.0.8840_F1E327BC-269C-435d-A152-05C5408002CA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Administrator</cp:lastModifiedBy>
  <cp:lastPrinted>2022-05-11T16:46:00Z</cp:lastPrinted>
  <dcterms:modified xsi:type="dcterms:W3CDTF">2022-06-09T07:09:52Z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y fmtid="{D5CDD505-2E9C-101B-9397-08002B2CF9AE}" pid="3" name="ICV">
    <vt:lpwstr>48C61CB29D3F4D9384F5922CF0F7FFB4</vt:lpwstr>
  </property>
</Properties>
</file>