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E" w:rsidRPr="00567CEE" w:rsidRDefault="00567CEE" w:rsidP="00567CEE">
      <w:pPr>
        <w:widowControl/>
        <w:shd w:val="clear" w:color="auto" w:fill="FFFFFF"/>
        <w:spacing w:line="720" w:lineRule="atLeast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567CEE">
        <w:rPr>
          <w:rFonts w:ascii="方正小标宋_GBK" w:eastAsia="方正小标宋_GBK" w:hAnsi="宋体" w:cs="宋体" w:hint="eastAsia"/>
          <w:kern w:val="0"/>
          <w:sz w:val="44"/>
          <w:szCs w:val="44"/>
        </w:rPr>
        <w:t>2022年</w:t>
      </w:r>
      <w:r w:rsidR="00E40A1F">
        <w:rPr>
          <w:rFonts w:ascii="方正小标宋_GBK" w:eastAsia="方正小标宋_GBK" w:hAnsi="宋体" w:cs="宋体" w:hint="eastAsia"/>
          <w:kern w:val="0"/>
          <w:sz w:val="44"/>
          <w:szCs w:val="44"/>
        </w:rPr>
        <w:t>1-10月</w:t>
      </w:r>
      <w:r w:rsidRPr="00567CEE">
        <w:rPr>
          <w:rFonts w:ascii="方正小标宋_GBK" w:eastAsia="方正小标宋_GBK" w:hAnsi="宋体" w:cs="宋体" w:hint="eastAsia"/>
          <w:kern w:val="0"/>
          <w:sz w:val="44"/>
          <w:szCs w:val="44"/>
        </w:rPr>
        <w:t>经济运行简析</w:t>
      </w:r>
    </w:p>
    <w:p w:rsidR="00567CEE" w:rsidRPr="00567CEE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一、2022年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1-10月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,规模以上工业企业</w:t>
      </w:r>
      <w:r w:rsidR="00E41E7E" w:rsidRPr="00E41E7E">
        <w:rPr>
          <w:rFonts w:ascii="宋体" w:eastAsia="宋体" w:hAnsi="宋体" w:cs="宋体" w:hint="eastAsia"/>
          <w:kern w:val="0"/>
          <w:sz w:val="24"/>
          <w:szCs w:val="24"/>
        </w:rPr>
        <w:t>341</w:t>
      </w:r>
      <w:r w:rsidRPr="00E41E7E">
        <w:rPr>
          <w:rFonts w:ascii="宋体" w:eastAsia="宋体" w:hAnsi="宋体" w:cs="宋体" w:hint="eastAsia"/>
          <w:kern w:val="0"/>
          <w:sz w:val="24"/>
          <w:szCs w:val="24"/>
        </w:rPr>
        <w:t>家,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实现规上工业</w:t>
      </w:r>
      <w:r w:rsidR="00E40A1F" w:rsidRPr="00E40A1F">
        <w:rPr>
          <w:rFonts w:ascii="宋体" w:eastAsia="宋体" w:hAnsi="宋体" w:cs="宋体" w:hint="eastAsia"/>
          <w:kern w:val="0"/>
          <w:sz w:val="24"/>
          <w:szCs w:val="24"/>
        </w:rPr>
        <w:t>总产值1274.1亿元，同比增长7.6%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67CEE" w:rsidRPr="00567CEE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二、2022年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1-10月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,全区</w:t>
      </w:r>
      <w:r w:rsidR="00E40A1F" w:rsidRPr="00E40A1F">
        <w:rPr>
          <w:rFonts w:ascii="宋体" w:eastAsia="宋体" w:hAnsi="宋体" w:cs="宋体" w:hint="eastAsia"/>
          <w:kern w:val="0"/>
          <w:sz w:val="24"/>
          <w:szCs w:val="24"/>
        </w:rPr>
        <w:t>限额以上法人企业和个体户社会消费品零售总额119.3亿元，同比增长2.1%。限额以上法人企业和个体户批发业销售额957.0亿元，同比增长6.0%。限额以法人企业和个体户上零售业销售额108.2亿元，同比增长10.7%。限额以上法人企业和个体户住宿业营业额2.0亿元，同比增长6.9%。限额以上法人企业和个体户餐饮业营业额20.7亿元，同比下降14.0%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16C94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三、2022年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1-10月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,固定资产投资同比增长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6.4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%。第一产业投资同比下降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63.9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。第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二产业投资同比增长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6.0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%。其中:工业投资</w:t>
      </w:r>
      <w:bookmarkStart w:id="0" w:name="_GoBack"/>
      <w:bookmarkEnd w:id="0"/>
      <w:r w:rsidRPr="00567CEE">
        <w:rPr>
          <w:rFonts w:ascii="宋体" w:eastAsia="宋体" w:hAnsi="宋体" w:cs="宋体" w:hint="eastAsia"/>
          <w:kern w:val="0"/>
          <w:sz w:val="24"/>
          <w:szCs w:val="24"/>
        </w:rPr>
        <w:t>同比增长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6.6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%</w:t>
      </w:r>
      <w:r w:rsidR="00C16C9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16C94" w:rsidRPr="00C16C94">
        <w:rPr>
          <w:rFonts w:ascii="宋体" w:eastAsia="宋体" w:hAnsi="宋体" w:cs="宋体" w:hint="eastAsia"/>
          <w:kern w:val="0"/>
          <w:sz w:val="24"/>
          <w:szCs w:val="24"/>
        </w:rPr>
        <w:t>第三产业投资同比增长7.5%。其中：房地产投资同比增长0.1%。</w:t>
      </w:r>
    </w:p>
    <w:p w:rsidR="00567CEE" w:rsidRPr="00567CEE" w:rsidRDefault="00567CEE" w:rsidP="00E40A1F">
      <w:pPr>
        <w:widowControl/>
        <w:shd w:val="clear" w:color="auto" w:fill="FFFFFF"/>
        <w:spacing w:line="7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四、2022年</w:t>
      </w:r>
      <w:r w:rsidR="00E40A1F">
        <w:rPr>
          <w:rFonts w:ascii="宋体" w:eastAsia="宋体" w:hAnsi="宋体" w:cs="宋体" w:hint="eastAsia"/>
          <w:kern w:val="0"/>
          <w:sz w:val="24"/>
          <w:szCs w:val="24"/>
        </w:rPr>
        <w:t>1-10月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C571E5" w:rsidRPr="00C571E5">
        <w:rPr>
          <w:rFonts w:hint="eastAsia"/>
        </w:rPr>
        <w:t xml:space="preserve"> </w:t>
      </w:r>
      <w:r w:rsidR="00C571E5" w:rsidRPr="00C571E5">
        <w:rPr>
          <w:rFonts w:ascii="宋体" w:eastAsia="宋体" w:hAnsi="宋体" w:cs="宋体" w:hint="eastAsia"/>
          <w:kern w:val="0"/>
          <w:sz w:val="24"/>
          <w:szCs w:val="24"/>
        </w:rPr>
        <w:t>永川级一般公共预算收入36.0亿元，同比下降6.7%。永川级一般公共预算支出68.0亿元，同比下降6.7%。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说明:1.部分数据因四舍五入的原因,存在总计与分项合计不等的情况。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2.部分数据的合计数或相对数,由于计量单位取舍不同而产生的计算误差未作机械调整。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 xml:space="preserve"> 3.财政收支数据来源于区财政局。</w:t>
      </w:r>
    </w:p>
    <w:p w:rsidR="00AA2D5A" w:rsidRPr="00567CEE" w:rsidRDefault="00AA2D5A"/>
    <w:sectPr w:rsidR="00AA2D5A" w:rsidRPr="0056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0"/>
    <w:rsid w:val="0048625A"/>
    <w:rsid w:val="00567CEE"/>
    <w:rsid w:val="0057021E"/>
    <w:rsid w:val="00617D10"/>
    <w:rsid w:val="00AA2D5A"/>
    <w:rsid w:val="00C16C94"/>
    <w:rsid w:val="00C571E5"/>
    <w:rsid w:val="00E40A1F"/>
    <w:rsid w:val="00E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6</cp:revision>
  <dcterms:created xsi:type="dcterms:W3CDTF">2022-09-08T03:02:00Z</dcterms:created>
  <dcterms:modified xsi:type="dcterms:W3CDTF">2023-01-10T01:09:00Z</dcterms:modified>
</cp:coreProperties>
</file>