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eastAsia="方正黑体_GBK"/>
          <w:sz w:val="30"/>
          <w:szCs w:val="30"/>
        </w:rPr>
      </w:pPr>
    </w:p>
    <w:p>
      <w:pPr>
        <w:spacing w:line="520" w:lineRule="exact"/>
        <w:rPr>
          <w:rFonts w:eastAsia="方正黑体_GBK"/>
          <w:sz w:val="30"/>
          <w:szCs w:val="30"/>
        </w:rPr>
      </w:pPr>
    </w:p>
    <w:p>
      <w:pPr>
        <w:spacing w:line="520" w:lineRule="exact"/>
        <w:rPr>
          <w:rFonts w:eastAsia="方正黑体_GBK"/>
          <w:sz w:val="30"/>
          <w:szCs w:val="30"/>
        </w:rPr>
      </w:pPr>
    </w:p>
    <w:p>
      <w:pPr>
        <w:spacing w:line="520" w:lineRule="exact"/>
        <w:rPr>
          <w:rFonts w:eastAsia="方正黑体_GBK"/>
          <w:sz w:val="30"/>
          <w:szCs w:val="30"/>
        </w:rPr>
      </w:pPr>
    </w:p>
    <w:p>
      <w:pPr>
        <w:spacing w:line="520" w:lineRule="exact"/>
        <w:rPr>
          <w:rFonts w:eastAsia="方正黑体_GBK"/>
          <w:sz w:val="30"/>
          <w:szCs w:val="30"/>
        </w:rPr>
      </w:pPr>
    </w:p>
    <w:p>
      <w:pPr>
        <w:spacing w:line="520" w:lineRule="exact"/>
        <w:rPr>
          <w:rFonts w:eastAsia="方正黑体_GBK"/>
          <w:sz w:val="30"/>
          <w:szCs w:val="30"/>
        </w:rPr>
      </w:pPr>
    </w:p>
    <w:p>
      <w:pPr>
        <w:spacing w:line="520" w:lineRule="exact"/>
        <w:rPr>
          <w:rFonts w:eastAsia="方正黑体_GBK"/>
          <w:sz w:val="30"/>
          <w:szCs w:val="30"/>
        </w:rPr>
      </w:pPr>
    </w:p>
    <w:p>
      <w:pPr>
        <w:spacing w:line="520" w:lineRule="exact"/>
        <w:jc w:val="center"/>
        <w:rPr>
          <w:rFonts w:hint="eastAsia" w:ascii="方正仿宋" w:eastAsia="方正仿宋"/>
          <w:sz w:val="32"/>
          <w:szCs w:val="32"/>
        </w:rPr>
      </w:pPr>
      <w:r>
        <w:rPr>
          <w:rFonts w:hint="eastAsia" w:ascii="方正仿宋" w:eastAsia="方正仿宋"/>
          <w:sz w:val="32"/>
          <w:szCs w:val="32"/>
        </w:rPr>
        <w:t>永中办〔2022〕</w:t>
      </w:r>
      <w:r>
        <w:rPr>
          <w:rFonts w:hint="eastAsia" w:ascii="方正仿宋" w:eastAsia="方正仿宋"/>
          <w:sz w:val="32"/>
          <w:szCs w:val="32"/>
          <w:lang w:val="en-US" w:eastAsia="zh-CN"/>
        </w:rPr>
        <w:t>93</w:t>
      </w:r>
      <w:r>
        <w:rPr>
          <w:rFonts w:hint="eastAsia" w:ascii="方正仿宋" w:eastAsia="方正仿宋"/>
          <w:sz w:val="32"/>
          <w:szCs w:val="32"/>
        </w:rPr>
        <w:t>号</w:t>
      </w:r>
    </w:p>
    <w:p>
      <w:pPr>
        <w:spacing w:line="520" w:lineRule="exact"/>
        <w:rPr>
          <w:rFonts w:hint="eastAsia" w:ascii="方正仿宋" w:eastAsia="方正仿宋"/>
          <w:sz w:val="32"/>
          <w:szCs w:val="32"/>
        </w:rPr>
      </w:pPr>
    </w:p>
    <w:p>
      <w:pPr>
        <w:spacing w:line="520" w:lineRule="exact"/>
        <w:rPr>
          <w:rFonts w:eastAsia="方正黑体_GBK"/>
          <w:sz w:val="30"/>
          <w:szCs w:val="30"/>
        </w:rPr>
      </w:pPr>
    </w:p>
    <w:p>
      <w:pPr>
        <w:pStyle w:val="2"/>
        <w:keepNext w:val="0"/>
        <w:keepLines w:val="0"/>
        <w:pageBreakBefore w:val="0"/>
        <w:widowControl w:val="0"/>
        <w:kinsoku/>
        <w:wordWrap/>
        <w:overflowPunct/>
        <w:topLinePunct w:val="0"/>
        <w:autoSpaceDE w:val="0"/>
        <w:autoSpaceDN w:val="0"/>
        <w:bidi w:val="0"/>
        <w:adjustRightInd w:val="0"/>
        <w:snapToGrid/>
        <w:spacing w:line="594" w:lineRule="exact"/>
        <w:ind w:left="0" w:leftChars="0"/>
        <w:jc w:val="center"/>
        <w:textAlignment w:val="auto"/>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lang w:val="en-US" w:eastAsia="zh-CN"/>
        </w:rPr>
        <w:t>重庆市永川区中山路街道办事处</w:t>
      </w:r>
    </w:p>
    <w:p>
      <w:pPr>
        <w:pStyle w:val="2"/>
        <w:keepNext w:val="0"/>
        <w:keepLines w:val="0"/>
        <w:pageBreakBefore w:val="0"/>
        <w:widowControl w:val="0"/>
        <w:kinsoku/>
        <w:wordWrap/>
        <w:overflowPunct/>
        <w:topLinePunct w:val="0"/>
        <w:autoSpaceDE w:val="0"/>
        <w:autoSpaceDN w:val="0"/>
        <w:bidi w:val="0"/>
        <w:adjustRightInd w:val="0"/>
        <w:snapToGrid/>
        <w:spacing w:line="594" w:lineRule="exact"/>
        <w:ind w:left="0" w:leftChars="0"/>
        <w:jc w:val="center"/>
        <w:textAlignment w:val="auto"/>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lang w:val="en-US" w:eastAsia="zh-CN"/>
        </w:rPr>
        <w:t>关于</w:t>
      </w:r>
      <w:r>
        <w:rPr>
          <w:rFonts w:hint="default" w:ascii="Times New Roman" w:hAnsi="Times New Roman" w:cs="Times New Roman"/>
          <w:color w:val="auto"/>
          <w:sz w:val="44"/>
          <w:szCs w:val="44"/>
          <w:lang w:val="en-US" w:eastAsia="zh-CN"/>
        </w:rPr>
        <w:t>印发</w:t>
      </w:r>
      <w:r>
        <w:rPr>
          <w:rFonts w:hint="default" w:ascii="Times New Roman" w:hAnsi="Times New Roman" w:eastAsia="方正小标宋_GBK" w:cs="Times New Roman"/>
          <w:color w:val="auto"/>
          <w:sz w:val="44"/>
          <w:szCs w:val="44"/>
          <w:lang w:val="en-US" w:eastAsia="zh-CN"/>
        </w:rPr>
        <w:t>《中山路街道农村户厕问题摸排整改后续工作实施方案》的通知</w:t>
      </w:r>
    </w:p>
    <w:p>
      <w:pPr>
        <w:keepNext w:val="0"/>
        <w:keepLines w:val="0"/>
        <w:pageBreakBefore w:val="0"/>
        <w:widowControl w:val="0"/>
        <w:kinsoku/>
        <w:wordWrap/>
        <w:overflowPunct/>
        <w:topLinePunct w:val="0"/>
        <w:bidi w:val="0"/>
        <w:snapToGrid/>
        <w:spacing w:line="594" w:lineRule="exact"/>
        <w:ind w:left="0" w:leftChars="0"/>
        <w:textAlignment w:val="auto"/>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bidi w:val="0"/>
        <w:snapToGrid/>
        <w:spacing w:line="594" w:lineRule="exact"/>
        <w:ind w:left="0" w:leftChars="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各村</w:t>
      </w:r>
      <w:r>
        <w:rPr>
          <w:rFonts w:hint="default" w:ascii="Times New Roman" w:hAnsi="Times New Roman" w:eastAsia="方正仿宋_GBK" w:cs="Times New Roman"/>
          <w:color w:val="auto"/>
          <w:kern w:val="2"/>
          <w:sz w:val="32"/>
          <w:szCs w:val="32"/>
          <w:lang w:val="en-US" w:eastAsia="zh-CN" w:bidi="ar-SA"/>
        </w:rPr>
        <w:t>，相关部门：</w:t>
      </w:r>
    </w:p>
    <w:p>
      <w:pPr>
        <w:pStyle w:val="2"/>
        <w:keepNext w:val="0"/>
        <w:keepLines w:val="0"/>
        <w:pageBreakBefore w:val="0"/>
        <w:widowControl w:val="0"/>
        <w:kinsoku/>
        <w:wordWrap/>
        <w:overflowPunct/>
        <w:topLinePunct w:val="0"/>
        <w:bidi w:val="0"/>
        <w:snapToGrid/>
        <w:spacing w:line="594" w:lineRule="exact"/>
        <w:ind w:left="0" w:leftChars="0"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为深入贯彻习近平总书记关于农村厕所革命的重要指示批示精神，落实全国深入推进农村户厕问题摸排整改“回头看”视频会议工作部署和市委市政府领导批示要求，根据区农业农村委和区乡村振兴局工作安排，经研究决定，组织开展辖区农村户厕问题摸排整改后续工作。现将《中山路街道农村户厕问题摸排整改后续工作实施方案》印发给你们，请各村抓好学习贯彻，严密组织实施。</w:t>
      </w:r>
    </w:p>
    <w:p>
      <w:pPr>
        <w:pStyle w:val="2"/>
        <w:keepNext w:val="0"/>
        <w:keepLines w:val="0"/>
        <w:pageBreakBefore w:val="0"/>
        <w:widowControl w:val="0"/>
        <w:kinsoku/>
        <w:wordWrap/>
        <w:overflowPunct/>
        <w:topLinePunct w:val="0"/>
        <w:bidi w:val="0"/>
        <w:snapToGrid/>
        <w:spacing w:line="594" w:lineRule="exact"/>
        <w:ind w:left="0" w:leftChars="0" w:firstLine="0" w:firstLineChars="0"/>
        <w:jc w:val="left"/>
        <w:textAlignment w:val="auto"/>
        <w:rPr>
          <w:rFonts w:hint="eastAsia" w:ascii="方正楷体_GBK" w:hAnsi="方正楷体_GBK" w:eastAsia="方正楷体_GBK" w:cs="方正楷体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（此页无正文）</w:t>
      </w:r>
    </w:p>
    <w:p>
      <w:pPr>
        <w:pStyle w:val="2"/>
        <w:keepNext w:val="0"/>
        <w:keepLines w:val="0"/>
        <w:pageBreakBefore w:val="0"/>
        <w:widowControl w:val="0"/>
        <w:kinsoku/>
        <w:wordWrap/>
        <w:overflowPunct/>
        <w:topLinePunct w:val="0"/>
        <w:bidi w:val="0"/>
        <w:snapToGrid/>
        <w:spacing w:line="594" w:lineRule="exact"/>
        <w:ind w:left="0" w:leftChars="0" w:firstLine="0" w:firstLineChars="0"/>
        <w:jc w:val="left"/>
        <w:textAlignment w:val="auto"/>
        <w:rPr>
          <w:rFonts w:hint="eastAsia" w:ascii="方正楷体_GBK" w:hAnsi="方正楷体_GBK" w:eastAsia="方正楷体_GBK" w:cs="方正楷体_GBK"/>
          <w:color w:val="auto"/>
          <w:sz w:val="32"/>
          <w:szCs w:val="32"/>
          <w:lang w:val="en-US" w:eastAsia="zh-CN"/>
        </w:rPr>
      </w:pPr>
    </w:p>
    <w:p>
      <w:pPr>
        <w:rPr>
          <w:rFonts w:hint="default" w:ascii="Times New Roman" w:hAnsi="Times New Roman" w:eastAsia="方正仿宋_GBK" w:cs="Times New Roman"/>
          <w:color w:val="auto"/>
          <w:sz w:val="32"/>
          <w:szCs w:val="32"/>
          <w:lang w:val="en-US" w:eastAsia="zh-CN"/>
        </w:rPr>
      </w:pPr>
    </w:p>
    <w:p>
      <w:pPr>
        <w:pStyle w:val="2"/>
        <w:rPr>
          <w:rFonts w:hint="default"/>
          <w:lang w:val="en-US" w:eastAsia="zh-CN"/>
        </w:rPr>
      </w:pPr>
    </w:p>
    <w:p>
      <w:pPr>
        <w:pStyle w:val="2"/>
        <w:keepNext w:val="0"/>
        <w:keepLines w:val="0"/>
        <w:pageBreakBefore w:val="0"/>
        <w:widowControl w:val="0"/>
        <w:kinsoku/>
        <w:wordWrap/>
        <w:overflowPunct/>
        <w:topLinePunct w:val="0"/>
        <w:bidi w:val="0"/>
        <w:snapToGrid/>
        <w:spacing w:line="594" w:lineRule="exact"/>
        <w:ind w:left="0" w:leftChars="0" w:firstLine="3520" w:firstLineChars="1100"/>
        <w:jc w:val="righ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重庆市永川区中山路街道办事处</w:t>
      </w:r>
    </w:p>
    <w:p>
      <w:pPr>
        <w:pStyle w:val="2"/>
        <w:keepNext w:val="0"/>
        <w:keepLines w:val="0"/>
        <w:pageBreakBefore w:val="0"/>
        <w:widowControl w:val="0"/>
        <w:kinsoku/>
        <w:wordWrap/>
        <w:overflowPunct/>
        <w:topLinePunct w:val="0"/>
        <w:bidi w:val="0"/>
        <w:snapToGrid/>
        <w:spacing w:line="594" w:lineRule="exact"/>
        <w:ind w:left="0" w:leftChars="0" w:firstLine="5440" w:firstLineChars="17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2022年9月22日</w:t>
      </w:r>
    </w:p>
    <w:p>
      <w:pPr>
        <w:rPr>
          <w:rFonts w:hint="default" w:ascii="Times New Roman" w:hAnsi="Times New Roman" w:eastAsia="方正仿宋_GBK" w:cs="Times New Roman"/>
          <w:color w:val="auto"/>
          <w:kern w:val="2"/>
          <w:sz w:val="32"/>
          <w:szCs w:val="32"/>
          <w:lang w:val="en-US" w:eastAsia="zh-CN" w:bidi="ar-SA"/>
        </w:rPr>
      </w:pPr>
    </w:p>
    <w:p>
      <w:pPr>
        <w:pStyle w:val="2"/>
        <w:rPr>
          <w:rFonts w:hint="default"/>
          <w:lang w:val="en" w:eastAsia="zh-CN"/>
        </w:rPr>
        <w:sectPr>
          <w:footerReference r:id="rId3" w:type="default"/>
          <w:pgSz w:w="11906" w:h="16838"/>
          <w:pgMar w:top="2098" w:right="1474" w:bottom="1984" w:left="1587" w:header="851" w:footer="992" w:gutter="0"/>
          <w:pgNumType w:fmt="numberInDash"/>
          <w:cols w:space="425" w:num="1"/>
          <w:docGrid w:type="lines" w:linePitch="312" w:charSpace="0"/>
        </w:sectPr>
      </w:pPr>
      <w:r>
        <w:rPr>
          <w:rFonts w:hint="eastAsia" w:ascii="Times New Roman" w:hAnsi="Times New Roman" w:eastAsia="方正仿宋_GBK" w:cs="Times New Roman"/>
          <w:color w:val="auto"/>
          <w:kern w:val="2"/>
          <w:sz w:val="32"/>
          <w:szCs w:val="32"/>
          <w:lang w:val="en-US" w:eastAsia="zh-CN" w:bidi="ar-SA"/>
        </w:rPr>
        <w:t>（此件公开发布）</w:t>
      </w:r>
    </w:p>
    <w:p>
      <w:pPr>
        <w:keepNext w:val="0"/>
        <w:keepLines w:val="0"/>
        <w:pageBreakBefore w:val="0"/>
        <w:widowControl w:val="0"/>
        <w:kinsoku/>
        <w:wordWrap/>
        <w:topLinePunct w:val="0"/>
        <w:bidi w:val="0"/>
        <w:snapToGrid/>
        <w:spacing w:line="594" w:lineRule="exact"/>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lang w:eastAsia="zh-CN"/>
        </w:rPr>
        <w:t>中山路街道</w:t>
      </w:r>
      <w:r>
        <w:rPr>
          <w:rFonts w:hint="default" w:ascii="Times New Roman" w:hAnsi="Times New Roman" w:eastAsia="方正小标宋_GBK" w:cs="Times New Roman"/>
          <w:color w:val="auto"/>
          <w:sz w:val="44"/>
          <w:szCs w:val="44"/>
        </w:rPr>
        <w:t>农村户厕</w:t>
      </w:r>
      <w:r>
        <w:rPr>
          <w:rFonts w:hint="default" w:ascii="Times New Roman" w:hAnsi="Times New Roman" w:eastAsia="方正小标宋_GBK" w:cs="Times New Roman"/>
          <w:color w:val="auto"/>
          <w:sz w:val="44"/>
          <w:szCs w:val="44"/>
          <w:lang w:eastAsia="zh-CN"/>
        </w:rPr>
        <w:t>问题</w:t>
      </w:r>
      <w:r>
        <w:rPr>
          <w:rFonts w:hint="default" w:ascii="Times New Roman" w:hAnsi="Times New Roman" w:eastAsia="方正小标宋_GBK" w:cs="Times New Roman"/>
          <w:color w:val="auto"/>
          <w:sz w:val="44"/>
          <w:szCs w:val="44"/>
        </w:rPr>
        <w:t>摸排整改</w:t>
      </w:r>
    </w:p>
    <w:p>
      <w:pPr>
        <w:keepNext w:val="0"/>
        <w:keepLines w:val="0"/>
        <w:pageBreakBefore w:val="0"/>
        <w:widowControl w:val="0"/>
        <w:kinsoku/>
        <w:wordWrap/>
        <w:topLinePunct w:val="0"/>
        <w:bidi w:val="0"/>
        <w:snapToGrid/>
        <w:spacing w:line="594" w:lineRule="exact"/>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后续工作实施方案</w:t>
      </w:r>
    </w:p>
    <w:p>
      <w:pPr>
        <w:keepNext w:val="0"/>
        <w:keepLines w:val="0"/>
        <w:pageBreakBefore w:val="0"/>
        <w:widowControl w:val="0"/>
        <w:kinsoku/>
        <w:wordWrap/>
        <w:topLinePunct w:val="0"/>
        <w:bidi w:val="0"/>
        <w:snapToGrid/>
        <w:spacing w:line="594"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topLinePunct w:val="0"/>
        <w:bidi w:val="0"/>
        <w:snapToGrid/>
        <w:spacing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为深入贯彻习近平总书记关于农村厕所革命的重要指示批示精神，落实全国深入推进农村户厕问题摸排整改“回头看”视频会议工作部署和市委市政府领导批示要求，扎实推进农村户厕摸排整改工作，确保</w:t>
      </w:r>
      <w:r>
        <w:rPr>
          <w:rFonts w:hint="default" w:ascii="Times New Roman" w:hAnsi="Times New Roman" w:eastAsia="方正仿宋_GBK" w:cs="Times New Roman"/>
          <w:color w:val="auto"/>
          <w:sz w:val="32"/>
          <w:szCs w:val="32"/>
          <w:lang w:eastAsia="zh-CN"/>
        </w:rPr>
        <w:t>辖区</w:t>
      </w:r>
      <w:r>
        <w:rPr>
          <w:rFonts w:hint="default" w:ascii="Times New Roman" w:hAnsi="Times New Roman" w:eastAsia="方正仿宋_GBK" w:cs="Times New Roman"/>
          <w:color w:val="auto"/>
          <w:sz w:val="32"/>
          <w:szCs w:val="32"/>
        </w:rPr>
        <w:t>农村户厕问题摸排精准、整改问题有力有序，制定本实施方案。</w:t>
      </w:r>
    </w:p>
    <w:p>
      <w:pPr>
        <w:keepNext w:val="0"/>
        <w:keepLines w:val="0"/>
        <w:pageBreakBefore w:val="0"/>
        <w:widowControl w:val="0"/>
        <w:kinsoku/>
        <w:wordWrap/>
        <w:topLinePunct w:val="0"/>
        <w:bidi w:val="0"/>
        <w:snapToGrid/>
        <w:spacing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一、总体原则</w:t>
      </w:r>
    </w:p>
    <w:p>
      <w:pPr>
        <w:keepNext w:val="0"/>
        <w:keepLines w:val="0"/>
        <w:pageBreakBefore w:val="0"/>
        <w:widowControl w:val="0"/>
        <w:kinsoku/>
        <w:wordWrap/>
        <w:topLinePunct w:val="0"/>
        <w:bidi w:val="0"/>
        <w:snapToGrid/>
        <w:spacing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实事求是、精准摸排；全面覆盖、不漏一户；现场录入、数据准确；建立台账、销号管理；分类整改、确保质量。</w:t>
      </w:r>
    </w:p>
    <w:p>
      <w:pPr>
        <w:keepNext w:val="0"/>
        <w:keepLines w:val="0"/>
        <w:pageBreakBefore w:val="0"/>
        <w:widowControl w:val="0"/>
        <w:kinsoku/>
        <w:wordWrap/>
        <w:topLinePunct w:val="0"/>
        <w:bidi w:val="0"/>
        <w:snapToGrid/>
        <w:spacing w:line="594"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二、工作重点</w:t>
      </w:r>
    </w:p>
    <w:p>
      <w:pPr>
        <w:keepNext w:val="0"/>
        <w:keepLines w:val="0"/>
        <w:pageBreakBefore w:val="0"/>
        <w:widowControl w:val="0"/>
        <w:kinsoku/>
        <w:wordWrap/>
        <w:topLinePunct w:val="0"/>
        <w:bidi w:val="0"/>
        <w:snapToGrid/>
        <w:spacing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再次对</w:t>
      </w:r>
      <w:r>
        <w:rPr>
          <w:rFonts w:hint="default" w:ascii="Times New Roman" w:hAnsi="Times New Roman" w:eastAsia="方正仿宋_GBK" w:cs="Times New Roman"/>
          <w:color w:val="auto"/>
          <w:sz w:val="32"/>
          <w:szCs w:val="32"/>
          <w:lang w:eastAsia="zh-CN"/>
        </w:rPr>
        <w:t>辖区</w:t>
      </w:r>
      <w:r>
        <w:rPr>
          <w:rFonts w:hint="default" w:ascii="Times New Roman" w:hAnsi="Times New Roman" w:eastAsia="方正仿宋_GBK" w:cs="Times New Roman"/>
          <w:color w:val="auto"/>
          <w:sz w:val="32"/>
          <w:szCs w:val="32"/>
        </w:rPr>
        <w:t>农村户厕问题进行拉网式排查，对农村户厕摸底调查数据和2013年以来享受财政补助的农村户厕问题摸排数据进行实地核对、修正，</w:t>
      </w:r>
      <w:r>
        <w:rPr>
          <w:rFonts w:hint="default" w:ascii="Times New Roman" w:hAnsi="Times New Roman" w:eastAsia="方正仿宋_GBK" w:cs="Times New Roman"/>
          <w:color w:val="auto"/>
          <w:sz w:val="32"/>
          <w:szCs w:val="32"/>
          <w:lang w:eastAsia="zh-CN"/>
        </w:rPr>
        <w:t>更新完善农村户厕台账和问题整改台账，将相关信息</w:t>
      </w:r>
      <w:r>
        <w:rPr>
          <w:rFonts w:hint="default" w:ascii="Times New Roman" w:hAnsi="Times New Roman" w:eastAsia="方正仿宋_GBK" w:cs="Times New Roman"/>
          <w:color w:val="auto"/>
          <w:sz w:val="32"/>
          <w:szCs w:val="32"/>
        </w:rPr>
        <w:t>录入“重庆市防止返贫大数据监测平台”系统。</w:t>
      </w:r>
    </w:p>
    <w:p>
      <w:pPr>
        <w:keepNext w:val="0"/>
        <w:keepLines w:val="0"/>
        <w:pageBreakBefore w:val="0"/>
        <w:widowControl w:val="0"/>
        <w:kinsoku/>
        <w:wordWrap/>
        <w:topLinePunct w:val="0"/>
        <w:bidi w:val="0"/>
        <w:snapToGrid/>
        <w:spacing w:line="594"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三、工作步骤与时间安排</w:t>
      </w:r>
    </w:p>
    <w:p>
      <w:pPr>
        <w:keepNext w:val="0"/>
        <w:keepLines w:val="0"/>
        <w:pageBreakBefore w:val="0"/>
        <w:widowControl w:val="0"/>
        <w:kinsoku/>
        <w:wordWrap/>
        <w:topLinePunct w:val="0"/>
        <w:bidi w:val="0"/>
        <w:snapToGrid/>
        <w:spacing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lang w:eastAsia="zh-CN"/>
        </w:rPr>
        <w:t>（一）动员培训</w:t>
      </w:r>
      <w:r>
        <w:rPr>
          <w:rFonts w:hint="default" w:ascii="Times New Roman" w:hAnsi="Times New Roman" w:eastAsia="方正楷体_GBK" w:cs="Times New Roman"/>
          <w:color w:val="auto"/>
          <w:sz w:val="32"/>
          <w:szCs w:val="32"/>
        </w:rPr>
        <w:t>（</w:t>
      </w:r>
      <w:r>
        <w:rPr>
          <w:rFonts w:hint="default" w:ascii="Times New Roman" w:hAnsi="Times New Roman" w:eastAsia="方正楷体_GBK" w:cs="Times New Roman"/>
          <w:color w:val="auto"/>
          <w:sz w:val="32"/>
          <w:szCs w:val="32"/>
          <w:lang w:val="en-US" w:eastAsia="zh-CN"/>
        </w:rPr>
        <w:t>9</w:t>
      </w:r>
      <w:r>
        <w:rPr>
          <w:rFonts w:hint="default" w:ascii="Times New Roman" w:hAnsi="Times New Roman" w:eastAsia="方正楷体_GBK" w:cs="Times New Roman"/>
          <w:color w:val="auto"/>
          <w:sz w:val="32"/>
          <w:szCs w:val="32"/>
        </w:rPr>
        <w:t>月</w:t>
      </w:r>
      <w:r>
        <w:rPr>
          <w:rFonts w:hint="default" w:ascii="Times New Roman" w:hAnsi="Times New Roman" w:eastAsia="方正楷体_GBK" w:cs="Times New Roman"/>
          <w:color w:val="auto"/>
          <w:sz w:val="32"/>
          <w:szCs w:val="32"/>
          <w:lang w:val="en-US" w:eastAsia="zh-CN"/>
        </w:rPr>
        <w:t>19</w:t>
      </w:r>
      <w:r>
        <w:rPr>
          <w:rFonts w:hint="default" w:ascii="Times New Roman" w:hAnsi="Times New Roman" w:eastAsia="方正楷体_GBK" w:cs="Times New Roman"/>
          <w:color w:val="auto"/>
          <w:sz w:val="32"/>
          <w:szCs w:val="32"/>
        </w:rPr>
        <w:t>日）。</w:t>
      </w:r>
      <w:r>
        <w:rPr>
          <w:rFonts w:hint="default" w:ascii="Times New Roman" w:hAnsi="Times New Roman" w:eastAsia="方正仿宋_GBK" w:cs="Times New Roman"/>
          <w:color w:val="auto"/>
          <w:sz w:val="32"/>
          <w:szCs w:val="32"/>
          <w:lang w:eastAsia="zh-CN"/>
        </w:rPr>
        <w:t>参加全</w:t>
      </w:r>
      <w:r>
        <w:rPr>
          <w:rFonts w:hint="default" w:ascii="Times New Roman" w:hAnsi="Times New Roman" w:eastAsia="方正仿宋_GBK" w:cs="Times New Roman"/>
          <w:color w:val="auto"/>
          <w:sz w:val="32"/>
          <w:szCs w:val="32"/>
        </w:rPr>
        <w:t>市</w:t>
      </w:r>
      <w:r>
        <w:rPr>
          <w:rFonts w:hint="default" w:ascii="Times New Roman" w:hAnsi="Times New Roman" w:eastAsia="方正仿宋_GBK" w:cs="Times New Roman"/>
          <w:color w:val="auto"/>
          <w:sz w:val="32"/>
          <w:szCs w:val="32"/>
          <w:lang w:val="en-US" w:eastAsia="zh-CN"/>
        </w:rPr>
        <w:t>、全区</w:t>
      </w:r>
      <w:r>
        <w:rPr>
          <w:rFonts w:hint="default" w:ascii="Times New Roman" w:hAnsi="Times New Roman" w:eastAsia="方正仿宋_GBK" w:cs="Times New Roman"/>
          <w:color w:val="auto"/>
          <w:sz w:val="32"/>
          <w:szCs w:val="32"/>
          <w:lang w:eastAsia="zh-CN"/>
        </w:rPr>
        <w:t>统一组织的</w:t>
      </w:r>
      <w:r>
        <w:rPr>
          <w:rFonts w:hint="default" w:ascii="Times New Roman" w:hAnsi="Times New Roman" w:eastAsia="方正仿宋_GBK" w:cs="Times New Roman"/>
          <w:color w:val="auto"/>
          <w:sz w:val="32"/>
          <w:szCs w:val="32"/>
        </w:rPr>
        <w:t>农村户厕摸排整改后续工作</w:t>
      </w:r>
      <w:r>
        <w:rPr>
          <w:rFonts w:hint="default" w:ascii="Times New Roman" w:hAnsi="Times New Roman" w:eastAsia="方正仿宋_GBK" w:cs="Times New Roman"/>
          <w:color w:val="auto"/>
          <w:sz w:val="32"/>
          <w:szCs w:val="32"/>
          <w:lang w:eastAsia="zh-CN"/>
        </w:rPr>
        <w:t>培训</w:t>
      </w:r>
      <w:r>
        <w:rPr>
          <w:rFonts w:hint="default" w:ascii="Times New Roman" w:hAnsi="Times New Roman" w:eastAsia="方正仿宋_GBK" w:cs="Times New Roman"/>
          <w:color w:val="auto"/>
          <w:sz w:val="32"/>
          <w:szCs w:val="32"/>
        </w:rPr>
        <w:t>，印发《</w:t>
      </w:r>
      <w:r>
        <w:rPr>
          <w:rFonts w:hint="default" w:ascii="Times New Roman" w:hAnsi="Times New Roman" w:eastAsia="方正仿宋_GBK" w:cs="Times New Roman"/>
          <w:color w:val="auto"/>
          <w:sz w:val="32"/>
          <w:szCs w:val="32"/>
          <w:lang w:eastAsia="zh-CN"/>
        </w:rPr>
        <w:t>中山路街道</w:t>
      </w:r>
      <w:r>
        <w:rPr>
          <w:rFonts w:hint="default" w:ascii="Times New Roman" w:hAnsi="Times New Roman" w:eastAsia="方正仿宋_GBK" w:cs="Times New Roman"/>
          <w:color w:val="auto"/>
          <w:sz w:val="32"/>
          <w:szCs w:val="32"/>
        </w:rPr>
        <w:t>农村户厕问题摸排整改后续工作实施方案》，</w:t>
      </w:r>
      <w:r>
        <w:rPr>
          <w:rFonts w:hint="default" w:ascii="Times New Roman" w:hAnsi="Times New Roman" w:eastAsia="方正仿宋_GBK" w:cs="Times New Roman"/>
          <w:color w:val="auto"/>
          <w:sz w:val="32"/>
          <w:szCs w:val="32"/>
          <w:lang w:eastAsia="zh-CN"/>
        </w:rPr>
        <w:t>根据培训效果和摸排情况，适时</w:t>
      </w:r>
      <w:r>
        <w:rPr>
          <w:rFonts w:hint="default" w:ascii="Times New Roman" w:hAnsi="Times New Roman" w:eastAsia="方正仿宋_GBK" w:cs="Times New Roman"/>
          <w:color w:val="auto"/>
          <w:sz w:val="32"/>
          <w:szCs w:val="32"/>
        </w:rPr>
        <w:t>组织再</w:t>
      </w:r>
      <w:r>
        <w:rPr>
          <w:rFonts w:hint="default" w:ascii="Times New Roman" w:hAnsi="Times New Roman" w:eastAsia="方正仿宋_GBK" w:cs="Times New Roman"/>
          <w:color w:val="auto"/>
          <w:sz w:val="32"/>
          <w:szCs w:val="32"/>
          <w:lang w:eastAsia="zh-CN"/>
        </w:rPr>
        <w:t>培训、再</w:t>
      </w:r>
      <w:r>
        <w:rPr>
          <w:rFonts w:hint="default" w:ascii="Times New Roman" w:hAnsi="Times New Roman" w:eastAsia="方正仿宋_GBK" w:cs="Times New Roman"/>
          <w:color w:val="auto"/>
          <w:sz w:val="32"/>
          <w:szCs w:val="32"/>
        </w:rPr>
        <w:t>部署</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对厕所革命政策、</w:t>
      </w:r>
      <w:r>
        <w:rPr>
          <w:rFonts w:hint="default" w:ascii="Times New Roman" w:hAnsi="Times New Roman" w:eastAsia="方正仿宋_GBK" w:cs="Times New Roman"/>
          <w:color w:val="auto"/>
          <w:sz w:val="32"/>
          <w:szCs w:val="32"/>
          <w:lang w:eastAsia="zh-CN"/>
        </w:rPr>
        <w:t>“渝防贫”</w:t>
      </w:r>
      <w:r>
        <w:rPr>
          <w:rFonts w:hint="default" w:ascii="Times New Roman" w:hAnsi="Times New Roman" w:eastAsia="方正仿宋_GBK" w:cs="Times New Roman"/>
          <w:color w:val="auto"/>
          <w:sz w:val="32"/>
          <w:szCs w:val="32"/>
          <w:lang w:val="en-US" w:eastAsia="zh-CN"/>
        </w:rPr>
        <w:t>APP</w:t>
      </w:r>
      <w:r>
        <w:rPr>
          <w:rFonts w:hint="default" w:ascii="Times New Roman" w:hAnsi="Times New Roman" w:eastAsia="方正仿宋_GBK" w:cs="Times New Roman"/>
          <w:color w:val="auto"/>
          <w:sz w:val="32"/>
          <w:szCs w:val="32"/>
        </w:rPr>
        <w:t>操作、农村户厕摸排和户厕问题口径等进行培训解读。</w:t>
      </w:r>
    </w:p>
    <w:p>
      <w:pPr>
        <w:keepNext w:val="0"/>
        <w:keepLines w:val="0"/>
        <w:pageBreakBefore w:val="0"/>
        <w:widowControl w:val="0"/>
        <w:kinsoku/>
        <w:wordWrap/>
        <w:topLinePunct w:val="0"/>
        <w:bidi w:val="0"/>
        <w:snapToGrid/>
        <w:spacing w:line="594"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楷体_GBK" w:cs="Times New Roman"/>
          <w:color w:val="auto"/>
          <w:sz w:val="32"/>
          <w:szCs w:val="32"/>
          <w:lang w:eastAsia="zh-CN"/>
        </w:rPr>
        <w:t>（二）入户调查（</w:t>
      </w:r>
      <w:r>
        <w:rPr>
          <w:rFonts w:hint="default" w:ascii="Times New Roman" w:hAnsi="Times New Roman" w:eastAsia="方正楷体_GBK" w:cs="Times New Roman"/>
          <w:color w:val="auto"/>
          <w:sz w:val="32"/>
          <w:szCs w:val="32"/>
          <w:lang w:val="en-US" w:eastAsia="zh-CN"/>
        </w:rPr>
        <w:t>9</w:t>
      </w:r>
      <w:r>
        <w:rPr>
          <w:rFonts w:hint="default" w:ascii="Times New Roman" w:hAnsi="Times New Roman" w:eastAsia="方正楷体_GBK" w:cs="Times New Roman"/>
          <w:color w:val="auto"/>
          <w:sz w:val="32"/>
          <w:szCs w:val="32"/>
          <w:lang w:eastAsia="zh-CN"/>
        </w:rPr>
        <w:t>月</w:t>
      </w:r>
      <w:r>
        <w:rPr>
          <w:rFonts w:hint="default" w:ascii="Times New Roman" w:hAnsi="Times New Roman" w:eastAsia="方正楷体_GBK" w:cs="Times New Roman"/>
          <w:color w:val="auto"/>
          <w:sz w:val="32"/>
          <w:szCs w:val="32"/>
          <w:lang w:val="en-US" w:eastAsia="zh-CN"/>
        </w:rPr>
        <w:t>20</w:t>
      </w:r>
      <w:r>
        <w:rPr>
          <w:rFonts w:hint="default" w:ascii="Times New Roman" w:hAnsi="Times New Roman" w:eastAsia="方正楷体_GBK" w:cs="Times New Roman"/>
          <w:color w:val="auto"/>
          <w:sz w:val="32"/>
          <w:szCs w:val="32"/>
          <w:lang w:eastAsia="zh-CN"/>
        </w:rPr>
        <w:t>日至</w:t>
      </w:r>
      <w:r>
        <w:rPr>
          <w:rFonts w:hint="default" w:ascii="Times New Roman" w:hAnsi="Times New Roman" w:eastAsia="方正楷体_GBK" w:cs="Times New Roman"/>
          <w:color w:val="auto"/>
          <w:sz w:val="32"/>
          <w:szCs w:val="32"/>
          <w:lang w:val="en-US" w:eastAsia="zh-CN"/>
        </w:rPr>
        <w:t>10</w:t>
      </w:r>
      <w:r>
        <w:rPr>
          <w:rFonts w:hint="default" w:ascii="Times New Roman" w:hAnsi="Times New Roman" w:eastAsia="方正楷体_GBK" w:cs="Times New Roman"/>
          <w:color w:val="auto"/>
          <w:sz w:val="32"/>
          <w:szCs w:val="32"/>
          <w:lang w:eastAsia="zh-CN"/>
        </w:rPr>
        <w:t>月</w:t>
      </w:r>
      <w:r>
        <w:rPr>
          <w:rFonts w:hint="default" w:ascii="Times New Roman" w:hAnsi="Times New Roman" w:eastAsia="方正楷体_GBK" w:cs="Times New Roman"/>
          <w:color w:val="auto"/>
          <w:sz w:val="32"/>
          <w:szCs w:val="32"/>
          <w:lang w:val="en-US" w:eastAsia="zh-CN"/>
        </w:rPr>
        <w:t>15</w:t>
      </w:r>
      <w:r>
        <w:rPr>
          <w:rFonts w:hint="default" w:ascii="Times New Roman" w:hAnsi="Times New Roman" w:eastAsia="方正楷体_GBK" w:cs="Times New Roman"/>
          <w:color w:val="auto"/>
          <w:sz w:val="32"/>
          <w:szCs w:val="32"/>
          <w:lang w:eastAsia="zh-CN"/>
        </w:rPr>
        <w:t>日）。</w:t>
      </w:r>
      <w:r>
        <w:rPr>
          <w:rFonts w:hint="default" w:ascii="Times New Roman" w:hAnsi="Times New Roman" w:eastAsia="方正仿宋_GBK" w:cs="Times New Roman"/>
          <w:color w:val="auto"/>
          <w:sz w:val="32"/>
          <w:szCs w:val="32"/>
          <w:lang w:eastAsia="zh-CN"/>
        </w:rPr>
        <w:t>街道</w:t>
      </w:r>
      <w:r>
        <w:rPr>
          <w:rFonts w:hint="default" w:ascii="Times New Roman" w:hAnsi="Times New Roman" w:eastAsia="方正仿宋_GBK" w:cs="Times New Roman"/>
          <w:color w:val="auto"/>
          <w:sz w:val="32"/>
          <w:szCs w:val="32"/>
        </w:rPr>
        <w:t>成立农村户厕问题摸排整改后续工作推进领导小组，</w:t>
      </w:r>
      <w:r>
        <w:rPr>
          <w:rFonts w:hint="default" w:ascii="Times New Roman" w:hAnsi="Times New Roman" w:eastAsia="方正仿宋_GBK" w:cs="Times New Roman"/>
          <w:color w:val="auto"/>
          <w:sz w:val="32"/>
          <w:szCs w:val="32"/>
          <w:lang w:eastAsia="zh-CN"/>
        </w:rPr>
        <w:t>由党政主要负责人牵头挂帅，驻村领导</w:t>
      </w:r>
      <w:r>
        <w:rPr>
          <w:rFonts w:hint="default" w:ascii="Times New Roman" w:hAnsi="Times New Roman" w:eastAsia="方正仿宋_GBK" w:cs="Times New Roman"/>
          <w:color w:val="auto"/>
          <w:sz w:val="32"/>
          <w:szCs w:val="32"/>
        </w:rPr>
        <w:t>分片包干负责，</w:t>
      </w:r>
      <w:r>
        <w:rPr>
          <w:rFonts w:hint="default" w:ascii="Times New Roman" w:hAnsi="Times New Roman" w:eastAsia="方正仿宋_GBK" w:cs="Times New Roman"/>
          <w:color w:val="auto"/>
          <w:sz w:val="32"/>
          <w:szCs w:val="32"/>
          <w:lang w:eastAsia="zh-CN"/>
        </w:rPr>
        <w:t>成立调查组、答疑组、复核组，以行政村为单位，逐户农厕</w:t>
      </w:r>
      <w:r>
        <w:rPr>
          <w:rFonts w:hint="default" w:ascii="Times New Roman" w:hAnsi="Times New Roman" w:eastAsia="方正仿宋_GBK" w:cs="Times New Roman"/>
          <w:color w:val="auto"/>
          <w:sz w:val="32"/>
          <w:szCs w:val="32"/>
        </w:rPr>
        <w:t>进行拉网式排查核对和信息录入</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kinsoku/>
        <w:wordWrap/>
        <w:topLinePunct w:val="0"/>
        <w:bidi w:val="0"/>
        <w:snapToGrid/>
        <w:spacing w:line="594"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eastAsia="zh-CN"/>
        </w:rPr>
        <w:t>调查组：由</w:t>
      </w:r>
      <w:r>
        <w:rPr>
          <w:rFonts w:hint="default" w:ascii="Times New Roman" w:hAnsi="Times New Roman" w:eastAsia="方正仿宋_GBK" w:cs="Times New Roman"/>
          <w:color w:val="auto"/>
          <w:sz w:val="32"/>
          <w:szCs w:val="32"/>
          <w:lang w:val="en-US" w:eastAsia="zh-CN"/>
        </w:rPr>
        <w:t>1名机关干部和1名村社干部组成（每组不少于2人），负责走村入户，现场调查、录入。调查组数量由各驻村科室和各村根据调查任务和村干部情况自行调剂安排。</w:t>
      </w:r>
    </w:p>
    <w:p>
      <w:pPr>
        <w:pStyle w:val="2"/>
        <w:keepNext w:val="0"/>
        <w:keepLines w:val="0"/>
        <w:pageBreakBefore w:val="0"/>
        <w:widowControl w:val="0"/>
        <w:kinsoku/>
        <w:wordWrap/>
        <w:topLinePunct w:val="0"/>
        <w:bidi w:val="0"/>
        <w:snapToGrid/>
        <w:spacing w:line="594" w:lineRule="exact"/>
        <w:ind w:firstLine="64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答疑组：由熟悉改厕政策的工作人员组成，负责实时收集、解答调查组在走访中遇到的问题。不能准确答复的，征求区答疑组意见后再回复。</w:t>
      </w:r>
    </w:p>
    <w:p>
      <w:pPr>
        <w:keepNext w:val="0"/>
        <w:keepLines w:val="0"/>
        <w:pageBreakBefore w:val="0"/>
        <w:widowControl w:val="0"/>
        <w:kinsoku/>
        <w:wordWrap/>
        <w:topLinePunct w:val="0"/>
        <w:bidi w:val="0"/>
        <w:snapToGrid/>
        <w:spacing w:line="594"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复核组：由街道纪检部门相关人员组成，负责核查调查组人员是否入户到点、调查情况是否属实等情况，督促调查进度。</w:t>
      </w:r>
    </w:p>
    <w:p>
      <w:pPr>
        <w:keepNext w:val="0"/>
        <w:keepLines w:val="0"/>
        <w:pageBreakBefore w:val="0"/>
        <w:widowControl w:val="0"/>
        <w:kinsoku/>
        <w:wordWrap/>
        <w:topLinePunct w:val="0"/>
        <w:bidi w:val="0"/>
        <w:snapToGrid/>
        <w:spacing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lang w:eastAsia="zh-CN"/>
        </w:rPr>
        <w:t>（三）区级核查。</w:t>
      </w:r>
      <w:r>
        <w:rPr>
          <w:rFonts w:hint="default" w:ascii="Times New Roman" w:hAnsi="Times New Roman" w:eastAsia="方正仿宋_GBK" w:cs="Times New Roman"/>
          <w:color w:val="auto"/>
          <w:sz w:val="32"/>
          <w:szCs w:val="32"/>
        </w:rPr>
        <w:t>区</w:t>
      </w:r>
      <w:r>
        <w:rPr>
          <w:rFonts w:hint="default" w:ascii="Times New Roman" w:hAnsi="Times New Roman" w:eastAsia="方正仿宋_GBK" w:cs="Times New Roman"/>
          <w:color w:val="auto"/>
          <w:sz w:val="32"/>
          <w:szCs w:val="32"/>
          <w:lang w:eastAsia="zh-CN"/>
        </w:rPr>
        <w:t>农业农村委区乡村振兴局组建工作专班，</w:t>
      </w:r>
      <w:r>
        <w:rPr>
          <w:rFonts w:hint="default" w:ascii="Times New Roman" w:hAnsi="Times New Roman" w:eastAsia="方正仿宋_GBK" w:cs="Times New Roman"/>
          <w:color w:val="auto"/>
          <w:sz w:val="32"/>
          <w:szCs w:val="32"/>
        </w:rPr>
        <w:t>根据</w:t>
      </w:r>
      <w:r>
        <w:rPr>
          <w:rFonts w:hint="default" w:ascii="Times New Roman" w:hAnsi="Times New Roman" w:eastAsia="方正仿宋_GBK" w:cs="Times New Roman"/>
          <w:color w:val="auto"/>
          <w:sz w:val="32"/>
          <w:szCs w:val="32"/>
          <w:lang w:eastAsia="zh-CN"/>
        </w:rPr>
        <w:t>摸排情况，</w:t>
      </w:r>
      <w:r>
        <w:rPr>
          <w:rFonts w:hint="default" w:ascii="Times New Roman" w:hAnsi="Times New Roman" w:eastAsia="方正仿宋_GBK" w:cs="Times New Roman"/>
          <w:color w:val="auto"/>
          <w:sz w:val="32"/>
          <w:szCs w:val="32"/>
        </w:rPr>
        <w:t>通过对照改厕台账、政策文件、资金奖补情况以及去年以来排查数据等，</w:t>
      </w:r>
      <w:r>
        <w:rPr>
          <w:rFonts w:hint="default" w:ascii="Times New Roman" w:hAnsi="Times New Roman" w:eastAsia="方正仿宋_GBK" w:cs="Times New Roman"/>
          <w:color w:val="auto"/>
          <w:sz w:val="32"/>
          <w:szCs w:val="32"/>
          <w:lang w:eastAsia="zh-CN"/>
        </w:rPr>
        <w:t>对</w:t>
      </w:r>
      <w:r>
        <w:rPr>
          <w:rFonts w:hint="default" w:ascii="Times New Roman" w:hAnsi="Times New Roman" w:eastAsia="方正仿宋_GBK" w:cs="Times New Roman"/>
          <w:color w:val="auto"/>
          <w:sz w:val="32"/>
          <w:szCs w:val="32"/>
        </w:rPr>
        <w:t>各级财政支持改造的卫生厕所存在的问题进行复核。</w:t>
      </w:r>
    </w:p>
    <w:p>
      <w:pPr>
        <w:keepNext w:val="0"/>
        <w:keepLines w:val="0"/>
        <w:pageBreakBefore w:val="0"/>
        <w:widowControl w:val="0"/>
        <w:kinsoku/>
        <w:wordWrap/>
        <w:topLinePunct w:val="0"/>
        <w:bidi w:val="0"/>
        <w:snapToGrid/>
        <w:spacing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lang w:eastAsia="zh-CN"/>
        </w:rPr>
        <w:t>（四）市级抽查（随机进行）。</w:t>
      </w:r>
      <w:r>
        <w:rPr>
          <w:rFonts w:hint="default" w:ascii="Times New Roman" w:hAnsi="Times New Roman" w:eastAsia="方正仿宋_GBK" w:cs="Times New Roman"/>
          <w:color w:val="auto"/>
          <w:sz w:val="32"/>
          <w:szCs w:val="32"/>
        </w:rPr>
        <w:t>市级将组成若干工作指导组，根据区县户厕摸排整改进度，适时开展抽查督导工作。</w:t>
      </w:r>
    </w:p>
    <w:p>
      <w:pPr>
        <w:keepNext w:val="0"/>
        <w:keepLines w:val="0"/>
        <w:pageBreakBefore w:val="0"/>
        <w:widowControl w:val="0"/>
        <w:kinsoku/>
        <w:wordWrap/>
        <w:topLinePunct w:val="0"/>
        <w:bidi w:val="0"/>
        <w:snapToGrid/>
        <w:spacing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rPr>
        <w:t>（</w:t>
      </w:r>
      <w:r>
        <w:rPr>
          <w:rFonts w:hint="default" w:ascii="Times New Roman" w:hAnsi="Times New Roman" w:eastAsia="方正楷体_GBK" w:cs="Times New Roman"/>
          <w:color w:val="auto"/>
          <w:sz w:val="32"/>
          <w:szCs w:val="32"/>
          <w:lang w:eastAsia="zh-CN"/>
        </w:rPr>
        <w:t>五</w:t>
      </w:r>
      <w:r>
        <w:rPr>
          <w:rFonts w:hint="default" w:ascii="Times New Roman" w:hAnsi="Times New Roman" w:eastAsia="方正楷体_GBK" w:cs="Times New Roman"/>
          <w:color w:val="auto"/>
          <w:sz w:val="32"/>
          <w:szCs w:val="32"/>
        </w:rPr>
        <w:t>）问题整改（立行立改与计划整改相结合）。</w:t>
      </w:r>
      <w:r>
        <w:rPr>
          <w:rFonts w:hint="default" w:ascii="Times New Roman" w:hAnsi="Times New Roman" w:eastAsia="方正仿宋_GBK" w:cs="Times New Roman"/>
          <w:color w:val="auto"/>
          <w:sz w:val="32"/>
          <w:szCs w:val="32"/>
        </w:rPr>
        <w:t>在排查中对发现存在问题的厕所，</w:t>
      </w:r>
      <w:r>
        <w:rPr>
          <w:rFonts w:hint="default" w:ascii="Times New Roman" w:hAnsi="Times New Roman" w:eastAsia="方正仿宋_GBK" w:cs="Times New Roman"/>
          <w:color w:val="auto"/>
          <w:sz w:val="32"/>
          <w:szCs w:val="32"/>
          <w:lang w:eastAsia="zh-CN"/>
        </w:rPr>
        <w:t>要建立问题</w:t>
      </w:r>
      <w:r>
        <w:rPr>
          <w:rFonts w:hint="default" w:ascii="Times New Roman" w:hAnsi="Times New Roman" w:eastAsia="方正仿宋_GBK" w:cs="Times New Roman"/>
          <w:color w:val="auto"/>
          <w:sz w:val="32"/>
          <w:szCs w:val="32"/>
          <w:lang w:val="en-US" w:eastAsia="zh-CN"/>
        </w:rPr>
        <w:t>台账</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根据不同类型的问题，确定不同的整改措施，实行销号管理。对存在小毛病但不影响使用的，要在排查中立行立改，做到排查一个整改一个、完成一个、销号一个；因施工不到位、产品质量不过关、技术模式不适宜等导致不能使用的问题厕所，要制定整改计表，并向农户发</w:t>
      </w:r>
      <w:r>
        <w:rPr>
          <w:rFonts w:hint="default" w:ascii="Times New Roman" w:hAnsi="Times New Roman" w:eastAsia="方正仿宋_GBK" w:cs="Times New Roman"/>
          <w:b w:val="0"/>
          <w:bCs w:val="0"/>
          <w:color w:val="auto"/>
          <w:sz w:val="32"/>
          <w:szCs w:val="32"/>
        </w:rPr>
        <w:t>放整改告知单，及</w:t>
      </w:r>
      <w:r>
        <w:rPr>
          <w:rFonts w:hint="default" w:ascii="Times New Roman" w:hAnsi="Times New Roman" w:eastAsia="方正仿宋_GBK" w:cs="Times New Roman"/>
          <w:color w:val="auto"/>
          <w:sz w:val="32"/>
          <w:szCs w:val="32"/>
        </w:rPr>
        <w:t>时录入台账系统，按计划时序逐步改造。</w:t>
      </w:r>
    </w:p>
    <w:p>
      <w:pPr>
        <w:keepNext w:val="0"/>
        <w:keepLines w:val="0"/>
        <w:pageBreakBefore w:val="0"/>
        <w:widowControl w:val="0"/>
        <w:kinsoku/>
        <w:wordWrap/>
        <w:topLinePunct w:val="0"/>
        <w:bidi w:val="0"/>
        <w:snapToGrid/>
        <w:spacing w:line="594"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四、相关要求</w:t>
      </w:r>
    </w:p>
    <w:p>
      <w:pPr>
        <w:keepNext w:val="0"/>
        <w:keepLines w:val="0"/>
        <w:pageBreakBefore w:val="0"/>
        <w:widowControl w:val="0"/>
        <w:kinsoku/>
        <w:wordWrap/>
        <w:topLinePunct w:val="0"/>
        <w:bidi w:val="0"/>
        <w:snapToGrid/>
        <w:spacing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rPr>
        <w:t>（一）强化组织保障。</w:t>
      </w:r>
      <w:r>
        <w:rPr>
          <w:rFonts w:hint="default" w:ascii="Times New Roman" w:hAnsi="Times New Roman" w:eastAsia="方正仿宋_GBK" w:cs="Times New Roman"/>
          <w:color w:val="auto"/>
          <w:sz w:val="32"/>
          <w:szCs w:val="32"/>
          <w:lang w:eastAsia="zh-CN"/>
        </w:rPr>
        <w:t>各</w:t>
      </w:r>
      <w:r>
        <w:rPr>
          <w:rFonts w:hint="default" w:ascii="Times New Roman" w:hAnsi="Times New Roman" w:eastAsia="方正仿宋_GBK" w:cs="Times New Roman"/>
          <w:color w:val="auto"/>
          <w:sz w:val="32"/>
          <w:szCs w:val="32"/>
          <w:lang w:val="en-US" w:eastAsia="zh-CN"/>
        </w:rPr>
        <w:t>村</w:t>
      </w:r>
      <w:r>
        <w:rPr>
          <w:rFonts w:hint="default" w:ascii="Times New Roman" w:hAnsi="Times New Roman" w:eastAsia="方正仿宋_GBK" w:cs="Times New Roman"/>
          <w:color w:val="auto"/>
          <w:sz w:val="32"/>
          <w:szCs w:val="32"/>
        </w:rPr>
        <w:t>要</w:t>
      </w:r>
      <w:r>
        <w:rPr>
          <w:rFonts w:hint="default" w:ascii="Times New Roman" w:hAnsi="Times New Roman" w:eastAsia="方正仿宋_GBK" w:cs="Times New Roman"/>
          <w:color w:val="auto"/>
          <w:sz w:val="32"/>
          <w:szCs w:val="32"/>
          <w:lang w:eastAsia="zh-CN"/>
        </w:rPr>
        <w:t>根据实际</w:t>
      </w:r>
      <w:r>
        <w:rPr>
          <w:rFonts w:hint="default" w:ascii="Times New Roman" w:hAnsi="Times New Roman" w:eastAsia="方正仿宋_GBK" w:cs="Times New Roman"/>
          <w:color w:val="auto"/>
          <w:sz w:val="32"/>
          <w:szCs w:val="32"/>
          <w:lang w:val="en-US" w:eastAsia="zh-CN"/>
        </w:rPr>
        <w:t>情况</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做好组织动员、进度安排、任务落地等各项工作。</w:t>
      </w:r>
      <w:r>
        <w:rPr>
          <w:rFonts w:hint="default" w:ascii="Times New Roman" w:hAnsi="Times New Roman" w:eastAsia="方正仿宋_GBK" w:cs="Times New Roman"/>
          <w:color w:val="auto"/>
          <w:sz w:val="32"/>
          <w:szCs w:val="32"/>
          <w:lang w:val="en-US" w:eastAsia="zh-CN"/>
        </w:rPr>
        <w:t>街道</w:t>
      </w:r>
      <w:r>
        <w:rPr>
          <w:rFonts w:hint="default" w:ascii="Times New Roman" w:hAnsi="Times New Roman" w:eastAsia="方正仿宋_GBK" w:cs="Times New Roman"/>
          <w:color w:val="auto"/>
          <w:sz w:val="32"/>
          <w:szCs w:val="32"/>
        </w:rPr>
        <w:t>联系村领导</w:t>
      </w:r>
      <w:r>
        <w:rPr>
          <w:rFonts w:hint="default" w:ascii="Times New Roman" w:hAnsi="Times New Roman" w:eastAsia="方正仿宋_GBK" w:cs="Times New Roman"/>
          <w:color w:val="auto"/>
          <w:sz w:val="32"/>
          <w:szCs w:val="32"/>
          <w:lang w:eastAsia="zh-CN"/>
        </w:rPr>
        <w:t>作为</w:t>
      </w:r>
      <w:r>
        <w:rPr>
          <w:rFonts w:hint="default" w:ascii="Times New Roman" w:hAnsi="Times New Roman" w:eastAsia="方正仿宋_GBK" w:cs="Times New Roman"/>
          <w:color w:val="auto"/>
          <w:sz w:val="32"/>
          <w:szCs w:val="32"/>
        </w:rPr>
        <w:t>第一责任人</w:t>
      </w:r>
      <w:r>
        <w:rPr>
          <w:rFonts w:hint="default" w:ascii="Times New Roman" w:hAnsi="Times New Roman" w:eastAsia="方正仿宋_GBK" w:cs="Times New Roman"/>
          <w:color w:val="auto"/>
          <w:sz w:val="32"/>
          <w:szCs w:val="32"/>
          <w:lang w:eastAsia="zh-CN"/>
        </w:rPr>
        <w:t>，切实履职到位</w:t>
      </w:r>
      <w:r>
        <w:rPr>
          <w:rFonts w:hint="default" w:ascii="Times New Roman" w:hAnsi="Times New Roman" w:eastAsia="方正仿宋_GBK" w:cs="Times New Roman"/>
          <w:color w:val="auto"/>
          <w:sz w:val="32"/>
          <w:szCs w:val="32"/>
        </w:rPr>
        <w:t>，保证</w:t>
      </w:r>
      <w:r>
        <w:rPr>
          <w:rFonts w:hint="default" w:ascii="Times New Roman" w:hAnsi="Times New Roman" w:eastAsia="方正仿宋_GBK" w:cs="Times New Roman"/>
          <w:color w:val="auto"/>
          <w:sz w:val="32"/>
          <w:szCs w:val="32"/>
          <w:lang w:val="en-US" w:eastAsia="zh-CN"/>
        </w:rPr>
        <w:t>调查</w:t>
      </w:r>
      <w:r>
        <w:rPr>
          <w:rFonts w:hint="default" w:ascii="Times New Roman" w:hAnsi="Times New Roman" w:eastAsia="方正仿宋_GBK" w:cs="Times New Roman"/>
          <w:color w:val="auto"/>
          <w:sz w:val="32"/>
          <w:szCs w:val="32"/>
        </w:rPr>
        <w:t>摸排工作精准到位</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要夯实责任</w:t>
      </w:r>
      <w:r>
        <w:rPr>
          <w:rFonts w:hint="default" w:ascii="Times New Roman" w:hAnsi="Times New Roman" w:eastAsia="方正仿宋_GBK" w:cs="Times New Roman"/>
          <w:color w:val="auto"/>
          <w:sz w:val="32"/>
          <w:szCs w:val="32"/>
          <w:lang w:eastAsia="zh-CN"/>
        </w:rPr>
        <w:t>，落实“谁调查、谁负责，谁审核、谁负责”工作要求</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区级将每周进行调度，每两周进行通报。</w:t>
      </w:r>
    </w:p>
    <w:p>
      <w:pPr>
        <w:keepNext w:val="0"/>
        <w:keepLines w:val="0"/>
        <w:pageBreakBefore w:val="0"/>
        <w:widowControl w:val="0"/>
        <w:kinsoku/>
        <w:wordWrap/>
        <w:topLinePunct w:val="0"/>
        <w:bidi w:val="0"/>
        <w:snapToGrid/>
        <w:spacing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rPr>
        <w:t>（二）强化实施督促。</w:t>
      </w:r>
      <w:r>
        <w:rPr>
          <w:rFonts w:hint="default" w:ascii="Times New Roman" w:hAnsi="Times New Roman" w:eastAsia="方正仿宋_GBK" w:cs="Times New Roman"/>
          <w:color w:val="auto"/>
          <w:sz w:val="32"/>
          <w:szCs w:val="32"/>
        </w:rPr>
        <w:t>各级要站在对</w:t>
      </w:r>
      <w:r>
        <w:rPr>
          <w:rFonts w:hint="default" w:ascii="Times New Roman" w:hAnsi="Times New Roman" w:eastAsia="方正仿宋_GBK" w:cs="Times New Roman"/>
          <w:color w:val="auto"/>
          <w:sz w:val="32"/>
          <w:szCs w:val="32"/>
          <w:lang w:eastAsia="zh-CN"/>
        </w:rPr>
        <w:t>广大农村群众，对中央和市、区各级</w:t>
      </w:r>
      <w:r>
        <w:rPr>
          <w:rFonts w:hint="default" w:ascii="Times New Roman" w:hAnsi="Times New Roman" w:eastAsia="方正仿宋_GBK" w:cs="Times New Roman"/>
          <w:color w:val="auto"/>
          <w:sz w:val="32"/>
          <w:szCs w:val="32"/>
        </w:rPr>
        <w:t>的高度</w:t>
      </w:r>
      <w:r>
        <w:rPr>
          <w:rFonts w:hint="default" w:ascii="Times New Roman" w:hAnsi="Times New Roman" w:eastAsia="方正仿宋_GBK" w:cs="Times New Roman"/>
          <w:color w:val="auto"/>
          <w:sz w:val="32"/>
          <w:szCs w:val="32"/>
          <w:lang w:eastAsia="zh-CN"/>
        </w:rPr>
        <w:t>负责的态度</w:t>
      </w:r>
      <w:r>
        <w:rPr>
          <w:rFonts w:hint="default" w:ascii="Times New Roman" w:hAnsi="Times New Roman" w:eastAsia="方正仿宋_GBK" w:cs="Times New Roman"/>
          <w:color w:val="auto"/>
          <w:sz w:val="32"/>
          <w:szCs w:val="32"/>
        </w:rPr>
        <w:t>开展此项工作。尤其要发挥好村干部的主观能动性，</w:t>
      </w:r>
      <w:r>
        <w:rPr>
          <w:rFonts w:hint="default" w:ascii="Times New Roman" w:hAnsi="Times New Roman" w:eastAsia="方正仿宋_GBK" w:cs="Times New Roman"/>
          <w:color w:val="auto"/>
          <w:sz w:val="32"/>
          <w:szCs w:val="32"/>
          <w:lang w:val="en-US" w:eastAsia="zh-CN"/>
        </w:rPr>
        <w:t>街道</w:t>
      </w:r>
      <w:r>
        <w:rPr>
          <w:rFonts w:hint="default" w:ascii="Times New Roman" w:hAnsi="Times New Roman" w:eastAsia="方正仿宋_GBK" w:cs="Times New Roman"/>
          <w:color w:val="auto"/>
          <w:sz w:val="32"/>
          <w:szCs w:val="32"/>
        </w:rPr>
        <w:t>联系村领导要及时督促指导，加强对村干部的实绩考核，务必做到逐户逐厕走到位、看到位、问题识别到位、整改计划到位。</w:t>
      </w:r>
    </w:p>
    <w:p>
      <w:pPr>
        <w:pStyle w:val="2"/>
        <w:keepNext w:val="0"/>
        <w:keepLines w:val="0"/>
        <w:pageBreakBefore w:val="0"/>
        <w:widowControl w:val="0"/>
        <w:kinsoku/>
        <w:wordWrap/>
        <w:overflowPunct w:val="0"/>
        <w:topLinePunct w:val="0"/>
        <w:bidi w:val="0"/>
        <w:snapToGrid/>
        <w:spacing w:line="594"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kern w:val="2"/>
          <w:sz w:val="32"/>
          <w:szCs w:val="32"/>
          <w:lang w:val="en-US" w:eastAsia="zh-CN" w:bidi="ar-SA"/>
        </w:rPr>
        <w:t>（三）强化数据质量。</w:t>
      </w:r>
      <w:r>
        <w:rPr>
          <w:rFonts w:hint="default" w:ascii="Times New Roman" w:hAnsi="Times New Roman" w:eastAsia="方正仿宋_GBK" w:cs="Times New Roman"/>
          <w:color w:val="auto"/>
          <w:sz w:val="32"/>
          <w:szCs w:val="32"/>
        </w:rPr>
        <w:t>重点查看基础台账是否健全、问题记录是否清晰、整改任务是否明确。要自下而上、再次排查，完善改厕台账和问题厕所台账，做到清仓见底、底清数明。要把准口径、统一标准，进一步明晰卫生厕所标准，拿准指标要求，问题认定上下口径一致。要多方比对、相互印证，将</w:t>
      </w:r>
      <w:r>
        <w:rPr>
          <w:rFonts w:hint="default" w:ascii="Times New Roman" w:hAnsi="Times New Roman" w:eastAsia="方正仿宋_GBK" w:cs="Times New Roman"/>
          <w:color w:val="auto"/>
          <w:sz w:val="32"/>
          <w:szCs w:val="32"/>
          <w:lang w:val="en-US" w:eastAsia="zh-CN"/>
        </w:rPr>
        <w:t>街道</w:t>
      </w:r>
      <w:r>
        <w:rPr>
          <w:rFonts w:hint="default" w:ascii="Times New Roman" w:hAnsi="Times New Roman" w:eastAsia="方正仿宋_GBK" w:cs="Times New Roman"/>
          <w:color w:val="auto"/>
          <w:sz w:val="32"/>
          <w:szCs w:val="32"/>
        </w:rPr>
        <w:t>自查</w:t>
      </w:r>
      <w:r>
        <w:rPr>
          <w:rFonts w:hint="default" w:ascii="Times New Roman" w:hAnsi="Times New Roman" w:eastAsia="方正仿宋_GBK" w:cs="Times New Roman"/>
          <w:color w:val="auto"/>
          <w:sz w:val="32"/>
          <w:szCs w:val="32"/>
          <w:lang w:eastAsia="zh-CN"/>
        </w:rPr>
        <w:t>和各级核查、督查的</w:t>
      </w:r>
      <w:r>
        <w:rPr>
          <w:rFonts w:hint="default" w:ascii="Times New Roman" w:hAnsi="Times New Roman" w:eastAsia="方正仿宋_GBK" w:cs="Times New Roman"/>
          <w:color w:val="auto"/>
          <w:sz w:val="32"/>
          <w:szCs w:val="32"/>
        </w:rPr>
        <w:t>情况进行比对，将台账底数与实地调研情况进行比对，多方数据相互印证、上下一致，确保数据真实准确可靠。要查缺补漏、纠正偏差，根据再次拉网式排查情况，查找和纠正台账不全不细不实不准问题，该补充的补充，该修正的修正，该完善的完善。</w:t>
      </w:r>
    </w:p>
    <w:p>
      <w:pPr>
        <w:keepNext w:val="0"/>
        <w:keepLines w:val="0"/>
        <w:pageBreakBefore w:val="0"/>
        <w:widowControl w:val="0"/>
        <w:kinsoku/>
        <w:wordWrap/>
        <w:topLinePunct w:val="0"/>
        <w:bidi w:val="0"/>
        <w:snapToGrid/>
        <w:spacing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kern w:val="2"/>
          <w:sz w:val="32"/>
          <w:szCs w:val="32"/>
          <w:lang w:val="en-US" w:eastAsia="zh-CN" w:bidi="ar-SA"/>
        </w:rPr>
        <w:t>（四）强化问题整改。</w:t>
      </w:r>
      <w:r>
        <w:rPr>
          <w:rFonts w:hint="default" w:ascii="Times New Roman" w:hAnsi="Times New Roman" w:eastAsia="方正仿宋_GBK" w:cs="Times New Roman"/>
          <w:color w:val="auto"/>
          <w:sz w:val="32"/>
          <w:szCs w:val="32"/>
        </w:rPr>
        <w:t>对尚未完成整改的问题厕所，短期内能够立行立改的要抓紧整改</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短期内难以解决、需要纳入“十四五”规划持续整改的问题厕所，要拿出科学合理的路线图、任务书和时间表。原则上，2017年（含）前财政支持修建的问题户厕，统一纳入全市改厕计划逐年整改</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根据区级相关要求，</w:t>
      </w:r>
      <w:r>
        <w:rPr>
          <w:rFonts w:hint="default" w:ascii="Times New Roman" w:hAnsi="Times New Roman" w:eastAsia="方正仿宋_GBK" w:cs="Times New Roman"/>
          <w:color w:val="auto"/>
          <w:sz w:val="32"/>
          <w:szCs w:val="32"/>
        </w:rPr>
        <w:t>2018年后财政支持修建的问题户厕，由</w:t>
      </w:r>
      <w:r>
        <w:rPr>
          <w:rFonts w:hint="default" w:ascii="Times New Roman" w:hAnsi="Times New Roman" w:eastAsia="方正仿宋_GBK" w:cs="Times New Roman"/>
          <w:color w:val="auto"/>
          <w:sz w:val="32"/>
          <w:szCs w:val="32"/>
          <w:lang w:eastAsia="zh-CN"/>
        </w:rPr>
        <w:t>招标单位</w:t>
      </w:r>
      <w:r>
        <w:rPr>
          <w:rFonts w:hint="default" w:ascii="Times New Roman" w:hAnsi="Times New Roman" w:eastAsia="方正仿宋_GBK" w:cs="Times New Roman"/>
          <w:color w:val="auto"/>
          <w:sz w:val="32"/>
          <w:szCs w:val="32"/>
          <w:lang w:val="en-US" w:eastAsia="zh-CN"/>
        </w:rPr>
        <w:t>筹集</w:t>
      </w:r>
      <w:r>
        <w:rPr>
          <w:rFonts w:hint="default" w:ascii="Times New Roman" w:hAnsi="Times New Roman" w:eastAsia="方正仿宋_GBK" w:cs="Times New Roman"/>
          <w:color w:val="auto"/>
          <w:sz w:val="32"/>
          <w:szCs w:val="32"/>
        </w:rPr>
        <w:t>资金逐年整改</w:t>
      </w:r>
      <w:r>
        <w:rPr>
          <w:rFonts w:hint="default" w:ascii="Times New Roman" w:hAnsi="Times New Roman" w:eastAsia="方正仿宋_GBK" w:cs="Times New Roman"/>
          <w:color w:val="auto"/>
          <w:sz w:val="32"/>
          <w:szCs w:val="32"/>
          <w:lang w:eastAsia="zh-CN"/>
        </w:rPr>
        <w:t>，村级招标实施</w:t>
      </w:r>
      <w:r>
        <w:rPr>
          <w:rFonts w:hint="default" w:ascii="Times New Roman" w:hAnsi="Times New Roman" w:eastAsia="方正仿宋_GBK" w:cs="Times New Roman"/>
          <w:color w:val="auto"/>
          <w:sz w:val="32"/>
          <w:szCs w:val="32"/>
        </w:rPr>
        <w:t>修建的问题户厕</w:t>
      </w:r>
      <w:r>
        <w:rPr>
          <w:rFonts w:hint="default" w:ascii="Times New Roman" w:hAnsi="Times New Roman" w:eastAsia="方正仿宋_GBK" w:cs="Times New Roman"/>
          <w:color w:val="auto"/>
          <w:sz w:val="32"/>
          <w:szCs w:val="32"/>
          <w:lang w:eastAsia="zh-CN"/>
        </w:rPr>
        <w:t>由村级</w:t>
      </w:r>
      <w:r>
        <w:rPr>
          <w:rFonts w:hint="default" w:ascii="Times New Roman" w:hAnsi="Times New Roman" w:eastAsia="方正仿宋_GBK" w:cs="Times New Roman"/>
          <w:color w:val="auto"/>
          <w:sz w:val="32"/>
          <w:szCs w:val="32"/>
          <w:lang w:val="en-US" w:eastAsia="zh-CN"/>
        </w:rPr>
        <w:t>筹集</w:t>
      </w:r>
      <w:r>
        <w:rPr>
          <w:rFonts w:hint="default" w:ascii="Times New Roman" w:hAnsi="Times New Roman" w:eastAsia="方正仿宋_GBK" w:cs="Times New Roman"/>
          <w:color w:val="auto"/>
          <w:sz w:val="32"/>
          <w:szCs w:val="32"/>
        </w:rPr>
        <w:t>资金逐年整改</w:t>
      </w:r>
      <w:r>
        <w:rPr>
          <w:rFonts w:hint="default" w:ascii="Times New Roman" w:hAnsi="Times New Roman" w:eastAsia="方正仿宋_GBK" w:cs="Times New Roman"/>
          <w:color w:val="auto"/>
          <w:sz w:val="32"/>
          <w:szCs w:val="32"/>
          <w:lang w:eastAsia="zh-CN"/>
        </w:rPr>
        <w:t>，街道招标实施</w:t>
      </w:r>
      <w:r>
        <w:rPr>
          <w:rFonts w:hint="default" w:ascii="Times New Roman" w:hAnsi="Times New Roman" w:eastAsia="方正仿宋_GBK" w:cs="Times New Roman"/>
          <w:color w:val="auto"/>
          <w:sz w:val="32"/>
          <w:szCs w:val="32"/>
        </w:rPr>
        <w:t>修建的问题户厕</w:t>
      </w:r>
      <w:r>
        <w:rPr>
          <w:rFonts w:hint="default" w:ascii="Times New Roman" w:hAnsi="Times New Roman" w:eastAsia="方正仿宋_GBK" w:cs="Times New Roman"/>
          <w:color w:val="auto"/>
          <w:sz w:val="32"/>
          <w:szCs w:val="32"/>
          <w:lang w:eastAsia="zh-CN"/>
        </w:rPr>
        <w:t>由街道</w:t>
      </w:r>
      <w:r>
        <w:rPr>
          <w:rFonts w:hint="default" w:ascii="Times New Roman" w:hAnsi="Times New Roman" w:eastAsia="方正仿宋_GBK" w:cs="Times New Roman"/>
          <w:color w:val="auto"/>
          <w:sz w:val="32"/>
          <w:szCs w:val="32"/>
          <w:lang w:val="en-US" w:eastAsia="zh-CN"/>
        </w:rPr>
        <w:t>筹集</w:t>
      </w:r>
      <w:r>
        <w:rPr>
          <w:rFonts w:hint="default" w:ascii="Times New Roman" w:hAnsi="Times New Roman" w:eastAsia="方正仿宋_GBK" w:cs="Times New Roman"/>
          <w:color w:val="auto"/>
          <w:sz w:val="32"/>
          <w:szCs w:val="32"/>
        </w:rPr>
        <w:t>资金逐年整改</w:t>
      </w:r>
      <w:r>
        <w:rPr>
          <w:rFonts w:hint="default" w:ascii="Times New Roman" w:hAnsi="Times New Roman" w:eastAsia="方正仿宋_GBK" w:cs="Times New Roman"/>
          <w:color w:val="auto"/>
          <w:sz w:val="32"/>
          <w:szCs w:val="32"/>
          <w:lang w:eastAsia="zh-CN"/>
        </w:rPr>
        <w:t>。问题排查务必精准，不得瞒报漏报，</w:t>
      </w:r>
      <w:r>
        <w:rPr>
          <w:rFonts w:hint="default" w:ascii="Times New Roman" w:hAnsi="Times New Roman" w:eastAsia="方正仿宋_GBK" w:cs="Times New Roman"/>
          <w:color w:val="auto"/>
          <w:sz w:val="32"/>
          <w:szCs w:val="32"/>
        </w:rPr>
        <w:t>对问题厕所实行销号管理，逐一整改、对账销号，确保所有问题全部按期整改到位。</w:t>
      </w:r>
      <w:r>
        <w:rPr>
          <w:rFonts w:hint="default" w:ascii="Times New Roman" w:hAnsi="Times New Roman" w:eastAsia="方正仿宋_GBK" w:cs="Times New Roman"/>
          <w:color w:val="auto"/>
          <w:sz w:val="32"/>
          <w:szCs w:val="32"/>
          <w:lang w:eastAsia="zh-CN"/>
        </w:rPr>
        <w:t>各村</w:t>
      </w:r>
      <w:r>
        <w:rPr>
          <w:rFonts w:hint="default" w:ascii="Times New Roman" w:hAnsi="Times New Roman" w:eastAsia="方正仿宋_GBK" w:cs="Times New Roman"/>
          <w:color w:val="auto"/>
          <w:sz w:val="32"/>
          <w:szCs w:val="32"/>
        </w:rPr>
        <w:t>问题厕所</w:t>
      </w:r>
      <w:r>
        <w:rPr>
          <w:rFonts w:hint="default" w:ascii="Times New Roman" w:hAnsi="Times New Roman" w:eastAsia="方正仿宋_GBK" w:cs="Times New Roman"/>
          <w:color w:val="auto"/>
          <w:sz w:val="32"/>
          <w:szCs w:val="32"/>
          <w:lang w:eastAsia="zh-CN"/>
        </w:rPr>
        <w:t>摸排与整改情况将纳入年终目标绩效考核。</w:t>
      </w:r>
    </w:p>
    <w:p>
      <w:pPr>
        <w:keepNext w:val="0"/>
        <w:keepLines w:val="0"/>
        <w:pageBreakBefore w:val="0"/>
        <w:widowControl w:val="0"/>
        <w:kinsoku/>
        <w:wordWrap/>
        <w:topLinePunct w:val="0"/>
        <w:bidi w:val="0"/>
        <w:snapToGrid/>
        <w:spacing w:line="594" w:lineRule="exact"/>
        <w:textAlignment w:val="auto"/>
        <w:rPr>
          <w:rFonts w:hint="default" w:ascii="Times New Roman" w:hAnsi="Times New Roman" w:eastAsia="方正仿宋_GBK" w:cs="Times New Roman"/>
          <w:color w:val="auto"/>
          <w:sz w:val="32"/>
          <w:szCs w:val="32"/>
        </w:rPr>
      </w:pPr>
    </w:p>
    <w:p>
      <w:pPr>
        <w:pStyle w:val="2"/>
        <w:keepNext w:val="0"/>
        <w:keepLines w:val="0"/>
        <w:pageBreakBefore w:val="0"/>
        <w:widowControl w:val="0"/>
        <w:kinsoku/>
        <w:wordWrap/>
        <w:topLinePunct w:val="0"/>
        <w:bidi w:val="0"/>
        <w:snapToGrid/>
        <w:spacing w:line="594" w:lineRule="exact"/>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topLinePunct w:val="0"/>
        <w:bidi w:val="0"/>
        <w:snapToGrid/>
        <w:spacing w:line="594" w:lineRule="exact"/>
        <w:textAlignment w:val="auto"/>
        <w:rPr>
          <w:rFonts w:hint="default" w:ascii="Times New Roman" w:hAnsi="Times New Roman" w:eastAsia="方正仿宋_GBK" w:cs="Times New Roman"/>
          <w:color w:val="auto"/>
          <w:sz w:val="32"/>
          <w:szCs w:val="32"/>
        </w:rPr>
      </w:pPr>
    </w:p>
    <w:p>
      <w:pPr>
        <w:pStyle w:val="2"/>
        <w:keepNext w:val="0"/>
        <w:keepLines w:val="0"/>
        <w:pageBreakBefore w:val="0"/>
        <w:widowControl w:val="0"/>
        <w:kinsoku/>
        <w:wordWrap/>
        <w:topLinePunct w:val="0"/>
        <w:bidi w:val="0"/>
        <w:snapToGrid/>
        <w:spacing w:line="594" w:lineRule="exact"/>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topLinePunct w:val="0"/>
        <w:bidi w:val="0"/>
        <w:snapToGrid/>
        <w:spacing w:line="594" w:lineRule="exact"/>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0" w:firstLineChars="0"/>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附件1</w:t>
      </w:r>
    </w:p>
    <w:p>
      <w:pPr>
        <w:pStyle w:val="2"/>
        <w:rPr>
          <w:rFonts w:hint="default" w:ascii="Times New Roman" w:hAnsi="Times New Roman" w:cs="Times New Roman"/>
          <w:lang w:val="en-US" w:eastAsia="zh-CN"/>
        </w:rPr>
      </w:pPr>
    </w:p>
    <w:p>
      <w:pPr>
        <w:keepNext w:val="0"/>
        <w:keepLines w:val="0"/>
        <w:pageBreakBefore w:val="0"/>
        <w:widowControl w:val="0"/>
        <w:kinsoku/>
        <w:wordWrap/>
        <w:topLinePunct w:val="0"/>
        <w:bidi w:val="0"/>
        <w:snapToGrid/>
        <w:spacing w:line="594" w:lineRule="exact"/>
        <w:jc w:val="center"/>
        <w:textAlignment w:val="auto"/>
        <w:rPr>
          <w:rFonts w:hint="default" w:ascii="Times New Roman" w:hAnsi="Times New Roman" w:eastAsia="方正小标宋_GBK" w:cs="Times New Roman"/>
          <w:color w:val="auto"/>
          <w:sz w:val="44"/>
          <w:szCs w:val="44"/>
          <w:lang w:eastAsia="zh-CN"/>
        </w:rPr>
      </w:pPr>
      <w:r>
        <w:rPr>
          <w:rFonts w:hint="default" w:ascii="Times New Roman" w:hAnsi="Times New Roman" w:eastAsia="方正小标宋_GBK" w:cs="Times New Roman"/>
          <w:color w:val="auto"/>
          <w:sz w:val="44"/>
          <w:szCs w:val="44"/>
          <w:lang w:val="en-US" w:eastAsia="zh-CN"/>
        </w:rPr>
        <w:t>中山路街道</w:t>
      </w:r>
      <w:r>
        <w:rPr>
          <w:rFonts w:hint="default" w:ascii="Times New Roman" w:hAnsi="Times New Roman" w:eastAsia="方正小标宋_GBK" w:cs="Times New Roman"/>
          <w:color w:val="auto"/>
          <w:sz w:val="44"/>
          <w:szCs w:val="44"/>
          <w:lang w:eastAsia="zh-CN"/>
        </w:rPr>
        <w:t>农村户厕问题摸排整改后续工作</w:t>
      </w:r>
    </w:p>
    <w:p>
      <w:pPr>
        <w:keepNext w:val="0"/>
        <w:keepLines w:val="0"/>
        <w:pageBreakBefore w:val="0"/>
        <w:widowControl w:val="0"/>
        <w:kinsoku/>
        <w:wordWrap/>
        <w:topLinePunct w:val="0"/>
        <w:bidi w:val="0"/>
        <w:snapToGrid/>
        <w:spacing w:line="594" w:lineRule="exact"/>
        <w:jc w:val="center"/>
        <w:textAlignment w:val="auto"/>
        <w:rPr>
          <w:rFonts w:hint="default" w:ascii="Times New Roman" w:hAnsi="Times New Roman" w:eastAsia="方正黑体_GBK" w:cs="Times New Roman"/>
          <w:color w:val="auto"/>
          <w:sz w:val="44"/>
          <w:szCs w:val="44"/>
          <w:lang w:eastAsia="zh-CN"/>
        </w:rPr>
      </w:pPr>
      <w:r>
        <w:rPr>
          <w:rFonts w:hint="default" w:ascii="Times New Roman" w:hAnsi="Times New Roman" w:eastAsia="方正小标宋_GBK" w:cs="Times New Roman"/>
          <w:color w:val="auto"/>
          <w:sz w:val="44"/>
          <w:szCs w:val="44"/>
          <w:lang w:eastAsia="zh-CN"/>
        </w:rPr>
        <w:t>专班成员名单</w:t>
      </w:r>
    </w:p>
    <w:p>
      <w:pPr>
        <w:keepNext w:val="0"/>
        <w:keepLines w:val="0"/>
        <w:pageBreakBefore w:val="0"/>
        <w:widowControl w:val="0"/>
        <w:kinsoku/>
        <w:wordWrap/>
        <w:topLinePunct w:val="0"/>
        <w:bidi w:val="0"/>
        <w:snapToGrid/>
        <w:spacing w:line="594" w:lineRule="exact"/>
        <w:ind w:firstLine="640" w:firstLineChars="200"/>
        <w:textAlignment w:val="auto"/>
        <w:rPr>
          <w:rFonts w:hint="default" w:ascii="Times New Roman" w:hAnsi="Times New Roman" w:eastAsia="方正仿宋_GBK" w:cs="Times New Roman"/>
          <w:color w:val="auto"/>
          <w:sz w:val="32"/>
          <w:szCs w:val="32"/>
          <w:lang w:eastAsia="zh-CN"/>
        </w:rPr>
      </w:pPr>
    </w:p>
    <w:p>
      <w:pPr>
        <w:keepNext w:val="0"/>
        <w:keepLines w:val="0"/>
        <w:pageBreakBefore w:val="0"/>
        <w:widowControl w:val="0"/>
        <w:kinsoku/>
        <w:wordWrap/>
        <w:overflowPunct/>
        <w:topLinePunct w:val="0"/>
        <w:bidi w:val="0"/>
        <w:snapToGrid/>
        <w:spacing w:line="594"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eastAsia="zh-CN"/>
        </w:rPr>
        <w:t>组</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eastAsia="zh-CN"/>
        </w:rPr>
        <w:t>长：屈</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eastAsia="zh-CN"/>
        </w:rPr>
        <w:t>英</w:t>
      </w:r>
      <w:r>
        <w:rPr>
          <w:rFonts w:hint="default" w:ascii="Times New Roman" w:hAnsi="Times New Roman" w:eastAsia="方正仿宋_GBK" w:cs="Times New Roman"/>
          <w:color w:val="auto"/>
          <w:sz w:val="32"/>
          <w:szCs w:val="32"/>
          <w:lang w:val="en-US" w:eastAsia="zh-CN"/>
        </w:rPr>
        <w:t xml:space="preserve">  街道党工委副书记、办事处主任</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eastAsia="zh-CN"/>
        </w:rPr>
        <w:t>副组长：乔</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eastAsia="zh-CN"/>
        </w:rPr>
        <w:t>良</w:t>
      </w:r>
      <w:r>
        <w:rPr>
          <w:rFonts w:hint="default" w:ascii="Times New Roman" w:hAnsi="Times New Roman" w:eastAsia="方正仿宋_GBK" w:cs="Times New Roman"/>
          <w:color w:val="auto"/>
          <w:sz w:val="32"/>
          <w:szCs w:val="32"/>
          <w:lang w:val="en-US" w:eastAsia="zh-CN"/>
        </w:rPr>
        <w:t xml:space="preserve">  街道办事处副主任</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eastAsia="zh-CN"/>
        </w:rPr>
        <w:t>答疑组：罗</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eastAsia="zh-CN"/>
        </w:rPr>
        <w:t>倩</w:t>
      </w:r>
      <w:r>
        <w:rPr>
          <w:rFonts w:hint="default" w:ascii="Times New Roman" w:hAnsi="Times New Roman" w:eastAsia="方正仿宋_GBK" w:cs="Times New Roman"/>
          <w:color w:val="auto"/>
          <w:sz w:val="32"/>
          <w:szCs w:val="32"/>
          <w:lang w:val="en-US" w:eastAsia="zh-CN"/>
        </w:rPr>
        <w:t xml:space="preserve">  街道农业服务中心副主任</w:t>
      </w:r>
    </w:p>
    <w:p>
      <w:pPr>
        <w:pStyle w:val="2"/>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技术支持组：罗</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eastAsia="zh-CN"/>
        </w:rPr>
        <w:t>倩</w:t>
      </w:r>
      <w:r>
        <w:rPr>
          <w:rFonts w:hint="default" w:ascii="Times New Roman" w:hAnsi="Times New Roman" w:eastAsia="方正仿宋_GBK" w:cs="Times New Roman"/>
          <w:color w:val="auto"/>
          <w:sz w:val="32"/>
          <w:szCs w:val="32"/>
          <w:lang w:val="en-US" w:eastAsia="zh-CN"/>
        </w:rPr>
        <w:t xml:space="preserve">  街道农业服务中心副主任</w:t>
      </w:r>
    </w:p>
    <w:p>
      <w:pPr>
        <w:ind w:firstLine="640" w:firstLineChars="200"/>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复核组：张绍兰  街道纪工委副书记</w:t>
      </w:r>
    </w:p>
    <w:p>
      <w:pPr>
        <w:ind w:firstLine="1920" w:firstLineChars="600"/>
        <w:rPr>
          <w:rFonts w:hint="default" w:ascii="Times New Roman" w:hAnsi="Times New Roman" w:cs="Times New Roman"/>
          <w:color w:val="auto"/>
          <w:lang w:val="en-US" w:eastAsia="zh-CN"/>
        </w:rPr>
      </w:pPr>
      <w:r>
        <w:rPr>
          <w:rFonts w:hint="default" w:ascii="Times New Roman" w:hAnsi="Times New Roman" w:eastAsia="方正仿宋_GBK" w:cs="Times New Roman"/>
          <w:color w:val="auto"/>
          <w:sz w:val="32"/>
          <w:szCs w:val="32"/>
          <w:lang w:val="en-US" w:eastAsia="zh-CN"/>
        </w:rPr>
        <w:t>黄  霞  街道纪工委工作人员</w:t>
      </w:r>
    </w:p>
    <w:p>
      <w:pPr>
        <w:rPr>
          <w:rFonts w:hint="default" w:ascii="Times New Roman" w:hAnsi="Times New Roman" w:eastAsia="方正仿宋_GBK" w:cs="Times New Roman"/>
          <w:color w:val="auto"/>
          <w:sz w:val="32"/>
          <w:szCs w:val="32"/>
          <w:lang w:eastAsia="zh-CN"/>
        </w:rPr>
      </w:pPr>
    </w:p>
    <w:p>
      <w:pPr>
        <w:pStyle w:val="2"/>
        <w:rPr>
          <w:rFonts w:hint="default" w:ascii="Times New Roman" w:hAnsi="Times New Roman" w:eastAsia="方正仿宋_GBK" w:cs="Times New Roman"/>
          <w:color w:val="auto"/>
          <w:sz w:val="32"/>
          <w:szCs w:val="32"/>
          <w:lang w:eastAsia="zh-CN"/>
        </w:rPr>
      </w:pPr>
    </w:p>
    <w:p>
      <w:pPr>
        <w:rPr>
          <w:rFonts w:hint="default" w:ascii="Times New Roman" w:hAnsi="Times New Roman" w:eastAsia="方正仿宋_GBK" w:cs="Times New Roman"/>
          <w:color w:val="auto"/>
          <w:sz w:val="32"/>
          <w:szCs w:val="32"/>
          <w:lang w:eastAsia="zh-CN"/>
        </w:rPr>
      </w:pPr>
    </w:p>
    <w:p>
      <w:pPr>
        <w:pStyle w:val="2"/>
        <w:rPr>
          <w:rFonts w:hint="default" w:ascii="Times New Roman" w:hAnsi="Times New Roman" w:eastAsia="方正仿宋_GBK" w:cs="Times New Roman"/>
          <w:color w:val="auto"/>
          <w:sz w:val="32"/>
          <w:szCs w:val="32"/>
          <w:lang w:eastAsia="zh-CN"/>
        </w:rPr>
      </w:pPr>
    </w:p>
    <w:p>
      <w:pPr>
        <w:rPr>
          <w:rFonts w:hint="default" w:ascii="Times New Roman" w:hAnsi="Times New Roman" w:eastAsia="方正仿宋_GBK" w:cs="Times New Roman"/>
          <w:color w:val="auto"/>
          <w:sz w:val="32"/>
          <w:szCs w:val="32"/>
          <w:lang w:eastAsia="zh-CN"/>
        </w:rPr>
      </w:pPr>
    </w:p>
    <w:p>
      <w:pPr>
        <w:pStyle w:val="2"/>
        <w:rPr>
          <w:rFonts w:hint="default" w:ascii="Times New Roman" w:hAnsi="Times New Roman" w:eastAsia="方正仿宋_GBK" w:cs="Times New Roman"/>
          <w:color w:val="auto"/>
          <w:sz w:val="32"/>
          <w:szCs w:val="32"/>
          <w:lang w:eastAsia="zh-CN"/>
        </w:rPr>
      </w:pPr>
    </w:p>
    <w:p>
      <w:pPr>
        <w:rPr>
          <w:rFonts w:hint="default" w:ascii="Times New Roman" w:hAnsi="Times New Roman" w:eastAsia="方正仿宋_GBK" w:cs="Times New Roman"/>
          <w:color w:val="auto"/>
          <w:sz w:val="32"/>
          <w:szCs w:val="32"/>
          <w:lang w:eastAsia="zh-CN"/>
        </w:rPr>
      </w:pPr>
    </w:p>
    <w:p>
      <w:pPr>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94" w:lineRule="exact"/>
        <w:ind w:firstLine="0" w:firstLineChars="0"/>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附件2</w:t>
      </w:r>
    </w:p>
    <w:p>
      <w:pPr>
        <w:spacing w:line="500" w:lineRule="atLeast"/>
        <w:jc w:val="center"/>
        <w:rPr>
          <w:rFonts w:hint="default" w:ascii="Times New Roman" w:hAnsi="Times New Roman" w:eastAsia="方正小标宋_GBK" w:cs="Times New Roman"/>
          <w:color w:val="auto"/>
          <w:w w:val="90"/>
          <w:sz w:val="44"/>
          <w:szCs w:val="44"/>
        </w:rPr>
      </w:pPr>
      <w:r>
        <w:rPr>
          <w:rFonts w:hint="default" w:ascii="Times New Roman" w:hAnsi="Times New Roman" w:eastAsia="方正小标宋_GBK" w:cs="Times New Roman"/>
          <w:color w:val="auto"/>
          <w:w w:val="90"/>
          <w:sz w:val="44"/>
          <w:szCs w:val="44"/>
        </w:rPr>
        <w:t>农村问题户厕整改时限“告知单”</w:t>
      </w:r>
    </w:p>
    <w:p>
      <w:pPr>
        <w:adjustRightInd w:val="0"/>
        <w:snapToGrid w:val="0"/>
        <w:spacing w:line="500" w:lineRule="atLeast"/>
        <w:jc w:val="lef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u w:val="single"/>
        </w:rPr>
        <w:t xml:space="preserve">          </w:t>
      </w:r>
      <w:r>
        <w:rPr>
          <w:rFonts w:hint="default" w:ascii="Times New Roman" w:hAnsi="Times New Roman" w:eastAsia="方正仿宋_GBK" w:cs="Times New Roman"/>
          <w:color w:val="auto"/>
          <w:sz w:val="32"/>
          <w:szCs w:val="32"/>
        </w:rPr>
        <w:t>，您好:</w:t>
      </w:r>
    </w:p>
    <w:p>
      <w:pPr>
        <w:adjustRightInd w:val="0"/>
        <w:snapToGrid w:val="0"/>
        <w:spacing w:line="500" w:lineRule="atLeast"/>
        <w:ind w:firstLine="640" w:firstLineChars="200"/>
        <w:jc w:val="left"/>
        <w:rPr>
          <w:rFonts w:hint="default" w:ascii="Times New Roman" w:hAnsi="Times New Roman" w:eastAsia="方正仿宋_GBK" w:cs="Times New Roman"/>
          <w:color w:val="auto"/>
          <w:sz w:val="32"/>
          <w:szCs w:val="32"/>
          <w:u w:val="single"/>
        </w:rPr>
      </w:pPr>
      <w:r>
        <w:rPr>
          <w:rFonts w:hint="default" w:ascii="Times New Roman" w:hAnsi="Times New Roman" w:eastAsia="方正仿宋_GBK" w:cs="Times New Roman"/>
          <w:color w:val="auto"/>
          <w:sz w:val="32"/>
          <w:szCs w:val="32"/>
        </w:rPr>
        <w:t>现就您户的厕所问题告知如下：</w:t>
      </w:r>
      <w:r>
        <w:rPr>
          <w:rFonts w:hint="default" w:ascii="Times New Roman" w:hAnsi="Times New Roman" w:eastAsia="方正仿宋_GBK" w:cs="Times New Roman"/>
          <w:color w:val="auto"/>
          <w:sz w:val="32"/>
          <w:szCs w:val="32"/>
          <w:u w:val="single"/>
        </w:rPr>
        <w:t xml:space="preserve">                       </w:t>
      </w:r>
    </w:p>
    <w:p>
      <w:pPr>
        <w:adjustRightInd w:val="0"/>
        <w:snapToGrid w:val="0"/>
        <w:spacing w:line="500" w:lineRule="atLeast"/>
        <w:jc w:val="lef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u w:val="single"/>
        </w:rPr>
        <w:t xml:space="preserve">                                            </w:t>
      </w:r>
      <w:r>
        <w:rPr>
          <w:rFonts w:hint="default" w:ascii="Times New Roman" w:hAnsi="Times New Roman" w:eastAsia="方正仿宋_GBK" w:cs="Times New Roman"/>
          <w:color w:val="auto"/>
          <w:sz w:val="32"/>
          <w:szCs w:val="32"/>
        </w:rPr>
        <w:t>。请于</w:t>
      </w:r>
      <w:r>
        <w:rPr>
          <w:rFonts w:hint="default" w:ascii="Times New Roman" w:hAnsi="Times New Roman" w:eastAsia="方正仿宋_GBK" w:cs="Times New Roman"/>
          <w:color w:val="auto"/>
          <w:sz w:val="32"/>
          <w:szCs w:val="32"/>
          <w:u w:val="single"/>
        </w:rPr>
        <w:t xml:space="preserve">    </w:t>
      </w:r>
      <w:r>
        <w:rPr>
          <w:rFonts w:hint="default" w:ascii="Times New Roman" w:hAnsi="Times New Roman" w:eastAsia="方正仿宋_GBK" w:cs="Times New Roman"/>
          <w:color w:val="auto"/>
          <w:sz w:val="32"/>
          <w:szCs w:val="32"/>
        </w:rPr>
        <w:t>年</w:t>
      </w:r>
      <w:r>
        <w:rPr>
          <w:rFonts w:hint="default" w:ascii="Times New Roman" w:hAnsi="Times New Roman" w:eastAsia="方正仿宋_GBK" w:cs="Times New Roman"/>
          <w:color w:val="auto"/>
          <w:sz w:val="32"/>
          <w:szCs w:val="32"/>
          <w:u w:val="single"/>
        </w:rPr>
        <w:t xml:space="preserve">    </w:t>
      </w:r>
      <w:r>
        <w:rPr>
          <w:rFonts w:hint="default" w:ascii="Times New Roman" w:hAnsi="Times New Roman" w:eastAsia="方正仿宋_GBK" w:cs="Times New Roman"/>
          <w:color w:val="auto"/>
          <w:sz w:val="32"/>
          <w:szCs w:val="32"/>
        </w:rPr>
        <w:t>月前积极配合当地镇、村干部完成整改。</w:t>
      </w:r>
    </w:p>
    <w:p>
      <w:pPr>
        <w:adjustRightInd w:val="0"/>
        <w:snapToGrid w:val="0"/>
        <w:spacing w:line="500" w:lineRule="atLeast"/>
        <w:ind w:firstLine="640" w:firstLineChars="200"/>
        <w:jc w:val="lef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感谢支持！</w:t>
      </w:r>
    </w:p>
    <w:p>
      <w:pPr>
        <w:spacing w:line="500" w:lineRule="atLeast"/>
        <w:jc w:val="right"/>
        <w:rPr>
          <w:rFonts w:hint="default" w:ascii="Times New Roman" w:hAnsi="Times New Roman" w:eastAsia="方正仿宋_GBK" w:cs="Times New Roman"/>
          <w:color w:val="auto"/>
          <w:sz w:val="32"/>
          <w:szCs w:val="32"/>
        </w:rPr>
      </w:pPr>
    </w:p>
    <w:p>
      <w:pPr>
        <w:spacing w:line="500" w:lineRule="atLeast"/>
        <w:ind w:left="424" w:leftChars="202" w:firstLine="35" w:firstLineChars="11"/>
        <w:jc w:val="righ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  XXX区（县）或XXX镇（乡）农村人居环境整治</w:t>
      </w:r>
    </w:p>
    <w:p>
      <w:pPr>
        <w:spacing w:line="500" w:lineRule="atLeast"/>
        <w:ind w:left="424" w:leftChars="202" w:firstLine="1952" w:firstLineChars="610"/>
        <w:jc w:val="righ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工作领导小组办公室（代章）</w:t>
      </w:r>
    </w:p>
    <w:p>
      <w:pPr>
        <w:spacing w:line="500" w:lineRule="atLeast"/>
        <w:ind w:left="424" w:leftChars="202" w:firstLine="35" w:firstLineChars="11"/>
        <w:jc w:val="righ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              2022年</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月  日</w:t>
      </w:r>
    </w:p>
    <w:p>
      <w:pPr>
        <w:spacing w:line="500" w:lineRule="atLeast"/>
        <w:jc w:val="center"/>
        <w:rPr>
          <w:rFonts w:hint="default" w:ascii="Times New Roman" w:hAnsi="Times New Roman" w:eastAsia="方正小标宋_GBK" w:cs="Times New Roman"/>
          <w:color w:val="auto"/>
          <w:w w:val="90"/>
          <w:sz w:val="32"/>
          <w:szCs w:val="32"/>
        </w:rPr>
      </w:pPr>
      <w:r>
        <w:rPr>
          <w:rFonts w:hint="default" w:ascii="Times New Roman" w:hAnsi="Times New Roman" w:eastAsia="方正小标宋_GBK" w:cs="Times New Roman"/>
          <w:color w:val="auto"/>
          <w:w w:val="90"/>
          <w:sz w:val="32"/>
          <w:szCs w:val="32"/>
        </w:rPr>
        <w:t>-----------------------------------------------------</w:t>
      </w:r>
    </w:p>
    <w:p>
      <w:pPr>
        <w:spacing w:line="500" w:lineRule="atLeast"/>
        <w:jc w:val="center"/>
        <w:rPr>
          <w:rFonts w:hint="default" w:ascii="Times New Roman" w:hAnsi="Times New Roman" w:eastAsia="方正小标宋_GBK" w:cs="Times New Roman"/>
          <w:color w:val="auto"/>
          <w:w w:val="90"/>
          <w:sz w:val="44"/>
          <w:szCs w:val="44"/>
        </w:rPr>
      </w:pPr>
      <w:r>
        <w:rPr>
          <w:rFonts w:hint="default" w:ascii="Times New Roman" w:hAnsi="Times New Roman" w:eastAsia="方正小标宋_GBK" w:cs="Times New Roman"/>
          <w:color w:val="auto"/>
          <w:w w:val="90"/>
          <w:sz w:val="44"/>
          <w:szCs w:val="44"/>
        </w:rPr>
        <w:t>农村问题户厕整改时限“告知单”送达回执</w:t>
      </w:r>
    </w:p>
    <w:p>
      <w:pPr>
        <w:spacing w:line="500" w:lineRule="atLeast"/>
        <w:ind w:left="424" w:leftChars="202" w:firstLine="27" w:firstLineChars="11"/>
        <w:jc w:val="center"/>
        <w:rPr>
          <w:rFonts w:hint="default" w:ascii="Times New Roman" w:hAnsi="Times New Roman" w:eastAsia="方正小标宋_GBK" w:cs="Times New Roman"/>
          <w:color w:val="auto"/>
          <w:w w:val="90"/>
          <w:sz w:val="28"/>
          <w:szCs w:val="28"/>
        </w:rPr>
      </w:pPr>
    </w:p>
    <w:p>
      <w:pPr>
        <w:adjustRightInd w:val="0"/>
        <w:snapToGrid w:val="0"/>
        <w:spacing w:line="500" w:lineRule="atLeast"/>
        <w:jc w:val="left"/>
        <w:rPr>
          <w:rFonts w:hint="default" w:ascii="Times New Roman" w:hAnsi="Times New Roman" w:eastAsia="方正仿宋_GBK" w:cs="Times New Roman"/>
          <w:color w:val="auto"/>
          <w:sz w:val="32"/>
          <w:szCs w:val="32"/>
          <w:u w:val="single"/>
        </w:rPr>
      </w:pPr>
      <w:r>
        <w:rPr>
          <w:rFonts w:hint="default" w:ascii="Times New Roman" w:hAnsi="Times New Roman" w:eastAsia="方正仿宋_GBK" w:cs="Times New Roman"/>
          <w:color w:val="auto"/>
          <w:sz w:val="32"/>
          <w:szCs w:val="32"/>
        </w:rPr>
        <w:t>户主姓名：</w:t>
      </w:r>
    </w:p>
    <w:p>
      <w:pPr>
        <w:adjustRightInd w:val="0"/>
        <w:snapToGrid w:val="0"/>
        <w:spacing w:line="500" w:lineRule="atLeast"/>
        <w:jc w:val="lef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送达地点：       镇（乡）        村       村民小组（社）</w:t>
      </w:r>
    </w:p>
    <w:p>
      <w:pPr>
        <w:adjustRightInd w:val="0"/>
        <w:snapToGrid w:val="0"/>
        <w:spacing w:line="500" w:lineRule="atLeast"/>
        <w:jc w:val="lef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送达方式：1.</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直接送达      2.</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留置送达（或电话送达）</w:t>
      </w:r>
    </w:p>
    <w:p>
      <w:pPr>
        <w:numPr>
          <w:ilvl w:val="0"/>
          <w:numId w:val="1"/>
        </w:numPr>
        <w:adjustRightInd w:val="0"/>
        <w:snapToGrid w:val="0"/>
        <w:spacing w:line="500" w:lineRule="atLeast"/>
        <w:ind w:left="1600" w:leftChars="0" w:firstLine="0" w:firstLineChars="0"/>
        <w:jc w:val="lef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邮寄送达</w:t>
      </w:r>
    </w:p>
    <w:p>
      <w:pPr>
        <w:adjustRightInd w:val="0"/>
        <w:snapToGrid w:val="0"/>
        <w:spacing w:line="500" w:lineRule="atLeast"/>
        <w:jc w:val="lef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收件人签名（或捺手印）：        </w:t>
      </w:r>
    </w:p>
    <w:p>
      <w:pPr>
        <w:adjustRightInd w:val="0"/>
        <w:snapToGrid w:val="0"/>
        <w:spacing w:line="500" w:lineRule="atLeast"/>
        <w:jc w:val="lef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收件人与户主的关系：</w:t>
      </w:r>
    </w:p>
    <w:p>
      <w:pPr>
        <w:adjustRightInd w:val="0"/>
        <w:snapToGrid w:val="0"/>
        <w:spacing w:line="500" w:lineRule="atLeast"/>
        <w:rPr>
          <w:rFonts w:hint="default" w:ascii="Times New Roman" w:hAnsi="Times New Roman" w:eastAsia="方正仿宋_GBK" w:cs="Times New Roman"/>
          <w:color w:val="auto"/>
          <w:sz w:val="32"/>
          <w:szCs w:val="32"/>
        </w:rPr>
      </w:pPr>
    </w:p>
    <w:p>
      <w:pPr>
        <w:adjustRightInd w:val="0"/>
        <w:snapToGrid w:val="0"/>
        <w:spacing w:line="500" w:lineRule="atLeast"/>
        <w:rPr>
          <w:rFonts w:hint="default" w:ascii="Times New Roman" w:hAnsi="Times New Roman" w:eastAsia="方正仿宋_GBK" w:cs="Times New Roman"/>
          <w:color w:val="auto"/>
          <w:sz w:val="32"/>
          <w:szCs w:val="32"/>
        </w:rPr>
        <w:sectPr>
          <w:pgSz w:w="11906" w:h="16838"/>
          <w:pgMar w:top="2098" w:right="1474" w:bottom="1984" w:left="1587" w:header="851" w:footer="992" w:gutter="0"/>
          <w:pgNumType w:fmt="numberInDash"/>
          <w:cols w:space="425" w:num="1"/>
          <w:docGrid w:type="lines" w:linePitch="312" w:charSpace="0"/>
        </w:sectPr>
      </w:pPr>
      <w:r>
        <w:rPr>
          <w:rFonts w:hint="default" w:ascii="Times New Roman" w:hAnsi="Times New Roman" w:eastAsia="方正仿宋_GBK" w:cs="Times New Roman"/>
          <w:color w:val="auto"/>
          <w:sz w:val="32"/>
          <w:szCs w:val="32"/>
        </w:rPr>
        <w:t>收件日期：2022年   月  日</w:t>
      </w:r>
    </w:p>
    <w:p>
      <w:pPr>
        <w:pStyle w:val="2"/>
        <w:rPr>
          <w:rFonts w:hint="default"/>
        </w:rPr>
      </w:pPr>
    </w:p>
    <w:tbl>
      <w:tblPr>
        <w:tblStyle w:val="5"/>
        <w:tblW w:w="978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50"/>
        <w:gridCol w:w="994"/>
        <w:gridCol w:w="994"/>
        <w:gridCol w:w="1160"/>
        <w:gridCol w:w="1094"/>
        <w:gridCol w:w="1094"/>
        <w:gridCol w:w="1005"/>
        <w:gridCol w:w="1591"/>
        <w:gridCol w:w="9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9780"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2022年中山路街道农村户厕问题摸排整改后续工作</w:t>
            </w:r>
            <w:r>
              <w:rPr>
                <w:rFonts w:hint="eastAsia" w:ascii="宋体" w:hAnsi="宋体" w:eastAsia="宋体" w:cs="宋体"/>
                <w:i w:val="0"/>
                <w:iCs w:val="0"/>
                <w:color w:val="000000"/>
                <w:kern w:val="0"/>
                <w:sz w:val="32"/>
                <w:szCs w:val="32"/>
                <w:u w:val="none"/>
                <w:lang w:val="en-US" w:eastAsia="zh-CN" w:bidi="ar"/>
              </w:rPr>
              <w:br w:type="textWrapping"/>
            </w:r>
            <w:r>
              <w:rPr>
                <w:rFonts w:hint="eastAsia" w:ascii="宋体" w:hAnsi="宋体" w:eastAsia="宋体" w:cs="宋体"/>
                <w:i w:val="0"/>
                <w:iCs w:val="0"/>
                <w:color w:val="000000"/>
                <w:kern w:val="0"/>
                <w:sz w:val="32"/>
                <w:szCs w:val="32"/>
                <w:u w:val="none"/>
                <w:lang w:val="en-US" w:eastAsia="zh-CN" w:bidi="ar"/>
              </w:rPr>
              <w:t>机关干部（村干部）包社责任表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村</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责任领导</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驻村科室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负责人</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村联络员</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包社机关干部</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包社村干部</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孙家口村</w:t>
            </w:r>
          </w:p>
        </w:tc>
        <w:tc>
          <w:tcPr>
            <w:tcW w:w="9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乔良</w:t>
            </w:r>
          </w:p>
        </w:tc>
        <w:tc>
          <w:tcPr>
            <w:tcW w:w="11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罗倩</w:t>
            </w:r>
          </w:p>
        </w:tc>
        <w:tc>
          <w:tcPr>
            <w:tcW w:w="10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曾于</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牌坊</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邓琼</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罗章丽</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天堂</w:t>
            </w: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徐贵英</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双楼</w:t>
            </w: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包晓婷</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槽房</w:t>
            </w: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包晓婷</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双坝</w:t>
            </w: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包晓婷</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双井</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罗倩</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刘汉杰</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彭塘</w:t>
            </w: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张丽</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黄金</w:t>
            </w: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刘汉杰</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枣园</w:t>
            </w: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张丽</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花山</w:t>
            </w: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文丽云</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岩湾</w:t>
            </w: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张丽</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雷坪</w:t>
            </w: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唐胜梅</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孙滩</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谭永会</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曾强</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双河</w:t>
            </w: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何发林</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双坪</w:t>
            </w: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何发林</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沙坝</w:t>
            </w: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曾强</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大岩</w:t>
            </w: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何发林</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中咀</w:t>
            </w: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曾强</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9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三星村</w:t>
            </w:r>
          </w:p>
        </w:tc>
        <w:tc>
          <w:tcPr>
            <w:tcW w:w="9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刘奎</w:t>
            </w:r>
          </w:p>
        </w:tc>
        <w:tc>
          <w:tcPr>
            <w:tcW w:w="11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刘黔蜀</w:t>
            </w:r>
          </w:p>
        </w:tc>
        <w:tc>
          <w:tcPr>
            <w:tcW w:w="10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贾鸿莹</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九道拐</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罗孝明</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夏德莎</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王家岩</w:t>
            </w: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贾鸿莹</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9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双龙村</w:t>
            </w:r>
          </w:p>
        </w:tc>
        <w:tc>
          <w:tcPr>
            <w:tcW w:w="9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邱松</w:t>
            </w:r>
          </w:p>
        </w:tc>
        <w:tc>
          <w:tcPr>
            <w:tcW w:w="11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杨瑜</w:t>
            </w:r>
          </w:p>
        </w:tc>
        <w:tc>
          <w:tcPr>
            <w:tcW w:w="10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唐竞</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荣兴厂</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李庆芝</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唐竞</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吊角楼</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李庆芝</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唐竞</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千田坳</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李庆芝</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唐竞</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三河霖</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黎安苹</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周小琴</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东岳桥</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杨瑜</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甘庭玲</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店子丘</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杨瑜</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甘庭玲</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油房巷</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吴明川</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严清娇</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桃子林</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吴明川</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严清娇</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9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北大桥村</w:t>
            </w:r>
          </w:p>
        </w:tc>
        <w:tc>
          <w:tcPr>
            <w:tcW w:w="9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jc w:val="center"/>
              <w:textAlignment w:val="center"/>
              <w:rPr>
                <w:rFonts w:hint="eastAsia"/>
                <w:lang w:val="en-US" w:eastAsia="zh-CN"/>
              </w:rPr>
            </w:pPr>
            <w:r>
              <w:rPr>
                <w:rFonts w:hint="eastAsia"/>
                <w:lang w:val="en-US" w:eastAsia="zh-CN"/>
              </w:rPr>
              <w:t>袁玉娟</w:t>
            </w:r>
          </w:p>
          <w:p>
            <w:pPr>
              <w:keepNext w:val="0"/>
              <w:keepLines w:val="0"/>
              <w:pageBreakBefore w:val="0"/>
              <w:widowControl/>
              <w:suppressLineNumbers w:val="0"/>
              <w:kinsoku/>
              <w:wordWrap/>
              <w:overflowPunct/>
              <w:topLinePunct w:val="0"/>
              <w:bidi w:val="0"/>
              <w:snapToGrid/>
              <w:jc w:val="center"/>
              <w:textAlignment w:val="center"/>
              <w:rPr>
                <w:rFonts w:hint="eastAsia"/>
                <w:lang w:val="en-US" w:eastAsia="zh-CN"/>
              </w:rPr>
            </w:pPr>
          </w:p>
        </w:tc>
        <w:tc>
          <w:tcPr>
            <w:tcW w:w="11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jc w:val="center"/>
              <w:textAlignment w:val="center"/>
              <w:rPr>
                <w:rFonts w:hint="eastAsia"/>
                <w:lang w:val="en-US" w:eastAsia="zh-CN"/>
              </w:rPr>
            </w:pPr>
            <w:r>
              <w:rPr>
                <w:rFonts w:hint="eastAsia"/>
                <w:lang w:val="en-US" w:eastAsia="zh-CN"/>
              </w:rPr>
              <w:t>曾垂凤</w:t>
            </w:r>
          </w:p>
          <w:p>
            <w:pPr>
              <w:keepNext w:val="0"/>
              <w:keepLines w:val="0"/>
              <w:pageBreakBefore w:val="0"/>
              <w:widowControl/>
              <w:suppressLineNumbers w:val="0"/>
              <w:kinsoku/>
              <w:wordWrap/>
              <w:overflowPunct/>
              <w:topLinePunct w:val="0"/>
              <w:bidi w:val="0"/>
              <w:snapToGrid/>
              <w:jc w:val="center"/>
              <w:textAlignment w:val="center"/>
              <w:rPr>
                <w:rFonts w:hint="eastAsia"/>
                <w:lang w:val="en-US" w:eastAsia="zh-CN"/>
              </w:rPr>
            </w:pPr>
          </w:p>
        </w:tc>
        <w:tc>
          <w:tcPr>
            <w:tcW w:w="10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jc w:val="center"/>
              <w:textAlignment w:val="center"/>
              <w:rPr>
                <w:rFonts w:hint="eastAsia"/>
                <w:lang w:val="en-US" w:eastAsia="zh-CN"/>
              </w:rPr>
            </w:pPr>
            <w:r>
              <w:rPr>
                <w:rFonts w:hint="eastAsia"/>
                <w:lang w:val="en-US" w:eastAsia="zh-CN"/>
              </w:rPr>
              <w:t>凌红</w:t>
            </w:r>
          </w:p>
          <w:p>
            <w:pPr>
              <w:keepNext w:val="0"/>
              <w:keepLines w:val="0"/>
              <w:pageBreakBefore w:val="0"/>
              <w:widowControl/>
              <w:suppressLineNumbers w:val="0"/>
              <w:kinsoku/>
              <w:wordWrap/>
              <w:overflowPunct/>
              <w:topLinePunct w:val="0"/>
              <w:bidi w:val="0"/>
              <w:snapToGrid/>
              <w:jc w:val="center"/>
              <w:textAlignment w:val="center"/>
              <w:rPr>
                <w:rFonts w:hint="eastAsia"/>
                <w:lang w:val="en-US" w:eastAsia="zh-CN"/>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天灯</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杜乾荣</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凌红</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斑竹</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杜乾荣</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凌红</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郑家楼</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杜乾荣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黎媛</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土墙</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杜乾荣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黎媛</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石盘</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杜乾荣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曾圣翔</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野鸣</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杜乾荣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曾圣翔</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猪冲</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杜乾荣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唐丹</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bl>
    <w:p>
      <w:pPr>
        <w:pStyle w:val="2"/>
        <w:rPr>
          <w:rFonts w:hint="default" w:ascii="Times New Roman" w:hAnsi="Times New Roman" w:eastAsia="方正仿宋_GBK" w:cs="Times New Roman"/>
          <w:color w:val="auto"/>
          <w:sz w:val="32"/>
          <w:szCs w:val="32"/>
        </w:rPr>
      </w:pPr>
    </w:p>
    <w:p>
      <w:pPr>
        <w:rPr>
          <w:rFonts w:hint="default" w:ascii="Times New Roman" w:hAnsi="Times New Roman" w:eastAsia="方正仿宋_GBK" w:cs="Times New Roman"/>
          <w:color w:val="auto"/>
          <w:sz w:val="32"/>
          <w:szCs w:val="32"/>
        </w:rPr>
      </w:pPr>
    </w:p>
    <w:p>
      <w:pPr>
        <w:pStyle w:val="2"/>
        <w:rPr>
          <w:rFonts w:hint="default" w:ascii="Times New Roman" w:hAnsi="Times New Roman" w:eastAsia="方正仿宋_GBK" w:cs="Times New Roman"/>
          <w:color w:val="auto"/>
          <w:sz w:val="32"/>
          <w:szCs w:val="32"/>
        </w:rPr>
      </w:pPr>
    </w:p>
    <w:p>
      <w:pPr>
        <w:rPr>
          <w:rFonts w:hint="default" w:ascii="Times New Roman" w:hAnsi="Times New Roman" w:eastAsia="方正仿宋_GBK" w:cs="Times New Roman"/>
          <w:color w:val="auto"/>
          <w:sz w:val="32"/>
          <w:szCs w:val="32"/>
        </w:rPr>
      </w:pPr>
    </w:p>
    <w:p>
      <w:pPr>
        <w:pStyle w:val="2"/>
        <w:rPr>
          <w:rFonts w:hint="default" w:ascii="Times New Roman" w:hAnsi="Times New Roman" w:eastAsia="方正仿宋_GBK" w:cs="Times New Roman"/>
          <w:color w:val="auto"/>
          <w:sz w:val="32"/>
          <w:szCs w:val="32"/>
        </w:rPr>
      </w:pPr>
    </w:p>
    <w:p>
      <w:pPr>
        <w:rPr>
          <w:rFonts w:hint="default" w:ascii="Times New Roman" w:hAnsi="Times New Roman" w:eastAsia="方正仿宋_GBK" w:cs="Times New Roman"/>
          <w:color w:val="auto"/>
          <w:sz w:val="32"/>
          <w:szCs w:val="32"/>
        </w:rPr>
      </w:pPr>
    </w:p>
    <w:p>
      <w:pPr>
        <w:pStyle w:val="2"/>
        <w:rPr>
          <w:rFonts w:hint="default" w:ascii="Times New Roman" w:hAnsi="Times New Roman" w:eastAsia="方正仿宋_GBK" w:cs="Times New Roman"/>
          <w:color w:val="auto"/>
          <w:sz w:val="32"/>
          <w:szCs w:val="32"/>
        </w:rPr>
      </w:pPr>
    </w:p>
    <w:p>
      <w:pPr>
        <w:rPr>
          <w:rFonts w:hint="default" w:ascii="Times New Roman" w:hAnsi="Times New Roman" w:eastAsia="方正仿宋_GBK" w:cs="Times New Roman"/>
          <w:color w:val="auto"/>
          <w:sz w:val="32"/>
          <w:szCs w:val="32"/>
        </w:rPr>
      </w:pPr>
    </w:p>
    <w:p>
      <w:pPr>
        <w:pStyle w:val="2"/>
        <w:rPr>
          <w:rFonts w:hint="default" w:ascii="Times New Roman" w:hAnsi="Times New Roman" w:eastAsia="方正仿宋_GBK" w:cs="Times New Roman"/>
          <w:color w:val="auto"/>
          <w:sz w:val="32"/>
          <w:szCs w:val="32"/>
        </w:rPr>
      </w:pPr>
    </w:p>
    <w:p>
      <w:pPr>
        <w:rPr>
          <w:rFonts w:hint="default" w:ascii="Times New Roman" w:hAnsi="Times New Roman" w:eastAsia="方正仿宋_GBK" w:cs="Times New Roman"/>
          <w:color w:val="auto"/>
          <w:sz w:val="32"/>
          <w:szCs w:val="32"/>
        </w:rPr>
      </w:pPr>
    </w:p>
    <w:p>
      <w:pPr>
        <w:pStyle w:val="2"/>
        <w:rPr>
          <w:rFonts w:hint="default" w:ascii="Times New Roman" w:hAnsi="Times New Roman" w:eastAsia="方正仿宋_GBK" w:cs="Times New Roman"/>
          <w:color w:val="auto"/>
          <w:sz w:val="32"/>
          <w:szCs w:val="32"/>
        </w:rPr>
      </w:pPr>
    </w:p>
    <w:p>
      <w:pPr>
        <w:rPr>
          <w:rFonts w:hint="default" w:ascii="Times New Roman" w:hAnsi="Times New Roman" w:eastAsia="方正仿宋_GBK" w:cs="Times New Roman"/>
          <w:color w:val="auto"/>
          <w:sz w:val="32"/>
          <w:szCs w:val="32"/>
        </w:rPr>
      </w:pPr>
    </w:p>
    <w:p>
      <w:pPr>
        <w:pStyle w:val="2"/>
        <w:rPr>
          <w:rFonts w:hint="default" w:ascii="Times New Roman" w:hAnsi="Times New Roman" w:eastAsia="方正仿宋_GBK" w:cs="Times New Roman"/>
          <w:color w:val="auto"/>
          <w:sz w:val="32"/>
          <w:szCs w:val="32"/>
        </w:rPr>
      </w:pPr>
    </w:p>
    <w:p>
      <w:pPr>
        <w:rPr>
          <w:rFonts w:hint="default" w:ascii="Times New Roman" w:hAnsi="Times New Roman" w:eastAsia="方正仿宋_GBK" w:cs="Times New Roman"/>
          <w:color w:val="auto"/>
          <w:sz w:val="32"/>
          <w:szCs w:val="32"/>
        </w:rPr>
      </w:pPr>
    </w:p>
    <w:p>
      <w:pPr>
        <w:pStyle w:val="2"/>
        <w:rPr>
          <w:rFonts w:hint="default" w:ascii="Times New Roman" w:hAnsi="Times New Roman" w:eastAsia="方正仿宋_GBK" w:cs="Times New Roman"/>
          <w:color w:val="auto"/>
          <w:sz w:val="32"/>
          <w:szCs w:val="32"/>
        </w:rPr>
      </w:pPr>
    </w:p>
    <w:p>
      <w:pPr>
        <w:rPr>
          <w:rFonts w:hint="default" w:ascii="Times New Roman" w:hAnsi="Times New Roman" w:eastAsia="方正仿宋_GBK" w:cs="Times New Roman"/>
          <w:color w:val="auto"/>
          <w:sz w:val="32"/>
          <w:szCs w:val="32"/>
        </w:rPr>
      </w:pPr>
    </w:p>
    <w:p>
      <w:pPr>
        <w:pStyle w:val="2"/>
        <w:rPr>
          <w:rFonts w:hint="default" w:ascii="Times New Roman" w:hAnsi="Times New Roman" w:eastAsia="方正仿宋_GBK" w:cs="Times New Roman"/>
          <w:color w:val="auto"/>
          <w:sz w:val="32"/>
          <w:szCs w:val="32"/>
        </w:rPr>
      </w:pPr>
    </w:p>
    <w:p>
      <w:pPr>
        <w:rPr>
          <w:rFonts w:hint="default" w:ascii="Times New Roman" w:hAnsi="Times New Roman" w:eastAsia="方正仿宋_GBK" w:cs="Times New Roman"/>
          <w:color w:val="auto"/>
          <w:sz w:val="32"/>
          <w:szCs w:val="32"/>
        </w:rPr>
      </w:pPr>
    </w:p>
    <w:p>
      <w:pPr>
        <w:pStyle w:val="2"/>
        <w:rPr>
          <w:rFonts w:hint="default" w:ascii="Times New Roman" w:hAnsi="Times New Roman" w:eastAsia="方正仿宋_GBK" w:cs="Times New Roman"/>
          <w:color w:val="auto"/>
          <w:sz w:val="32"/>
          <w:szCs w:val="32"/>
        </w:rPr>
      </w:pPr>
    </w:p>
    <w:p>
      <w:pPr>
        <w:rPr>
          <w:rFonts w:hint="default" w:ascii="Times New Roman" w:hAnsi="Times New Roman" w:eastAsia="方正仿宋_GBK" w:cs="Times New Roman"/>
          <w:color w:val="auto"/>
          <w:sz w:val="32"/>
          <w:szCs w:val="32"/>
        </w:rPr>
      </w:pPr>
    </w:p>
    <w:p>
      <w:pPr>
        <w:pStyle w:val="2"/>
        <w:rPr>
          <w:rFonts w:hint="default" w:ascii="Times New Roman" w:hAnsi="Times New Roman" w:eastAsia="方正仿宋_GBK" w:cs="Times New Roman"/>
          <w:color w:val="auto"/>
          <w:sz w:val="32"/>
          <w:szCs w:val="32"/>
        </w:rPr>
      </w:pPr>
    </w:p>
    <w:p>
      <w:pPr>
        <w:rPr>
          <w:rFonts w:hint="default"/>
        </w:rPr>
      </w:pPr>
    </w:p>
    <w:p>
      <w:pPr>
        <w:rPr>
          <w:rFonts w:hint="default" w:ascii="Times New Roman" w:hAnsi="Times New Roman" w:eastAsia="方正仿宋_GBK" w:cs="Times New Roman"/>
          <w:color w:val="auto"/>
          <w:sz w:val="32"/>
          <w:szCs w:val="32"/>
        </w:rPr>
      </w:pPr>
    </w:p>
    <w:p>
      <w:pPr>
        <w:pStyle w:val="2"/>
        <w:rPr>
          <w:rFonts w:hint="default" w:ascii="Times New Roman" w:hAnsi="Times New Roman" w:eastAsia="方正仿宋_GBK" w:cs="Times New Roman"/>
          <w:color w:val="auto"/>
          <w:sz w:val="32"/>
          <w:szCs w:val="32"/>
        </w:rPr>
      </w:pPr>
    </w:p>
    <w:p>
      <w:pPr>
        <w:rPr>
          <w:rFonts w:hint="default" w:ascii="Times New Roman" w:hAnsi="Times New Roman" w:eastAsia="方正仿宋_GBK" w:cs="Times New Roman"/>
          <w:color w:val="auto"/>
          <w:sz w:val="32"/>
          <w:szCs w:val="32"/>
        </w:rPr>
      </w:pPr>
    </w:p>
    <w:p>
      <w:pPr>
        <w:pStyle w:val="2"/>
        <w:rPr>
          <w:rFonts w:hint="default" w:ascii="Times New Roman" w:hAnsi="Times New Roman" w:eastAsia="方正仿宋_GBK" w:cs="Times New Roman"/>
          <w:color w:val="auto"/>
          <w:sz w:val="32"/>
          <w:szCs w:val="32"/>
        </w:rPr>
      </w:pPr>
    </w:p>
    <w:p>
      <w:pPr>
        <w:rPr>
          <w:rFonts w:hint="default" w:ascii="Times New Roman" w:hAnsi="Times New Roman" w:eastAsia="方正仿宋_GBK" w:cs="Times New Roman"/>
          <w:color w:val="auto"/>
          <w:sz w:val="32"/>
          <w:szCs w:val="32"/>
        </w:rPr>
      </w:pPr>
    </w:p>
    <w:p>
      <w:pPr>
        <w:pStyle w:val="2"/>
        <w:rPr>
          <w:rFonts w:hint="default" w:ascii="Times New Roman" w:hAnsi="Times New Roman" w:eastAsia="方正仿宋_GBK" w:cs="Times New Roman"/>
          <w:color w:val="auto"/>
          <w:sz w:val="32"/>
          <w:szCs w:val="32"/>
        </w:rPr>
      </w:pPr>
    </w:p>
    <w:p>
      <w:pPr>
        <w:rPr>
          <w:rFonts w:hint="default" w:ascii="Times New Roman" w:hAnsi="Times New Roman" w:eastAsia="方正仿宋_GBK" w:cs="Times New Roman"/>
          <w:color w:val="auto"/>
          <w:sz w:val="32"/>
          <w:szCs w:val="32"/>
        </w:rPr>
      </w:pPr>
    </w:p>
    <w:p>
      <w:pPr>
        <w:pStyle w:val="2"/>
        <w:rPr>
          <w:rFonts w:hint="default" w:ascii="Times New Roman" w:hAnsi="Times New Roman" w:eastAsia="方正仿宋_GBK" w:cs="Times New Roman"/>
          <w:color w:val="auto"/>
          <w:sz w:val="32"/>
          <w:szCs w:val="32"/>
        </w:rPr>
      </w:pPr>
    </w:p>
    <w:p>
      <w:pPr>
        <w:rPr>
          <w:rFonts w:hint="default" w:ascii="Times New Roman" w:hAnsi="Times New Roman" w:eastAsia="方正仿宋_GBK" w:cs="Times New Roman"/>
          <w:color w:val="auto"/>
          <w:sz w:val="32"/>
          <w:szCs w:val="32"/>
        </w:rPr>
      </w:pPr>
    </w:p>
    <w:p>
      <w:pPr>
        <w:pStyle w:val="2"/>
        <w:rPr>
          <w:rFonts w:hint="default" w:ascii="Times New Roman" w:hAnsi="Times New Roman" w:eastAsia="方正仿宋_GBK" w:cs="Times New Roman"/>
          <w:color w:val="auto"/>
          <w:sz w:val="32"/>
          <w:szCs w:val="32"/>
        </w:rPr>
      </w:pPr>
    </w:p>
    <w:p>
      <w:pPr>
        <w:rPr>
          <w:rFonts w:hint="default" w:ascii="Times New Roman" w:hAnsi="Times New Roman" w:eastAsia="方正仿宋_GBK" w:cs="Times New Roman"/>
          <w:color w:val="auto"/>
          <w:sz w:val="32"/>
          <w:szCs w:val="32"/>
        </w:rPr>
      </w:pPr>
    </w:p>
    <w:p>
      <w:pPr>
        <w:pStyle w:val="2"/>
        <w:rPr>
          <w:rFonts w:hint="default" w:ascii="Times New Roman" w:hAnsi="Times New Roman" w:eastAsia="方正仿宋_GBK" w:cs="Times New Roman"/>
          <w:color w:val="auto"/>
          <w:sz w:val="32"/>
          <w:szCs w:val="32"/>
        </w:rPr>
      </w:pPr>
    </w:p>
    <w:p>
      <w:pPr>
        <w:rPr>
          <w:rFonts w:hint="default" w:ascii="Times New Roman" w:hAnsi="Times New Roman" w:eastAsia="方正仿宋_GBK" w:cs="Times New Roman"/>
          <w:color w:val="auto"/>
          <w:sz w:val="32"/>
          <w:szCs w:val="32"/>
        </w:rPr>
      </w:pPr>
    </w:p>
    <w:p>
      <w:pPr>
        <w:pStyle w:val="2"/>
        <w:rPr>
          <w:rFonts w:hint="default" w:ascii="Times New Roman" w:hAnsi="Times New Roman" w:eastAsia="方正仿宋_GBK" w:cs="Times New Roman"/>
          <w:color w:val="auto"/>
          <w:sz w:val="32"/>
          <w:szCs w:val="32"/>
        </w:rPr>
      </w:pPr>
    </w:p>
    <w:p>
      <w:pPr>
        <w:rPr>
          <w:rFonts w:hint="default" w:ascii="Times New Roman" w:hAnsi="Times New Roman" w:eastAsia="方正仿宋_GBK" w:cs="Times New Roman"/>
          <w:color w:val="auto"/>
          <w:sz w:val="32"/>
          <w:szCs w:val="32"/>
        </w:rPr>
      </w:pPr>
    </w:p>
    <w:p>
      <w:pPr>
        <w:pStyle w:val="2"/>
        <w:keepNext w:val="0"/>
        <w:keepLines w:val="0"/>
        <w:pageBreakBefore w:val="0"/>
        <w:widowControl w:val="0"/>
        <w:kinsoku/>
        <w:wordWrap/>
        <w:overflowPunct/>
        <w:topLinePunct w:val="0"/>
        <w:bidi w:val="0"/>
        <w:snapToGri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color w:val="000000"/>
          <w:sz w:val="32"/>
          <w:szCs w:val="22"/>
          <w:lang w:val="en-US" w:eastAsia="zh-CN"/>
        </w:rPr>
      </w:pPr>
      <w:bookmarkStart w:id="0" w:name="_GoBack"/>
      <w:bookmarkEnd w:id="0"/>
    </w:p>
    <w:p>
      <w:pPr>
        <w:pBdr>
          <w:top w:val="single" w:color="auto" w:sz="4" w:space="0"/>
          <w:bottom w:val="single" w:color="auto" w:sz="4" w:space="1"/>
        </w:pBdr>
        <w:spacing w:line="594" w:lineRule="exact"/>
        <w:rPr>
          <w:rFonts w:hint="default" w:ascii="方正仿宋_GBK" w:hAnsi="宋体" w:cs="宋体"/>
          <w:bCs/>
          <w:sz w:val="28"/>
          <w:szCs w:val="28"/>
          <w:lang w:val="en-US" w:eastAsia="zh-CN"/>
        </w:rPr>
      </w:pPr>
      <w:r>
        <w:rPr>
          <w:rFonts w:hint="eastAsia" w:ascii="方正仿宋_GBK" w:hAnsi="宋体" w:cs="宋体"/>
          <w:bCs/>
          <w:sz w:val="28"/>
          <w:szCs w:val="28"/>
        </w:rPr>
        <w:t xml:space="preserve">重庆市永川区中山路街道党政办公室  </w:t>
      </w:r>
      <w:r>
        <w:rPr>
          <w:rFonts w:hint="eastAsia" w:ascii="方正仿宋_GBK" w:hAnsi="宋体" w:cs="宋体"/>
          <w:bCs/>
          <w:sz w:val="28"/>
          <w:szCs w:val="28"/>
          <w:lang w:val="en-US" w:eastAsia="zh-CN"/>
        </w:rPr>
        <w:t xml:space="preserve">       </w:t>
      </w:r>
      <w:r>
        <w:rPr>
          <w:rFonts w:hint="eastAsia" w:ascii="方正仿宋_GBK" w:hAnsi="宋体" w:cs="宋体"/>
          <w:bCs/>
          <w:sz w:val="28"/>
          <w:szCs w:val="28"/>
        </w:rPr>
        <w:t xml:space="preserve">  2022年</w:t>
      </w:r>
      <w:r>
        <w:rPr>
          <w:rFonts w:hint="eastAsia" w:ascii="方正仿宋_GBK" w:hAnsi="宋体" w:cs="宋体"/>
          <w:bCs/>
          <w:sz w:val="28"/>
          <w:szCs w:val="28"/>
          <w:lang w:val="en-US" w:eastAsia="zh-CN"/>
        </w:rPr>
        <w:t>9</w:t>
      </w:r>
      <w:r>
        <w:rPr>
          <w:rFonts w:hint="eastAsia" w:ascii="方正仿宋_GBK" w:hAnsi="宋体" w:cs="宋体"/>
          <w:bCs/>
          <w:sz w:val="28"/>
          <w:szCs w:val="28"/>
        </w:rPr>
        <w:t>月</w:t>
      </w:r>
      <w:r>
        <w:rPr>
          <w:rFonts w:hint="eastAsia" w:ascii="方正仿宋_GBK" w:hAnsi="宋体" w:cs="宋体"/>
          <w:bCs/>
          <w:sz w:val="28"/>
          <w:szCs w:val="28"/>
          <w:lang w:val="en-US" w:eastAsia="zh-CN"/>
        </w:rPr>
        <w:t>22</w:t>
      </w:r>
      <w:r>
        <w:rPr>
          <w:rFonts w:hint="eastAsia" w:ascii="方正仿宋_GBK" w:hAnsi="宋体" w:cs="宋体"/>
          <w:bCs/>
          <w:sz w:val="28"/>
          <w:szCs w:val="28"/>
        </w:rPr>
        <w:t>日印发</w:t>
      </w:r>
    </w:p>
    <w:sectPr>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
    <w:altName w:val="方正仿宋_GBK"/>
    <w:panose1 w:val="03000509000000000000"/>
    <w:charset w:val="86"/>
    <w:family w:val="auto"/>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5F8FAB"/>
    <w:multiLevelType w:val="singleLevel"/>
    <w:tmpl w:val="165F8FAB"/>
    <w:lvl w:ilvl="0" w:tentative="0">
      <w:start w:val="3"/>
      <w:numFmt w:val="decimal"/>
      <w:suff w:val="space"/>
      <w:lvlText w:val="%1."/>
      <w:lvlJc w:val="left"/>
      <w:pPr>
        <w:ind w:left="160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4MGRlMGNkYzBjNTY3YzY4NmE1ZmZmYmE0M2EyMDIifQ=="/>
  </w:docVars>
  <w:rsids>
    <w:rsidRoot w:val="5C3A6AEB"/>
    <w:rsid w:val="099B27E5"/>
    <w:rsid w:val="0C6D2AC5"/>
    <w:rsid w:val="18495F67"/>
    <w:rsid w:val="1ACA4782"/>
    <w:rsid w:val="1B7453BC"/>
    <w:rsid w:val="22827B85"/>
    <w:rsid w:val="23CE5A08"/>
    <w:rsid w:val="247C6E9E"/>
    <w:rsid w:val="3237349F"/>
    <w:rsid w:val="33EA0EFF"/>
    <w:rsid w:val="39503E71"/>
    <w:rsid w:val="3BE3FAA2"/>
    <w:rsid w:val="3C510080"/>
    <w:rsid w:val="40EA2943"/>
    <w:rsid w:val="4C202322"/>
    <w:rsid w:val="4EB80403"/>
    <w:rsid w:val="51FF643D"/>
    <w:rsid w:val="59B76FC5"/>
    <w:rsid w:val="5C3A6AEB"/>
    <w:rsid w:val="62EA49F7"/>
    <w:rsid w:val="67D73F9C"/>
    <w:rsid w:val="7465455F"/>
    <w:rsid w:val="7C415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方正小标宋_GBK" w:hAnsi="Calibri" w:eastAsia="方正小标宋_GBK" w:cs="Times New Roman"/>
      <w:color w:val="000000"/>
      <w:sz w:val="24"/>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2487</Words>
  <Characters>2579</Characters>
  <Lines>0</Lines>
  <Paragraphs>0</Paragraphs>
  <TotalTime>10</TotalTime>
  <ScaleCrop>false</ScaleCrop>
  <LinksUpToDate>false</LinksUpToDate>
  <CharactersWithSpaces>2762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2022-08-24T15:17:00Z</dcterms:created>
  <dc:creator>小猪快跑1421589746</dc:creator>
  <cp:lastModifiedBy> </cp:lastModifiedBy>
  <cp:lastPrinted>2022-09-29T17:03:00Z</cp:lastPrinted>
  <dcterms:modified xsi:type="dcterms:W3CDTF">2022-10-24T10:54:54Z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C1068DD445EC4B75ACB14707B8EDC2C2</vt:lpwstr>
  </property>
</Properties>
</file>