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方正小标宋_GBK"/>
          <w:sz w:val="44"/>
          <w:szCs w:val="44"/>
        </w:rPr>
      </w:pPr>
    </w:p>
    <w:p>
      <w:pPr>
        <w:rPr>
          <w:rFonts w:eastAsia="方正小标宋_GBK"/>
          <w:sz w:val="44"/>
          <w:szCs w:val="44"/>
        </w:rPr>
      </w:pPr>
    </w:p>
    <w:p>
      <w:pPr>
        <w:pStyle w:val="3"/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eastAsia="方正小标宋_GBK"/>
          <w:sz w:val="44"/>
          <w:szCs w:val="44"/>
        </w:rPr>
      </w:pPr>
      <w:r>
        <w:rPr>
          <w:b/>
          <w:sz w:val="66"/>
          <w:szCs w:val="66"/>
        </w:rPr>
        <w:pict>
          <v:shape id="_x0000_i1025" o:spt="136" type="#_x0000_t136" style="height:65.45pt;width:433.8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重庆市永川区五间镇人民政府文件" style="font-family:方正小标宋_GBK;font-size:36pt;font-weight:bold;v-text-align:center;"/>
            <w10:wrap type="none"/>
            <w10:anchorlock/>
          </v:shape>
        </w:pict>
      </w:r>
    </w:p>
    <w:p>
      <w:pPr>
        <w:jc w:val="center"/>
        <w:rPr>
          <w:rFonts w:eastAsia="方正仿宋_GBK"/>
          <w:kern w:val="1"/>
          <w:sz w:val="32"/>
          <w:szCs w:val="32"/>
        </w:rPr>
      </w:pPr>
    </w:p>
    <w:p>
      <w:pPr>
        <w:jc w:val="center"/>
        <w:rPr>
          <w:rFonts w:eastAsia="方正仿宋_GBK"/>
          <w:kern w:val="1"/>
          <w:sz w:val="32"/>
          <w:szCs w:val="32"/>
        </w:rPr>
      </w:pPr>
      <w:r>
        <w:rPr>
          <w:rFonts w:eastAsia="方正仿宋_GBK"/>
          <w:kern w:val="1"/>
          <w:szCs w:val="32"/>
        </w:rPr>
        <w:pict>
          <v:line id="_x0000_s1026" o:spid="_x0000_s1026" o:spt="20" style="position:absolute;left:0pt;margin-left:73.45pt;margin-top:269.75pt;height:0pt;width:442.2pt;mso-position-horizontal-relative:page;mso-position-vertical-relative:margin;z-index:251659264;mso-width-relative:page;mso-height-relative:page;" stroked="t" coordsize="21600,21600" o:allowincell="f" o:gfxdata="UEsDBAoAAAAAAIdO4kAAAAAAAAAAAAAAAAAEAAAAZHJzL1BLAwQUAAAACACHTuJAAzao7NgAAAAM&#10;AQAADwAAAGRycy9kb3ducmV2LnhtbE2PzU7DMBCE70i8g7VI3KidioYqjdMDEkj8VUrhAZx4m0SN&#10;1yF208LTs5WQ4Dizn2Zn8vXJ9WLCMXSeNCQzBQKp9rajRsPH+8PNEkSIhqzpPaGGLwywLi4vcpNZ&#10;f6QSp21sBIdQyIyGNsYhkzLULToTZn5A4tvOj85ElmMj7WiOHO56OVcqlc50xB9aM+B9i/V+e3Cc&#10;Mt3tX1/evsvP584/lY/ppmp61Pr6KlErEBFP8Q+Gc32uDgV3qvyBbBA962R5y6iGxSJJQZwJpea8&#10;pvq1ZJHL/yOKH1BLAwQUAAAACACHTuJA8Xc98N4BAACZAwAADgAAAGRycy9lMm9Eb2MueG1srVNL&#10;jhMxEN0jcQfLe9JJlIyglc4sJoQNgkjAASq2u9uSf3J50skluAASO1ixZM9tmDkGZSeTgZkNQnhR&#10;XXaVX9V7rl5c7q1hOxVRe9fwyWjMmXLCS+26hn94v372nDNM4CQY71TDDwr55fLpk8UQajX1vTdS&#10;RUYgDushNLxPKdRVhaJXFnDkg3IUbH20kGgbu0pGGAjdmmo6Hl9Ug48yRC8UIp2ujkG+LPhtq0R6&#10;27aoEjMNp95SsbHYbbbVcgF1FyH0WpzagH/owoJ2VPQMtYIE7DrqR1BWi+jRt2kkvK1822qhCgdi&#10;Mxk/YPOuh6AKFxIHw1km/H+w4s1uE5mWDZ/NOHNg6Y1uPn3/+fHL7Y/PZG++fWUUIZmGgDVlX7lN&#10;PO0wbGLmvG+jzV9iw/ZF2sNZWrVPTNDh/GIyfzGjFxB3ser+YoiYXilvWXYabrTLrKGG3WtMVIxS&#10;71LysXFsaPiU1pzwgKamNZDItYF4oOvKZfRGy7U2Jl/B2G2vTGQ7oDlYr8e0MicC/iMtV1kB9se8&#10;EjpOSK9AvnSSpUMggRyNMs89WCU5M4omP3sECHUCbf4mk0obRx1kWY9CZm/r5YHe4zpE3fUkxaR0&#10;mSP0/qXf06zmAft9X5Du/6jl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M2qOzYAAAADAEAAA8A&#10;AAAAAAAAAQAgAAAAIgAAAGRycy9kb3ducmV2LnhtbFBLAQIUABQAAAAIAIdO4kDxdz3w3gEAAJkD&#10;AAAOAAAAAAAAAAEAIAAAACcBAABkcnMvZTJvRG9jLnhtbFBLBQYAAAAABgAGAFkBAAB3BQAAAAA=&#10;">
            <v:path arrowok="t"/>
            <v:fill focussize="0,0"/>
            <v:stroke weight="1.75pt" color="#FF0000"/>
            <v:imagedata o:title=""/>
            <o:lock v:ext="edit"/>
          </v:line>
        </w:pict>
      </w:r>
      <w:r>
        <w:rPr>
          <w:rFonts w:eastAsia="方正仿宋_GBK"/>
          <w:kern w:val="1"/>
          <w:sz w:val="32"/>
          <w:szCs w:val="32"/>
        </w:rPr>
        <w:t>五间府发〔202</w:t>
      </w:r>
      <w:r>
        <w:rPr>
          <w:rFonts w:hint="eastAsia" w:eastAsia="方正仿宋_GBK"/>
          <w:kern w:val="1"/>
          <w:sz w:val="32"/>
          <w:szCs w:val="32"/>
          <w:lang w:val="en-US" w:eastAsia="zh-CN"/>
        </w:rPr>
        <w:t>2</w:t>
      </w:r>
      <w:r>
        <w:rPr>
          <w:rFonts w:eastAsia="方正仿宋_GBK"/>
          <w:kern w:val="1"/>
          <w:sz w:val="32"/>
          <w:szCs w:val="32"/>
        </w:rPr>
        <w:t>〕</w:t>
      </w:r>
      <w:r>
        <w:rPr>
          <w:rFonts w:hint="eastAsia" w:eastAsia="方正仿宋_GBK"/>
          <w:kern w:val="1"/>
          <w:sz w:val="32"/>
          <w:szCs w:val="32"/>
          <w:lang w:val="en-US" w:eastAsia="zh-CN"/>
        </w:rPr>
        <w:t>32</w:t>
      </w:r>
      <w:r>
        <w:rPr>
          <w:rFonts w:eastAsia="方正仿宋_GBK"/>
          <w:kern w:val="1"/>
          <w:sz w:val="32"/>
          <w:szCs w:val="32"/>
        </w:rPr>
        <w:t>号</w:t>
      </w:r>
    </w:p>
    <w:p>
      <w:pPr>
        <w:spacing w:line="360" w:lineRule="auto"/>
        <w:jc w:val="center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1"/>
          <w:sz w:val="44"/>
          <w:szCs w:val="44"/>
        </w:rPr>
        <w:t>重庆市永川区五间镇人民政府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440" w:firstLineChars="10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关于做好2022年中小学生防溺水工作的通知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各相关单位、各村（社区）、各校：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近期，气温升高，汛期临近，学生溺水事故也进入易发期，为切实做好防溺水工作，确保广大中小学生生命安全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，现将我镇2022年中小学生防溺水相关工作通知如下，请遵照执行！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    重庆市永川区五间镇人民政府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2022年4月12日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方正仿宋_GBK" w:cs="Times New Roman"/>
          <w:sz w:val="32"/>
          <w:szCs w:val="32"/>
          <w:lang w:eastAsia="zh-CN"/>
        </w:rPr>
        <w:t>（此件公开发布）</w:t>
      </w:r>
    </w:p>
    <w:p>
      <w:pPr>
        <w:spacing w:line="594" w:lineRule="exact"/>
        <w:ind w:firstLine="1540" w:firstLineChars="35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重庆市永川区五间镇人民政府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关于做好2022年中小学生防溺水工作的通知</w:t>
      </w:r>
    </w:p>
    <w:p>
      <w:pPr>
        <w:spacing w:line="594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各相关单位、各村（社区）、各校：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夏季临近，中小学生特别是留守儿童溺水事故进入易发高峰期。为认真贯彻重庆市学校防溺水安全教育推进工作会议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精神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，进一步强化落实全市关于加强防溺水安全管理暨开展2022年防溺水教育宣传季活动要求，有效防范和减少溺水事故的发生，确保广大学生安全，现将我镇2022年中小学生防溺水相关工作通知如下：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zh-CN"/>
        </w:rPr>
        <w:t>一、开展防溺水专题教育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各相关单位、各村（社区）、各校要立即组织开展有针对性的预防溺水专题教育，教育学生严禁私自到江、河、溪、池、水库等水域游泳、捉蝌蚪、抓螃蟹、戏水等；教育学生掌握正确的应急救助办法，遇到紧急情况要大声呼救，寻求帮助，避免自行下河下塘救助溺水者造成更大的人身伤亡。村社干部要通过各种会议、民情走访、学校要利用校园广播、宣传栏、传统宣传载体以及QQ群、微博、微信公众号等新媒体，宣传介绍预防溺水安全常识，做好危险水域安全隐患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kern w:val="0"/>
          <w:sz w:val="32"/>
          <w:szCs w:val="32"/>
          <w:lang w:val="zh-CN"/>
        </w:rPr>
      </w:pPr>
      <w:r>
        <w:rPr>
          <w:rFonts w:hint="default" w:ascii="方正黑体_GBK" w:hAnsi="方正黑体_GBK" w:eastAsia="方正黑体_GBK" w:cs="方正黑体_GBK"/>
          <w:kern w:val="0"/>
          <w:sz w:val="32"/>
          <w:szCs w:val="32"/>
          <w:lang w:val="zh-CN"/>
        </w:rPr>
        <w:t>二、加大排查力度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各相关单位、各村居、各校要对校内水域组织一次拉网式排查，全面整治校内水域的安全隐患；对学校附近河流、水库、山坪塘、在建工程临时水池等重点水域和学生上放学必经路段水域，派出所、平安办、应急办、农业服务中心、教管中心、学校等部门、单位要加强安全管理，普遍开展对学生溺水安全隐患排查巡查。及时在危险路段及水域设置安全警示标牌，设立安全隔离带、防护栏。农服中心要组织人力在5月底前对全镇范围内的山坪塘等水域开展一次拉网式排查，建立台帐，对没有设立安全警示标志的水域，及时完善警示标志，早发现早排除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kern w:val="0"/>
          <w:sz w:val="32"/>
          <w:szCs w:val="32"/>
          <w:lang w:val="zh-CN"/>
        </w:rPr>
      </w:pPr>
      <w:r>
        <w:rPr>
          <w:rFonts w:hint="default" w:ascii="方正黑体_GBK" w:hAnsi="方正黑体_GBK" w:eastAsia="方正黑体_GBK" w:cs="方正黑体_GBK"/>
          <w:kern w:val="0"/>
          <w:sz w:val="32"/>
          <w:szCs w:val="32"/>
          <w:lang w:val="zh-CN"/>
        </w:rPr>
        <w:t>三、加强家校联系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各校要健全家校联动机制，落实“十个一”教育宣传工作。学校每年4月底前开展1次防溺水专项教育、每年暑假前印发1份“预防溺水致家长的一封信”、每年组织1次预防溺水和游泳安全知识竞赛或知识展板等宣传活动、每年印发1份游泳安全和预防溺水宣传册页、每学期进行1次预防溺水安全知识考试、每学期召开1次预防溺水主题教育家长会、每学期开展1次家长专访、每到节假日前开展1次集中安全教育、每月布置1篇预防溺水安全教育作业、每天上午和下午最后一节课由教师对学生进行1次预防溺水安全提醒，确保宣传教育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kern w:val="0"/>
          <w:sz w:val="32"/>
          <w:szCs w:val="32"/>
          <w:lang w:val="zh-CN"/>
        </w:rPr>
      </w:pPr>
      <w:r>
        <w:rPr>
          <w:rFonts w:hint="default" w:ascii="方正黑体_GBK" w:hAnsi="方正黑体_GBK" w:eastAsia="方正黑体_GBK" w:cs="方正黑体_GBK"/>
          <w:kern w:val="0"/>
          <w:sz w:val="32"/>
          <w:szCs w:val="32"/>
          <w:lang w:val="zh-CN"/>
        </w:rPr>
        <w:t>四、形成工作合力，适时召开联席会议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各相关部门要严格履职，加大排查巡查，进一步落实监管责任，农业服务中心要与各村签订水库及山坪塘安全生产目标责任书；学校也要与学生家长签订预防溺水责任书；教管中心要加大各学校的防溺水工作落实情况的督查力度。同时做好水域周边群众的防溺水宣传教育工作，形成防溺水工作合力，避免溺水事件的发生，确保人民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198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198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198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thick"/>
        </w:rPr>
      </w:pPr>
    </w:p>
    <w:p>
      <w:pPr>
        <w:spacing w:line="594" w:lineRule="exact"/>
        <w:rPr>
          <w:rFonts w:hint="default" w:ascii="Times New Roman" w:hAnsi="Times New Roman" w:eastAsia="方正仿宋_GBK" w:cs="Times New Roman"/>
          <w:szCs w:val="32"/>
          <w:u w:val="thick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u w:val="single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u w:val="single"/>
          <w:lang w:val="en-US" w:eastAsia="zh-CN"/>
        </w:rPr>
        <w:t xml:space="preserve">                                                                     </w:t>
      </w:r>
    </w:p>
    <w:p>
      <w:pPr>
        <w:spacing w:line="594" w:lineRule="exact"/>
      </w:pP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永川区五间镇党政办公室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20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年</w:t>
      </w:r>
      <w:r>
        <w:rPr>
          <w:rFonts w:hint="eastAsia" w:eastAsia="仿宋" w:cs="Times New Roman"/>
          <w:sz w:val="28"/>
          <w:szCs w:val="28"/>
          <w:u w:val="singl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月</w:t>
      </w:r>
      <w:r>
        <w:rPr>
          <w:rFonts w:hint="eastAsia" w:eastAsia="仿宋" w:cs="Times New Roman"/>
          <w:sz w:val="28"/>
          <w:szCs w:val="28"/>
          <w:u w:val="single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日印发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5" w:h="16838"/>
      <w:pgMar w:top="1984" w:right="1446" w:bottom="1644" w:left="1446" w:header="851" w:footer="1474" w:gutter="0"/>
      <w:pgNumType w:fmt="decimal"/>
      <w:cols w:space="720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Lthg+y4AQAAVwMAAA4AAABkcnMvZTJvRG9jLnhtbK1TzW7bMAy+&#10;D+g7CLo3doP9BEacYkPRYcCwDej2AIosxQIkURCV2HmB7Q122mX3PVeeY5QSp2t7K3aRKZL6Pn4k&#10;vbwenWU7FdGAb/nVrOZMeQmd8ZuWf/t6e7ngDJPwnbDgVcv3Cvn16uLFcgiNmkMPtlOREYjHZggt&#10;71MKTVWh7JUTOIOgPAU1RCcSXeOm6qIYCN3Zal7Xr6sBYhciSIVI3ptjkK8KvtZKps9ao0rMtpxq&#10;S+WM5Vzns1otRbOJIvRGnsoQz6jCCeOJ9Ax1I5Jg22ieQDkjIyDoNJPgKtDaSFU0kJqr+pGau14E&#10;VbRQczCc24T/D1Z+2n2JzHQtf/mKMy8czejw88fh15/D7++MfNSgIWBDeXeBMtP4DkYa9ORHcmbd&#10;o44uf0kRozi1en9urxoTk/nRYr5Y1BSSFJsuhF/dPw8R03sFjmWj5ZHmV9oqdh8xHVOnlMzm4dZY&#10;W2ZoPRsIdf6GCB6ECN16IskqjtVmK43r8SRtDd2elA20BC33tKWc2Q+eepz3ZTLiZKwnYxui2fRl&#10;oTIfhrfbROWUKjPDEfZETNMrOk+bltfj33vJuv8fV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ifdr9MAAAAFAQAADwAAAAAAAAABACAAAAAiAAAAZHJzL2Rvd25yZXYueG1sUEsBAhQAFAAAAAgA&#10;h07iQLthg+y4AQAAVwMAAA4AAAAAAAAAAQAgAAAAIgEAAGRycy9lMm9Eb2MueG1sUEsFBgAAAAAG&#10;AAYAWQEAAEwFAAAAAA==&#10;">
          <v:path/>
          <v:fill on="f" focussize="0,0"/>
          <v:stroke on="f" weight="1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  <w:rPr>
                    <w:rFonts w:hint="eastAsia" w:ascii="宋体" w:hAnsi="宋体" w:eastAsia="宋体" w:cs="宋体"/>
                    <w:sz w:val="28"/>
                    <w:szCs w:val="32"/>
                    <w:lang w:val="en-US" w:eastAsia="zh-CN"/>
                  </w:rPr>
                </w:pPr>
                <w:r>
                  <w:rPr>
                    <w:rStyle w:val="16"/>
                    <w:rFonts w:hint="eastAsia" w:ascii="宋体" w:hAnsi="宋体" w:eastAsia="宋体"/>
                    <w:sz w:val="28"/>
                    <w:szCs w:val="28"/>
                  </w:rPr>
                  <w:t>—</w:t>
                </w:r>
                <w:r>
                  <w:rPr>
                    <w:rStyle w:val="16"/>
                    <w:rFonts w:hint="eastAsia" w:ascii="宋体" w:hAnsi="宋体" w:eastAsia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32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  <w:lang w:val="en-US" w:eastAsia="zh-CN"/>
                  </w:rPr>
                  <w:t xml:space="preserve"> </w:t>
                </w:r>
                <w:r>
                  <w:rPr>
                    <w:rStyle w:val="16"/>
                    <w:rFonts w:hint="eastAsia" w:ascii="宋体" w:hAnsi="宋体" w:eastAsia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220"/>
  <w:displayHorizontalDrawingGridEvery w:val="2"/>
  <w:displayVerticalDrawingGridEvery w:val="2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3174"/>
    <w:rsid w:val="000654D2"/>
    <w:rsid w:val="000F337F"/>
    <w:rsid w:val="001044FB"/>
    <w:rsid w:val="001774B5"/>
    <w:rsid w:val="00183DDC"/>
    <w:rsid w:val="002755B2"/>
    <w:rsid w:val="002800E4"/>
    <w:rsid w:val="003F383E"/>
    <w:rsid w:val="0044411E"/>
    <w:rsid w:val="00450FFF"/>
    <w:rsid w:val="004805F9"/>
    <w:rsid w:val="004814CB"/>
    <w:rsid w:val="004A5809"/>
    <w:rsid w:val="004E5887"/>
    <w:rsid w:val="00530726"/>
    <w:rsid w:val="0059062E"/>
    <w:rsid w:val="005C630C"/>
    <w:rsid w:val="00683174"/>
    <w:rsid w:val="00693A08"/>
    <w:rsid w:val="006B592D"/>
    <w:rsid w:val="007F6B31"/>
    <w:rsid w:val="008E17A2"/>
    <w:rsid w:val="009C283E"/>
    <w:rsid w:val="00A533AC"/>
    <w:rsid w:val="00A9555C"/>
    <w:rsid w:val="00C45965"/>
    <w:rsid w:val="00CB62B2"/>
    <w:rsid w:val="00CD1B99"/>
    <w:rsid w:val="00E44292"/>
    <w:rsid w:val="00E63BBD"/>
    <w:rsid w:val="00F543F8"/>
    <w:rsid w:val="00F91445"/>
    <w:rsid w:val="00FC316D"/>
    <w:rsid w:val="071261A7"/>
    <w:rsid w:val="09A80A20"/>
    <w:rsid w:val="0AFA2489"/>
    <w:rsid w:val="0E087F38"/>
    <w:rsid w:val="123C2BF3"/>
    <w:rsid w:val="138439E8"/>
    <w:rsid w:val="1475468C"/>
    <w:rsid w:val="160006F5"/>
    <w:rsid w:val="17AF5175"/>
    <w:rsid w:val="19AC035E"/>
    <w:rsid w:val="1BC7034A"/>
    <w:rsid w:val="1C113780"/>
    <w:rsid w:val="1F1A131D"/>
    <w:rsid w:val="21F579AA"/>
    <w:rsid w:val="25933A91"/>
    <w:rsid w:val="27D33038"/>
    <w:rsid w:val="2C895067"/>
    <w:rsid w:val="2DE51C19"/>
    <w:rsid w:val="2E0F00C6"/>
    <w:rsid w:val="2E3B4290"/>
    <w:rsid w:val="31C7601E"/>
    <w:rsid w:val="337D2F6F"/>
    <w:rsid w:val="33FE618B"/>
    <w:rsid w:val="35FC1FFB"/>
    <w:rsid w:val="37C40DC7"/>
    <w:rsid w:val="38115032"/>
    <w:rsid w:val="399248D7"/>
    <w:rsid w:val="3D5541F7"/>
    <w:rsid w:val="3DBE5CD2"/>
    <w:rsid w:val="3EEF3137"/>
    <w:rsid w:val="407A3538"/>
    <w:rsid w:val="48F1496D"/>
    <w:rsid w:val="4C48568E"/>
    <w:rsid w:val="4DE87131"/>
    <w:rsid w:val="50171469"/>
    <w:rsid w:val="5214560E"/>
    <w:rsid w:val="55A20F2D"/>
    <w:rsid w:val="56720506"/>
    <w:rsid w:val="5AAE5C06"/>
    <w:rsid w:val="5E1C2248"/>
    <w:rsid w:val="5F6E61AF"/>
    <w:rsid w:val="61744CEC"/>
    <w:rsid w:val="6BD63D3E"/>
    <w:rsid w:val="6D1579F8"/>
    <w:rsid w:val="6D5F3253"/>
    <w:rsid w:val="6DCF3C2D"/>
    <w:rsid w:val="6DE83184"/>
    <w:rsid w:val="6E937C4A"/>
    <w:rsid w:val="7359471F"/>
    <w:rsid w:val="73E24BF6"/>
    <w:rsid w:val="75D039A9"/>
    <w:rsid w:val="783F07E6"/>
    <w:rsid w:val="7D267F31"/>
    <w:rsid w:val="B4B7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tabs>
        <w:tab w:val="left" w:pos="1155"/>
      </w:tabs>
      <w:overflowPunct w:val="0"/>
      <w:autoSpaceDE w:val="0"/>
      <w:autoSpaceDN w:val="0"/>
      <w:ind w:firstLine="200" w:firstLineChars="200"/>
      <w:jc w:val="left"/>
      <w:textAlignment w:val="baseline"/>
      <w:outlineLvl w:val="1"/>
    </w:pPr>
    <w:rPr>
      <w:rFonts w:eastAsia="方正楷体_GBK"/>
      <w:bCs/>
      <w:kern w:val="0"/>
      <w:sz w:val="32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qFormat/>
    <w:uiPriority w:val="0"/>
    <w:pPr>
      <w:spacing w:line="600" w:lineRule="exact"/>
    </w:pPr>
    <w:rPr>
      <w:rFonts w:ascii="仿宋_GB2312" w:hAnsi="仿宋_GB2312" w:cs="仿宋_GB2312"/>
      <w:kern w:val="1"/>
    </w:rPr>
  </w:style>
  <w:style w:type="paragraph" w:styleId="6">
    <w:name w:val="Body Text Indent"/>
    <w:basedOn w:val="1"/>
    <w:qFormat/>
    <w:uiPriority w:val="0"/>
    <w:pPr>
      <w:ind w:firstLine="640" w:firstLineChars="200"/>
    </w:pPr>
    <w:rPr>
      <w:rFonts w:ascii="仿宋_GB2312" w:eastAsia="楷体_GB2312"/>
      <w:sz w:val="32"/>
    </w:rPr>
  </w:style>
  <w:style w:type="paragraph" w:styleId="7">
    <w:name w:val="Balloon Text"/>
    <w:basedOn w:val="1"/>
    <w:link w:val="21"/>
    <w:unhideWhenUsed/>
    <w:qFormat/>
    <w:uiPriority w:val="99"/>
    <w:pPr>
      <w:widowControl/>
      <w:jc w:val="left"/>
    </w:pPr>
    <w:rPr>
      <w:rFonts w:eastAsiaTheme="minorEastAsia"/>
      <w:kern w:val="0"/>
      <w:sz w:val="16"/>
      <w:szCs w:val="16"/>
    </w:rPr>
  </w:style>
  <w:style w:type="paragraph" w:styleId="8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Body Text Indent 3"/>
    <w:basedOn w:val="1"/>
    <w:qFormat/>
    <w:uiPriority w:val="0"/>
    <w:pPr>
      <w:ind w:firstLine="358" w:firstLineChars="112"/>
    </w:pPr>
    <w:rPr>
      <w:rFonts w:ascii="宋体" w:hAnsi="宋体" w:eastAsia="仿宋_GB2312"/>
      <w:sz w:val="32"/>
    </w:rPr>
  </w:style>
  <w:style w:type="paragraph" w:styleId="11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semiHidden/>
    <w:unhideWhenUsed/>
    <w:qFormat/>
    <w:uiPriority w:val="99"/>
    <w:rPr>
      <w:color w:val="0000FF"/>
      <w:u w:val="single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9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qFormat/>
    <w:uiPriority w:val="0"/>
    <w:rPr>
      <w:sz w:val="18"/>
      <w:szCs w:val="18"/>
    </w:rPr>
  </w:style>
  <w:style w:type="character" w:customStyle="1" w:styleId="21">
    <w:name w:val="批注框文本 Char"/>
    <w:basedOn w:val="14"/>
    <w:link w:val="7"/>
    <w:qFormat/>
    <w:uiPriority w:val="99"/>
    <w:rPr>
      <w:rFonts w:ascii="Times New Roman" w:hAnsi="Times New Roman" w:cs="Times New Roman"/>
      <w:kern w:val="0"/>
      <w:sz w:val="16"/>
      <w:szCs w:val="16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3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4">
    <w:name w:val="NormalCharacter"/>
    <w:semiHidden/>
    <w:qFormat/>
    <w:uiPriority w:val="0"/>
  </w:style>
  <w:style w:type="paragraph" w:customStyle="1" w:styleId="25">
    <w:name w:val="Body Text First Indent1"/>
    <w:basedOn w:val="3"/>
    <w:qFormat/>
    <w:uiPriority w:val="0"/>
    <w:pPr>
      <w:spacing w:after="120" w:line="240" w:lineRule="auto"/>
    </w:pPr>
    <w:rPr>
      <w:rFonts w:ascii="Times New Roman" w:hAnsi="Times New Roman" w:cs="Times New Roman"/>
      <w:kern w:val="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65</Characters>
  <Lines>2</Lines>
  <Paragraphs>1</Paragraphs>
  <TotalTime>3</TotalTime>
  <ScaleCrop>false</ScaleCrop>
  <LinksUpToDate>false</LinksUpToDate>
  <CharactersWithSpaces>204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2020-04-10T10:16:00Z</dcterms:created>
  <dc:creator>acer</dc:creator>
  <cp:lastModifiedBy> </cp:lastModifiedBy>
  <cp:lastPrinted>2020-05-12T11:05:00Z</cp:lastPrinted>
  <dcterms:modified xsi:type="dcterms:W3CDTF">2022-12-12T10:17:01Z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8AD46FAFC7CA407DB1ADEDC9109DF1A5</vt:lpwstr>
  </property>
</Properties>
</file>