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0" w:afterAutospacing="0" w:line="630" w:lineRule="atLeast"/>
        <w:ind w:left="0" w:firstLine="420"/>
        <w:jc w:val="center"/>
        <w:rPr>
          <w:rFonts w:hint="eastAsia" w:ascii="方正仿宋_GBK" w:hAnsi="方正仿宋_GBK" w:eastAsia="方正仿宋_GBK" w:cs="方正仿宋_GBK"/>
          <w:i w:val="0"/>
          <w:caps w:val="0"/>
          <w:color w:val="000000"/>
          <w:spacing w:val="0"/>
          <w:sz w:val="32"/>
          <w:szCs w:val="32"/>
        </w:rPr>
      </w:pPr>
      <w:bookmarkStart w:id="0" w:name="_GoBack"/>
      <w:bookmarkEnd w:id="0"/>
    </w:p>
    <w:p>
      <w:pPr>
        <w:pStyle w:val="2"/>
        <w:keepNext w:val="0"/>
        <w:keepLines w:val="0"/>
        <w:widowControl/>
        <w:suppressLineNumbers w:val="0"/>
        <w:spacing w:before="0" w:beforeAutospacing="0" w:after="0" w:afterAutospacing="0" w:line="630" w:lineRule="atLeast"/>
        <w:ind w:left="0" w:firstLine="420"/>
        <w:jc w:val="center"/>
        <w:rPr>
          <w:rFonts w:hint="eastAsia" w:ascii="方正仿宋_GBK" w:hAnsi="方正仿宋_GBK" w:eastAsia="方正仿宋_GBK" w:cs="方正仿宋_GBK"/>
          <w:i w:val="0"/>
          <w:caps w:val="0"/>
          <w:color w:val="000000"/>
          <w:spacing w:val="0"/>
          <w:sz w:val="32"/>
          <w:szCs w:val="32"/>
        </w:rPr>
      </w:pPr>
    </w:p>
    <w:p>
      <w:pPr>
        <w:pStyle w:val="2"/>
        <w:keepNext w:val="0"/>
        <w:keepLines w:val="0"/>
        <w:widowControl/>
        <w:suppressLineNumbers w:val="0"/>
        <w:spacing w:before="0" w:beforeAutospacing="0" w:after="0" w:afterAutospacing="0" w:line="630" w:lineRule="atLeast"/>
        <w:ind w:left="0" w:firstLine="420"/>
        <w:jc w:val="center"/>
        <w:rPr>
          <w:rFonts w:hint="eastAsia" w:ascii="方正仿宋_GBK" w:hAnsi="方正仿宋_GBK" w:eastAsia="方正仿宋_GBK" w:cs="方正仿宋_GBK"/>
          <w:i w:val="0"/>
          <w:caps w:val="0"/>
          <w:color w:val="000000"/>
          <w:spacing w:val="0"/>
          <w:sz w:val="32"/>
          <w:szCs w:val="32"/>
        </w:rPr>
      </w:pPr>
    </w:p>
    <w:p>
      <w:pPr>
        <w:pStyle w:val="2"/>
        <w:keepNext w:val="0"/>
        <w:keepLines w:val="0"/>
        <w:widowControl/>
        <w:suppressLineNumbers w:val="0"/>
        <w:spacing w:before="0" w:beforeAutospacing="0" w:after="0" w:afterAutospacing="0" w:line="630" w:lineRule="atLeast"/>
        <w:ind w:left="0" w:firstLine="420"/>
        <w:jc w:val="center"/>
        <w:rPr>
          <w:rFonts w:hint="eastAsia" w:ascii="方正仿宋_GBK" w:hAnsi="方正仿宋_GBK" w:eastAsia="方正仿宋_GBK" w:cs="方正仿宋_GBK"/>
          <w:i w:val="0"/>
          <w:caps w:val="0"/>
          <w:color w:val="000000"/>
          <w:spacing w:val="0"/>
          <w:sz w:val="32"/>
          <w:szCs w:val="32"/>
        </w:rPr>
      </w:pPr>
    </w:p>
    <w:p>
      <w:pPr>
        <w:pStyle w:val="2"/>
        <w:keepNext w:val="0"/>
        <w:keepLines w:val="0"/>
        <w:widowControl/>
        <w:suppressLineNumbers w:val="0"/>
        <w:spacing w:before="0" w:beforeAutospacing="0" w:after="0" w:afterAutospacing="0" w:line="630" w:lineRule="atLeast"/>
        <w:ind w:left="0" w:firstLine="420"/>
        <w:jc w:val="center"/>
        <w:rPr>
          <w:rFonts w:hint="eastAsia" w:ascii="方正仿宋_GBK" w:hAnsi="方正仿宋_GBK" w:eastAsia="方正仿宋_GBK" w:cs="方正仿宋_GBK"/>
          <w:i w:val="0"/>
          <w:caps w:val="0"/>
          <w:color w:val="000000"/>
          <w:spacing w:val="0"/>
          <w:sz w:val="32"/>
          <w:szCs w:val="32"/>
        </w:rPr>
      </w:pPr>
    </w:p>
    <w:p>
      <w:pPr>
        <w:pStyle w:val="2"/>
        <w:keepNext w:val="0"/>
        <w:keepLines w:val="0"/>
        <w:widowControl/>
        <w:suppressLineNumbers w:val="0"/>
        <w:spacing w:before="0" w:beforeAutospacing="0" w:after="0" w:afterAutospacing="0" w:line="630" w:lineRule="atLeast"/>
        <w:ind w:left="0" w:firstLine="420"/>
        <w:jc w:val="center"/>
        <w:rPr>
          <w:rFonts w:hint="eastAsia" w:ascii="方正仿宋_GBK" w:hAnsi="方正仿宋_GBK" w:eastAsia="方正仿宋_GBK" w:cs="方正仿宋_GBK"/>
          <w:i w:val="0"/>
          <w:caps w:val="0"/>
          <w:color w:val="000000"/>
          <w:spacing w:val="0"/>
          <w:sz w:val="32"/>
          <w:szCs w:val="32"/>
        </w:rPr>
      </w:pPr>
    </w:p>
    <w:p>
      <w:pPr>
        <w:pStyle w:val="2"/>
        <w:keepNext w:val="0"/>
        <w:keepLines w:val="0"/>
        <w:widowControl/>
        <w:suppressLineNumbers w:val="0"/>
        <w:spacing w:before="0" w:beforeAutospacing="0" w:after="0" w:afterAutospacing="0" w:line="630" w:lineRule="atLeast"/>
        <w:jc w:val="center"/>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rPr>
        <w:t>三教府发〔2021〕65号</w:t>
      </w:r>
    </w:p>
    <w:p>
      <w:pPr>
        <w:pStyle w:val="2"/>
        <w:keepNext w:val="0"/>
        <w:keepLines w:val="0"/>
        <w:widowControl/>
        <w:suppressLineNumbers w:val="0"/>
        <w:spacing w:before="0" w:beforeAutospacing="0" w:after="0" w:afterAutospacing="0" w:line="630" w:lineRule="atLeast"/>
        <w:ind w:left="0" w:firstLine="570"/>
        <w:jc w:val="center"/>
        <w:rPr>
          <w:rFonts w:hint="eastAsia" w:ascii="方正小标宋_GBK" w:hAnsi="方正小标宋_GBK" w:eastAsia="方正小标宋_GBK" w:cs="方正小标宋_GBK"/>
          <w:i w:val="0"/>
          <w:caps w:val="0"/>
          <w:color w:val="000000"/>
          <w:spacing w:val="0"/>
          <w:sz w:val="44"/>
          <w:szCs w:val="44"/>
        </w:rPr>
      </w:pPr>
    </w:p>
    <w:p>
      <w:pPr>
        <w:pStyle w:val="2"/>
        <w:keepNext w:val="0"/>
        <w:keepLines w:val="0"/>
        <w:widowControl/>
        <w:suppressLineNumbers w:val="0"/>
        <w:spacing w:before="0" w:beforeAutospacing="0" w:after="0" w:afterAutospacing="0" w:line="630" w:lineRule="atLeast"/>
        <w:ind w:left="0" w:firstLine="570"/>
        <w:jc w:val="center"/>
        <w:rPr>
          <w:rFonts w:hint="eastAsia" w:ascii="方正小标宋_GBK" w:hAnsi="方正小标宋_GBK" w:eastAsia="方正小标宋_GBK" w:cs="方正小标宋_GBK"/>
          <w:i w:val="0"/>
          <w:caps w:val="0"/>
          <w:color w:val="000000"/>
          <w:spacing w:val="0"/>
          <w:sz w:val="44"/>
          <w:szCs w:val="44"/>
        </w:rPr>
      </w:pPr>
      <w:r>
        <w:rPr>
          <w:rFonts w:hint="eastAsia" w:ascii="方正小标宋_GBK" w:hAnsi="方正小标宋_GBK" w:eastAsia="方正小标宋_GBK" w:cs="方正小标宋_GBK"/>
          <w:i w:val="0"/>
          <w:caps w:val="0"/>
          <w:color w:val="000000"/>
          <w:spacing w:val="0"/>
          <w:sz w:val="44"/>
          <w:szCs w:val="44"/>
        </w:rPr>
        <w:t>重庆市永川区三教镇人民政府关于印发三教镇2021年第四季度安全生产风险</w:t>
      </w:r>
    </w:p>
    <w:p>
      <w:pPr>
        <w:pStyle w:val="2"/>
        <w:keepNext w:val="0"/>
        <w:keepLines w:val="0"/>
        <w:widowControl/>
        <w:suppressLineNumbers w:val="0"/>
        <w:spacing w:before="0" w:beforeAutospacing="0" w:after="0" w:afterAutospacing="0" w:line="630" w:lineRule="atLeast"/>
        <w:ind w:left="0" w:firstLine="570"/>
        <w:jc w:val="center"/>
        <w:rPr>
          <w:rFonts w:hint="eastAsia" w:ascii="方正小标宋_GBK" w:hAnsi="方正小标宋_GBK" w:eastAsia="方正小标宋_GBK" w:cs="方正小标宋_GBK"/>
          <w:i w:val="0"/>
          <w:caps w:val="0"/>
          <w:color w:val="000000"/>
          <w:spacing w:val="0"/>
          <w:sz w:val="44"/>
          <w:szCs w:val="44"/>
        </w:rPr>
      </w:pPr>
      <w:r>
        <w:rPr>
          <w:rFonts w:hint="eastAsia" w:ascii="方正小标宋_GBK" w:hAnsi="方正小标宋_GBK" w:eastAsia="方正小标宋_GBK" w:cs="方正小标宋_GBK"/>
          <w:i w:val="0"/>
          <w:caps w:val="0"/>
          <w:color w:val="000000"/>
          <w:spacing w:val="0"/>
          <w:sz w:val="44"/>
          <w:szCs w:val="44"/>
        </w:rPr>
        <w:t>防控方案的通知</w:t>
      </w:r>
    </w:p>
    <w:p>
      <w:pPr>
        <w:pStyle w:val="2"/>
        <w:keepNext w:val="0"/>
        <w:keepLines w:val="0"/>
        <w:widowControl/>
        <w:suppressLineNumbers w:val="0"/>
        <w:spacing w:before="0" w:beforeAutospacing="0" w:after="0" w:afterAutospacing="0" w:line="630" w:lineRule="atLeast"/>
        <w:ind w:left="0" w:firstLine="0"/>
        <w:jc w:val="left"/>
        <w:rPr>
          <w:rFonts w:hint="eastAsia" w:ascii="方正仿宋_GBK" w:hAnsi="方正仿宋_GBK" w:eastAsia="方正仿宋_GBK" w:cs="方正仿宋_GBK"/>
          <w:i w:val="0"/>
          <w:caps w:val="0"/>
          <w:color w:val="000000"/>
          <w:spacing w:val="0"/>
          <w:sz w:val="32"/>
          <w:szCs w:val="32"/>
        </w:rPr>
      </w:pPr>
    </w:p>
    <w:p>
      <w:pPr>
        <w:pStyle w:val="2"/>
        <w:keepNext w:val="0"/>
        <w:keepLines w:val="0"/>
        <w:widowControl/>
        <w:suppressLineNumbers w:val="0"/>
        <w:spacing w:before="0" w:beforeAutospacing="0" w:after="0" w:afterAutospacing="0" w:line="630" w:lineRule="atLeast"/>
        <w:ind w:left="0" w:firstLine="0"/>
        <w:jc w:val="left"/>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rPr>
        <w:t>各村(社区)、镇安委会成员单位:</w:t>
      </w:r>
    </w:p>
    <w:p>
      <w:pPr>
        <w:pStyle w:val="2"/>
        <w:keepNext w:val="0"/>
        <w:keepLines w:val="0"/>
        <w:widowControl/>
        <w:suppressLineNumbers w:val="0"/>
        <w:spacing w:before="0" w:beforeAutospacing="0" w:after="0" w:afterAutospacing="0" w:line="630" w:lineRule="atLeast"/>
        <w:ind w:firstLine="640" w:firstLineChars="200"/>
        <w:jc w:val="left"/>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rPr>
        <w:t>现将《三教镇2021年第四季度安全生产风险防控方案》印发给你们,请认真贯彻落实,切实防范安全生产事故发生,坚决防控较大事故,坚决杜绝重特大事故,确保年末岁初安全生产。</w:t>
      </w:r>
    </w:p>
    <w:p>
      <w:pPr>
        <w:pStyle w:val="2"/>
        <w:keepNext w:val="0"/>
        <w:keepLines w:val="0"/>
        <w:widowControl/>
        <w:suppressLineNumbers w:val="0"/>
        <w:spacing w:before="0" w:beforeAutospacing="0" w:after="0" w:afterAutospacing="0" w:line="630" w:lineRule="atLeast"/>
        <w:ind w:left="0" w:firstLine="420"/>
        <w:jc w:val="right"/>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rPr>
        <w:t>重庆市永川区三教镇人民政府</w:t>
      </w:r>
    </w:p>
    <w:p>
      <w:pPr>
        <w:pStyle w:val="2"/>
        <w:keepNext w:val="0"/>
        <w:keepLines w:val="0"/>
        <w:widowControl/>
        <w:suppressLineNumbers w:val="0"/>
        <w:spacing w:before="0" w:beforeAutospacing="0" w:after="0" w:afterAutospacing="0" w:line="630" w:lineRule="atLeast"/>
        <w:ind w:left="0" w:firstLine="420"/>
        <w:jc w:val="right"/>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rPr>
        <w:t>2021年10月30日</w:t>
      </w:r>
    </w:p>
    <w:p>
      <w:pPr>
        <w:pStyle w:val="2"/>
        <w:keepNext w:val="0"/>
        <w:keepLines w:val="0"/>
        <w:widowControl/>
        <w:suppressLineNumbers w:val="0"/>
        <w:spacing w:before="0" w:beforeAutospacing="0" w:after="0" w:afterAutospacing="0" w:line="630" w:lineRule="atLeast"/>
        <w:ind w:left="0" w:firstLine="420"/>
        <w:jc w:val="left"/>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rPr>
        <w:t>(此件公开发布)</w:t>
      </w:r>
    </w:p>
    <w:p>
      <w:pPr>
        <w:pStyle w:val="2"/>
        <w:keepNext w:val="0"/>
        <w:keepLines w:val="0"/>
        <w:widowControl/>
        <w:suppressLineNumbers w:val="0"/>
        <w:spacing w:before="0" w:beforeAutospacing="0" w:after="0" w:afterAutospacing="0" w:line="630" w:lineRule="atLeast"/>
        <w:ind w:left="0" w:firstLine="420"/>
        <w:jc w:val="left"/>
        <w:rPr>
          <w:rFonts w:hint="eastAsia" w:ascii="方正仿宋_GBK" w:hAnsi="方正仿宋_GBK" w:eastAsia="方正仿宋_GBK" w:cs="方正仿宋_GBK"/>
          <w:i w:val="0"/>
          <w:caps w:val="0"/>
          <w:color w:val="000000"/>
          <w:spacing w:val="0"/>
          <w:sz w:val="32"/>
          <w:szCs w:val="32"/>
        </w:rPr>
      </w:pPr>
    </w:p>
    <w:p>
      <w:pPr>
        <w:pStyle w:val="2"/>
        <w:keepNext w:val="0"/>
        <w:keepLines w:val="0"/>
        <w:widowControl/>
        <w:suppressLineNumbers w:val="0"/>
        <w:spacing w:before="0" w:beforeAutospacing="0" w:after="0" w:afterAutospacing="0" w:line="630" w:lineRule="atLeast"/>
        <w:ind w:left="0" w:firstLine="420"/>
        <w:jc w:val="center"/>
        <w:rPr>
          <w:rFonts w:hint="eastAsia" w:ascii="方正小标宋_GBK" w:hAnsi="方正小标宋_GBK" w:eastAsia="方正小标宋_GBK" w:cs="方正小标宋_GBK"/>
          <w:i w:val="0"/>
          <w:caps w:val="0"/>
          <w:color w:val="000000"/>
          <w:spacing w:val="0"/>
          <w:sz w:val="44"/>
          <w:szCs w:val="44"/>
        </w:rPr>
      </w:pPr>
      <w:r>
        <w:rPr>
          <w:rFonts w:hint="eastAsia" w:ascii="方正小标宋_GBK" w:hAnsi="方正小标宋_GBK" w:eastAsia="方正小标宋_GBK" w:cs="方正小标宋_GBK"/>
          <w:i w:val="0"/>
          <w:caps w:val="0"/>
          <w:color w:val="000000"/>
          <w:spacing w:val="0"/>
          <w:sz w:val="44"/>
          <w:szCs w:val="44"/>
        </w:rPr>
        <w:t>三教镇2021年第四季度安全生产风险防控方案</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30" w:lineRule="atLeast"/>
        <w:ind w:left="0" w:firstLine="640" w:firstLineChars="20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rPr>
        <w:t>四季度是秋冬交替季节,气候多变,历来各类事故易发、高发,是安全管理的薄弱期,同时又是完成年初确定的安全生产各项目标任务的关键阶段。为贯彻落实习近平总书记关于安全生产重要论述,树牢安全发展理念,强化安全风险防控意识,提升事故防控水平,有效降低生产安全事故,坚决遏制较大以上事故,确保全镇安全生产年度目标实现,结合全镇实际,制定本方案。</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30" w:lineRule="atLeast"/>
        <w:ind w:left="0" w:firstLine="640" w:firstLineChars="200"/>
        <w:jc w:val="left"/>
        <w:textAlignment w:val="auto"/>
        <w:rPr>
          <w:rFonts w:hint="eastAsia" w:ascii="方正黑体_GBK" w:hAnsi="方正黑体_GBK" w:eastAsia="方正黑体_GBK" w:cs="方正黑体_GBK"/>
          <w:i w:val="0"/>
          <w:caps w:val="0"/>
          <w:color w:val="000000"/>
          <w:spacing w:val="0"/>
          <w:sz w:val="32"/>
          <w:szCs w:val="32"/>
        </w:rPr>
      </w:pPr>
      <w:r>
        <w:rPr>
          <w:rFonts w:hint="eastAsia" w:ascii="方正黑体_GBK" w:hAnsi="方正黑体_GBK" w:eastAsia="方正黑体_GBK" w:cs="方正黑体_GBK"/>
          <w:i w:val="0"/>
          <w:caps w:val="0"/>
          <w:color w:val="000000"/>
          <w:spacing w:val="0"/>
          <w:sz w:val="32"/>
          <w:szCs w:val="32"/>
        </w:rPr>
        <w:t>一、总体思路和工作目标</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30" w:lineRule="atLeast"/>
        <w:ind w:left="0" w:firstLine="640" w:firstLineChars="20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rPr>
        <w:t>(一)总体思路。全面检视今年以来安全生产大排查大整治大执法工作及安全生产专项整治三年行动落实情况,坚定“控大事故、防大灾害”核心目标不动摇,坚持目标导向、问题导向、狠抓落实的基本思路,深刻汲取各类事故教训,认真研判四季度各行业领域风险和突出问题,落实“十条措施”,造氛围、传压力、促落实、严防控、强执法,坚决遏制较大以上事故、减少一般事故。</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30" w:lineRule="atLeast"/>
        <w:ind w:left="0" w:firstLine="640" w:firstLineChars="20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rPr>
        <w:t>(二)工作目标。持续开展安全生产大排查大整治大执法百日攻坚行动,深入推进安全生产专项整治三年行动,严格落实常态化安全监管工作“十条措施”,实现企业安全风险自辨自控、隐患自查自治,形成政府领导有力、部门监管有效、企业责任落实、社会参与有序的工作格局,提升安全生产整体预控能力,坚决杜绝较大以上事故发生,确保全年目标任务圆满完成。</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30" w:lineRule="atLeast"/>
        <w:ind w:left="0" w:firstLine="640" w:firstLineChars="200"/>
        <w:jc w:val="left"/>
        <w:textAlignment w:val="auto"/>
        <w:rPr>
          <w:rFonts w:hint="eastAsia" w:ascii="方正黑体_GBK" w:hAnsi="方正黑体_GBK" w:eastAsia="方正黑体_GBK" w:cs="方正黑体_GBK"/>
          <w:i w:val="0"/>
          <w:caps w:val="0"/>
          <w:color w:val="000000"/>
          <w:spacing w:val="0"/>
          <w:sz w:val="32"/>
          <w:szCs w:val="32"/>
        </w:rPr>
      </w:pPr>
      <w:r>
        <w:rPr>
          <w:rFonts w:hint="eastAsia" w:ascii="方正黑体_GBK" w:hAnsi="方正黑体_GBK" w:eastAsia="方正黑体_GBK" w:cs="方正黑体_GBK"/>
          <w:i w:val="0"/>
          <w:caps w:val="0"/>
          <w:color w:val="000000"/>
          <w:spacing w:val="0"/>
          <w:sz w:val="32"/>
          <w:szCs w:val="32"/>
        </w:rPr>
        <w:t>二、全镇安全生产总体风险情况</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30" w:lineRule="atLeast"/>
        <w:ind w:left="0" w:firstLine="640" w:firstLineChars="20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rPr>
        <w:t>全镇安全生产风险主要有:非煤矿山的垮塌风险,危险化学品的泄漏、中毒、燃烧、爆炸风险,石油、天然气、液化石油气燃烧、爆炸风险、烟花爆竹的燃烧、爆炸风险,建筑施工的坍塌、高处坠落风险,道路交通事故风险,工贸企业涉爆、涉尘有限空间作业事故风险,森林火灾风险,地灾点垮塌、滑坡风险,公共聚集场所火灾、踩踏风险等。</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30" w:lineRule="atLeast"/>
        <w:ind w:left="0" w:firstLine="640" w:firstLineChars="200"/>
        <w:jc w:val="left"/>
        <w:textAlignment w:val="auto"/>
        <w:rPr>
          <w:rFonts w:hint="eastAsia" w:ascii="方正黑体_GBK" w:hAnsi="方正黑体_GBK" w:eastAsia="方正黑体_GBK" w:cs="方正黑体_GBK"/>
          <w:i w:val="0"/>
          <w:caps w:val="0"/>
          <w:color w:val="000000"/>
          <w:spacing w:val="0"/>
          <w:sz w:val="32"/>
          <w:szCs w:val="32"/>
        </w:rPr>
      </w:pPr>
      <w:r>
        <w:rPr>
          <w:rFonts w:hint="eastAsia" w:ascii="方正黑体_GBK" w:hAnsi="方正黑体_GBK" w:eastAsia="方正黑体_GBK" w:cs="方正黑体_GBK"/>
          <w:i w:val="0"/>
          <w:caps w:val="0"/>
          <w:color w:val="000000"/>
          <w:spacing w:val="0"/>
          <w:sz w:val="32"/>
          <w:szCs w:val="32"/>
        </w:rPr>
        <w:t>三、重点行业安全风险及防控措施</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30" w:lineRule="atLeast"/>
        <w:ind w:left="0" w:firstLine="640" w:firstLineChars="20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rPr>
        <w:t>第四季度是生产销售的旺季,生产经营、建设、交通运输等活动频繁,人流物流车流剧增,雨雪灾害天气频发,发生群死群伤的风险较大,是安全生产事故的易发多发期。</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30" w:lineRule="atLeast"/>
        <w:ind w:left="0" w:firstLine="640" w:firstLineChars="20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rPr>
        <w:t>(一)交通安全。</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30" w:lineRule="atLeast"/>
        <w:ind w:left="0" w:firstLine="640" w:firstLineChars="20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rPr>
        <w:t>主要风险:四季度车流、客流量增多,加之秋冬季节转换,大风、大雾、雨雪天气逐渐增多,路面打滑,车辆难以掌控,发生道路交通肇事概率加大。</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30" w:lineRule="atLeast"/>
        <w:ind w:left="0" w:firstLine="640" w:firstLineChars="20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rPr>
        <w:t>防控措施:一是加强交通安全知识宣传教育,增强交通参与人员交通安全意识;二是加强驾驶员管控,特别是客运车辆驾驶员、接送学生车辆的管控;三是对客车等重点车辆实行GPS定位监控和在线监控;四是加强农村交通安全劝导和管控;五是镇道安办、三教派出所加大路巡路查力度,严厉打击违法行为;农业服务中心加强农用车安全检查;六是镇建设环保服务中心、各村(社区)加强道路安全隐患排查和整治力度。</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30" w:lineRule="atLeast"/>
        <w:ind w:left="0" w:firstLine="640" w:firstLineChars="20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rPr>
        <w:t>责任部门:镇道安办、三教派出所、镇建环中心、农业服务中心、三教教管中心、各村(社区)。</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30" w:lineRule="atLeast"/>
        <w:ind w:left="0" w:firstLine="640" w:firstLineChars="20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rPr>
        <w:t>(二)建设施工安全。</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30" w:lineRule="atLeast"/>
        <w:ind w:left="0" w:firstLine="640" w:firstLineChars="20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rPr>
        <w:t>主要风险:四季度抢工期现象突出,建设施工高处坠落、施工坍塌、物体打击、起重伤害、机具伤害、触电、火灾等事故风险较大。</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30" w:lineRule="atLeast"/>
        <w:ind w:left="0" w:firstLine="640" w:firstLineChars="20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rPr>
        <w:t>防控措施:对建设施工在建项目开展拉网式安全隐患排查整治,以项目关键人员到岗、履职为核心,聚焦高处坠落、物体打击、触电、起重伤害、车辆伤害“五类事故”的防控措施落实,紧盯起重机械、脚手架、模板体系及深基坑等危险性较大部分项目工程,持续深入开展“建安”系列集中执法行动,严厉打击转包、挂靠、违法分包和违法发包等非法违法行为;加强对施工人员的安全教育与现场管理,对现场管理秩序混乱、问题突出、隐患严重的施工工地要坚决停工整顿,严厉开展建设领域反“三违”行动。</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30" w:lineRule="atLeast"/>
        <w:ind w:left="0" w:firstLine="640" w:firstLineChars="20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rPr>
        <w:t>责任部门:镇规建办、镇建环中心、农业服务中心、综合执法大队。</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30" w:lineRule="atLeast"/>
        <w:ind w:left="0" w:firstLine="640" w:firstLineChars="20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rPr>
        <w:t>(三)消防安全。</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30" w:lineRule="atLeast"/>
        <w:ind w:left="0" w:firstLine="640" w:firstLineChars="20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rPr>
        <w:t>主要风险:冬季是火灾事故频发期,特别是人员密集场所、农村房屋,因电气设备及线路老化、用火不慎、违规动火等极易引发火灾;场镇建设主体防火性能差、消防器材配备不足,三合一、多合一现象普遍的问题,火灾隐患较大。生产作业场所门窗关闭通风不畅,有毒有害气体易瘀滞室内,发生职业中毒事故概率加大;林区植被生长茂盛,林区内灌木、杂草等易燃物大量增加,进入秋冬季节,降水逐渐减少,大风天气增多,植被干枯易燃,森林火灾隐患将明显增加,极有可能引发森林火灾。</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30" w:lineRule="atLeast"/>
        <w:ind w:left="0" w:firstLine="640" w:firstLineChars="20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rPr>
        <w:t>防控措施:一是加强消防安全宣传教育,增强市民防火意识。二是加强公共场所、居民小区、高层建筑火灾隐患排查整治,完善防火救灾设施设备。三是加强专兼职火灾救援队伍应急培训、演练。四是加强</w:t>
      </w:r>
      <w:r>
        <w:rPr>
          <w:rFonts w:hint="eastAsia" w:ascii="方正仿宋_GBK" w:hAnsi="方正仿宋_GBK" w:eastAsia="方正仿宋_GBK" w:cs="方正仿宋_GBK"/>
          <w:i w:val="0"/>
          <w:caps w:val="0"/>
          <w:color w:val="000000"/>
          <w:spacing w:val="0"/>
          <w:sz w:val="32"/>
          <w:szCs w:val="32"/>
          <w:lang w:eastAsia="zh-CN"/>
        </w:rPr>
        <w:t>森林防火</w:t>
      </w:r>
      <w:r>
        <w:rPr>
          <w:rFonts w:hint="eastAsia" w:ascii="方正仿宋_GBK" w:hAnsi="方正仿宋_GBK" w:eastAsia="方正仿宋_GBK" w:cs="方正仿宋_GBK"/>
          <w:i w:val="0"/>
          <w:caps w:val="0"/>
          <w:color w:val="000000"/>
          <w:spacing w:val="0"/>
          <w:sz w:val="32"/>
          <w:szCs w:val="32"/>
        </w:rPr>
        <w:t>宣传教育,加强巡逻值守,加强森林火灾隐患排查治理。。</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30" w:lineRule="atLeast"/>
        <w:ind w:left="0" w:firstLine="640" w:firstLineChars="20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rPr>
        <w:t>责任部门:应急办、规建办、三教派出所、文化服务中心、农业服务中心、综合执法大队、三教片区应急救援队。</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30" w:lineRule="atLeast"/>
        <w:ind w:left="0" w:firstLine="640" w:firstLineChars="20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rPr>
        <w:t>(四)危化、烟花爆竹安全。</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30" w:lineRule="atLeast"/>
        <w:ind w:left="0" w:firstLine="640" w:firstLineChars="20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rPr>
        <w:t>主要风险:四季度天气由热转凉,部分企业忽视对危化品仓库的通风管理,容易导致可燃、易燃气体聚集,发生危险化学品爆燃事故的风险增大;烟花爆竹销售、燃放逐步进入旺季,烟花爆竹储存量达到年内峰值,容易出现超量、超范围储存以及库房内管理不到位的现象,加之秋冬季节气候潮湿,发生燃烧、爆炸等事故风险较大。</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30" w:lineRule="atLeast"/>
        <w:ind w:left="0" w:firstLine="640" w:firstLineChars="20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rPr>
        <w:t>防控措施:一是开展危险化学品生产经营企业“安全体检”,要突出易燃、易爆、有毒、有害危险化学品安全稳定风险管控常态化措施落实,开展集中治理;二是深化烟花爆竹零售店(点)规范化治理,严查超量储存运输、销售非法制品以及销售场所违规使用明火、违规燃放烟花爆竹、不安全用电等行为,对达不到经营条件或违规经营的,以及销售非法制品、超量储存的,坚决吊销经营许可证;三是强化宣传、奖励举报,积极开展打非治违行动,动员各镇街、村社建立打非治违网格化监管模式,对网格片区落实到人。</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30" w:lineRule="atLeast"/>
        <w:ind w:left="0" w:firstLine="640" w:firstLineChars="20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rPr>
        <w:t>责任部门:应急办、经发办、三教派出所、三教供销社。</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30" w:lineRule="atLeast"/>
        <w:ind w:left="0" w:firstLine="640" w:firstLineChars="20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rPr>
        <w:t>(五)非煤矿山安全。</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30" w:lineRule="atLeast"/>
        <w:ind w:left="0" w:firstLine="640" w:firstLineChars="20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rPr>
        <w:t>主要风险:非煤矿山主要存在边坡崩塌、车辆伤害、机械伤害等事故风险;砖厂存在砖窑垮塌、机械伤害和触电等事故风险。</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30" w:lineRule="atLeast"/>
        <w:ind w:left="0" w:firstLine="640" w:firstLineChars="20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rPr>
        <w:t>防范措施:一是坚持实施非煤矿山台阶开采,严防陡壁开采;二是加强安全隐患日周月查;三是加强职业危害防治。</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30" w:lineRule="atLeast"/>
        <w:ind w:left="0" w:firstLine="640" w:firstLineChars="20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rPr>
        <w:t>责任部门:应急办、三教规资所</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30" w:lineRule="atLeast"/>
        <w:ind w:left="0" w:firstLine="640" w:firstLineChars="20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rPr>
        <w:t>(六)冶金机械安全。</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30" w:lineRule="atLeast"/>
        <w:ind w:left="0" w:firstLine="640" w:firstLineChars="20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rPr>
        <w:t>安全风险:主要存在锅炉、熔炉、涉尘、有限空间作业、动火作业等爆炸风险;机械伤害风险。</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30" w:lineRule="atLeast"/>
        <w:ind w:left="0" w:firstLine="640" w:firstLineChars="20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rPr>
        <w:t>防控措施:加强化粉尘防爆、高温熔融和有限空间作业条件确认专项整治;始终紧盯关键环节、关键作业、关键岗位,持续开展“四涉一有限”专项整治,落实好用电管理、火源管控和防火、防爆、防中毒等关键措施,严禁违章指挥、违章作业、违反劳动纪律作业;加强有关特种设备检测检验,严格按照“先通风、再检测、后进入”的原则开展作业,坚决杜绝冒险作业、盲目施救。</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30" w:lineRule="atLeast"/>
        <w:ind w:left="0" w:firstLine="640" w:firstLineChars="20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rPr>
        <w:t>责任部门:经发办、应急办、三教市场监管所</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30" w:lineRule="atLeast"/>
        <w:ind w:left="0" w:firstLine="640" w:firstLineChars="20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rPr>
        <w:t>(七)特种设备安全</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30" w:lineRule="atLeast"/>
        <w:ind w:left="0" w:firstLine="640" w:firstLineChars="20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rPr>
        <w:t>主要风险:四季度天气寒冷,锅炉使用率高,火灾安全隐患增大,电梯故障、特种设备老化等导致安全事故风险加大。</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30" w:lineRule="atLeast"/>
        <w:ind w:left="0" w:firstLine="640" w:firstLineChars="20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rPr>
        <w:t>防控措施:开展锅炉、电梯等专项整治,开展企业特种设备排查治理,重点检查使用单位落实管理机构、责任人员、规章制度情况,设备使用登记、人员持证、定期检验情况以及应急预案和演练情况。</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30" w:lineRule="atLeast"/>
        <w:ind w:left="0" w:firstLine="640" w:firstLineChars="20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rPr>
        <w:t>责任部门:三教市场监管所、经发办、应急办、规建办</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30" w:lineRule="atLeast"/>
        <w:ind w:left="0" w:firstLine="640" w:firstLineChars="20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rPr>
        <w:t>(八)地灾安全。</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30" w:lineRule="atLeast"/>
        <w:ind w:left="0" w:firstLine="640" w:firstLineChars="20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rPr>
        <w:t>地灾安全主要风险是:地灾点滑坡、垮塌等风险。</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30" w:lineRule="atLeast"/>
        <w:ind w:left="0" w:firstLine="640" w:firstLineChars="20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rPr>
        <w:t>防控措施:一是加强地灾点监测监控,必要时组织人员撤离或搬迁;二是完善应急预案,配备应急队伍和物资,地质灾害防治工作演练;三是完善地灾点安全警示标示标牌;  四是实施地灾点综合治理治理,消除安全隐患。</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30" w:lineRule="atLeast"/>
        <w:ind w:left="0" w:firstLine="640" w:firstLineChars="20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rPr>
        <w:t>责任部门:规建办、三教规资所、各村(社区)。</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30" w:lineRule="atLeast"/>
        <w:ind w:left="0" w:firstLine="640" w:firstLineChars="20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rPr>
        <w:t>(九)食品药品安全。</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30" w:lineRule="atLeast"/>
        <w:ind w:left="0" w:firstLine="640" w:firstLineChars="20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rPr>
        <w:t>主要风险:食品流通及餐饮服务者无证经营、经营使用超过保质期的食品、食品流通及餐饮服务者超范围经营、药品经营者经营假劣药、药品经营者不按规定经营,农村“一条龙”酒宴食品安全及从业人员监管难。</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30" w:lineRule="atLeast"/>
        <w:ind w:left="0" w:firstLine="640" w:firstLineChars="20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rPr>
        <w:t>防控措施:一是加强食药品安全知识宣传教育,增强食药品行业从业人员的安全意识;二是加强监督检查,发现有违法行为的,按照相关法律,该及时处罚的及时处罚。</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30" w:lineRule="atLeast"/>
        <w:ind w:left="0" w:firstLine="640" w:firstLineChars="20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rPr>
        <w:t>责任部门:三教市场监管所、经发办、各村(社区)。</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30" w:lineRule="atLeast"/>
        <w:ind w:left="0" w:firstLine="640" w:firstLineChars="20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rPr>
        <w:t>(十)学校安全。</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30" w:lineRule="atLeast"/>
        <w:ind w:left="0" w:firstLine="640" w:firstLineChars="20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rPr>
        <w:t>主要风险:学生交通安全风险、食品安全风险、溺水风险、踩踏、跌摔等安全风险;校园内建设施工安全风险;用电用气等消防安全风险等。</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30" w:lineRule="atLeast"/>
        <w:ind w:left="0" w:firstLine="640" w:firstLineChars="20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rPr>
        <w:t>防控措施:一是在学校开设安全课程,提高学生安全素质;二是加强校园周边环境安全专项整治,重点整治校园周边非法营运车辆、小食品摊贩等各类违法行为;三是严格学校食堂、超市准入条件,在学校食堂全面推广“明厨亮灶”工程;四是曾强学校安全防护设施设备,严防踩踏等事件。</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30" w:lineRule="atLeast"/>
        <w:ind w:left="0" w:firstLine="640" w:firstLineChars="20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rPr>
        <w:t>责任部门:三教教管中心、平安办、三教派出所、三教市场监管所、应急办、综合执法大队</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30" w:lineRule="atLeast"/>
        <w:ind w:left="0" w:firstLine="640" w:firstLineChars="20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rPr>
        <w:t>(十一)市政设施安全。</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30" w:lineRule="atLeast"/>
        <w:ind w:left="0" w:firstLine="640" w:firstLineChars="20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rPr>
        <w:t>主要风险:化粪池未清淘存在废气集聚风险、市政路灯触电风险、井盖损坏发生行人跌摔、跌落风险等。</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30" w:lineRule="atLeast"/>
        <w:ind w:left="0" w:firstLine="640" w:firstLineChars="20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rPr>
        <w:t>防控措施:一是落实化粪池责任单位和责任人员,及时清淘、管护;二是加强路灯、井盖等现场检查力度,发现隐患及时整改;三是加强市民安全知识宣传教育。</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30" w:lineRule="atLeast"/>
        <w:ind w:left="0" w:firstLine="640" w:firstLineChars="20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rPr>
        <w:t>责任部门:综合执法大队、川主庙社区、双河口社区</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30" w:lineRule="atLeast"/>
        <w:ind w:left="0" w:firstLine="640" w:firstLineChars="200"/>
        <w:jc w:val="left"/>
        <w:textAlignment w:val="auto"/>
        <w:rPr>
          <w:rFonts w:hint="eastAsia" w:ascii="方正黑体_GBK" w:hAnsi="方正黑体_GBK" w:eastAsia="方正黑体_GBK" w:cs="方正黑体_GBK"/>
          <w:i w:val="0"/>
          <w:caps w:val="0"/>
          <w:color w:val="000000"/>
          <w:spacing w:val="0"/>
          <w:sz w:val="32"/>
          <w:szCs w:val="32"/>
        </w:rPr>
      </w:pPr>
      <w:r>
        <w:rPr>
          <w:rFonts w:hint="eastAsia" w:ascii="方正黑体_GBK" w:hAnsi="方正黑体_GBK" w:eastAsia="方正黑体_GBK" w:cs="方正黑体_GBK"/>
          <w:i w:val="0"/>
          <w:caps w:val="0"/>
          <w:color w:val="000000"/>
          <w:spacing w:val="0"/>
          <w:sz w:val="32"/>
          <w:szCs w:val="32"/>
        </w:rPr>
        <w:t>四、工作要求</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30" w:lineRule="atLeast"/>
        <w:ind w:left="0" w:firstLine="640" w:firstLineChars="20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rPr>
        <w:t>(一)压实监管责任。各单位要充分认识抓好第四季度安全生产工作的重大意义,进一步增强责任感、使命感,牢固树立安全生产红线意识,做到宁可百日紧、不可一日松,充分发挥“关键少数”的作用,切实落实党政领导干部安全生产责任,加强第四季度工作的安排部署、统筹协调、督促检查,切实抓好各项工作落实,确保实现全年目标。</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30" w:lineRule="atLeast"/>
        <w:ind w:left="0" w:firstLine="640" w:firstLineChars="20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rPr>
        <w:t>(二)坚持严格执法。各单位要将严格执法作为部门安全履职的重要标尺,安全监管人员要走出机关、深入一线、严格执法,按照检查诊断、行政处罚、整改复查的执法“三部曲”方式,多层次、全方位开展安全生产监督检查,形成严管重罚高压态势;要巩固执法“清零”成果,进一步强化事故责任追究。</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30" w:lineRule="atLeast"/>
        <w:ind w:left="0" w:firstLine="640" w:firstLineChars="20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rPr>
        <w:t>(三)强化打非治违。各单位要结合季节和行业特点,采取针对性措施,突出抓好非煤矿山、危险化学品、交通运输、建设施工、消防、工贸、特种设备等重点行业领域的“打非治违”专项行动,严厉打击已关闭煤矿偷采盗采行为,重点对高危企业、重大危险源、非法违法突出的地区以及重点部位进行拉网式排查,依法依规严厉打击违法生产、违规经营行为,对发现的非法违法行为查处率要达到100%。</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30" w:lineRule="atLeast"/>
        <w:ind w:left="0" w:firstLine="640" w:firstLineChars="20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rPr>
        <w:t>(四)加强宣传教育。各单位要充分利用各类媒体,采取多种形式,加强冬季用火用电用气、消防、交通等安全知识和逃生自救等常识宣传,进一步增强社会公众安全意识,提高避险减灾技能;要突出重点岗位作业人员,加强全员安全培训,进一步提升全员管控风险、消除隐患和有效应对初起险情的岗位应急处置能力。</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30" w:lineRule="atLeast"/>
        <w:ind w:left="0" w:firstLine="640" w:firstLineChars="20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rPr>
        <w:t>(五)强化应急值守。各单位要严格执行领导干部到岗带班、24小时值班制度,确保一旦发生事故险情能及时科学有效应对;要进一步健全完善安全生产预测预警和应急协调联动机制,加强灾害性天气的监测和预报预警工作,及时发布预警信息,督促指导企业和全社会有效防范应对;要进一步健全完善安全生产应急预案并强化演练,做好应急救援队伍、装备、物资等各项准备。</w:t>
      </w:r>
    </w:p>
    <w:p>
      <w:pPr>
        <w:keepNext w:val="0"/>
        <w:keepLines w:val="0"/>
        <w:pageBreakBefore w:val="0"/>
        <w:kinsoku/>
        <w:wordWrap/>
        <w:overflowPunct/>
        <w:topLinePunct w:val="0"/>
        <w:autoSpaceDE/>
        <w:autoSpaceDN/>
        <w:bidi w:val="0"/>
        <w:adjustRightInd/>
        <w:snapToGrid/>
        <w:ind w:firstLine="640" w:firstLineChars="200"/>
        <w:textAlignment w:val="auto"/>
        <w:rPr>
          <w:rFonts w:hint="eastAsia" w:ascii="方正仿宋_GBK" w:hAnsi="方正仿宋_GBK" w:eastAsia="方正仿宋_GBK" w:cs="方正仿宋_GBK"/>
          <w:sz w:val="32"/>
          <w:szCs w:val="32"/>
        </w:rPr>
      </w:pPr>
    </w:p>
    <w:p>
      <w:pPr>
        <w:rPr>
          <w:rFonts w:hint="eastAsia" w:ascii="方正仿宋_GBK" w:hAnsi="方正仿宋_GBK" w:eastAsia="方正仿宋_GBK" w:cs="方正仿宋_GBK"/>
          <w:sz w:val="32"/>
          <w:szCs w:val="32"/>
        </w:rPr>
      </w:pPr>
    </w:p>
    <w:p>
      <w:pPr>
        <w:rPr>
          <w:rFonts w:hint="eastAsia" w:ascii="方正仿宋_GBK" w:hAnsi="方正仿宋_GBK" w:eastAsia="方正仿宋_GBK" w:cs="方正仿宋_GBK"/>
          <w:sz w:val="32"/>
          <w:szCs w:val="32"/>
        </w:rPr>
      </w:pPr>
    </w:p>
    <w:p>
      <w:pPr>
        <w:rPr>
          <w:rFonts w:hint="eastAsia" w:ascii="方正仿宋_GBK" w:hAnsi="方正仿宋_GBK" w:eastAsia="方正仿宋_GBK" w:cs="方正仿宋_GBK"/>
          <w:sz w:val="32"/>
          <w:szCs w:val="32"/>
        </w:rPr>
      </w:pPr>
    </w:p>
    <w:p>
      <w:pPr>
        <w:rPr>
          <w:rFonts w:hint="eastAsia" w:ascii="方正仿宋_GBK" w:hAnsi="方正仿宋_GBK" w:eastAsia="方正仿宋_GBK" w:cs="方正仿宋_GBK"/>
          <w:sz w:val="32"/>
          <w:szCs w:val="32"/>
        </w:rPr>
      </w:pPr>
    </w:p>
    <w:tbl>
      <w:tblPr>
        <w:tblStyle w:val="3"/>
        <w:tblpPr w:leftFromText="180" w:rightFromText="180" w:vertAnchor="text" w:horzAnchor="page" w:tblpX="1582" w:tblpY="1399"/>
        <w:tblOverlap w:val="never"/>
        <w:tblW w:w="0" w:type="auto"/>
        <w:tblInd w:w="0" w:type="dxa"/>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0" w:type="dxa"/>
          <w:bottom w:w="0" w:type="dxa"/>
          <w:right w:w="0" w:type="dxa"/>
        </w:tblCellMar>
      </w:tblPr>
      <w:tblGrid>
        <w:gridCol w:w="8736"/>
      </w:tblGrid>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431" w:hRule="atLeast"/>
        </w:trPr>
        <w:tc>
          <w:tcPr>
            <w:tcW w:w="8736" w:type="dxa"/>
            <w:noWrap w:val="0"/>
            <w:vAlign w:val="center"/>
          </w:tcPr>
          <w:p>
            <w:pPr>
              <w:pStyle w:val="5"/>
              <w:wordWrap w:val="0"/>
              <w:spacing w:before="120" w:after="120" w:line="320" w:lineRule="exact"/>
              <w:ind w:firstLine="274" w:firstLineChars="98"/>
              <w:rPr>
                <w:rFonts w:hint="default" w:ascii="Times New Roman" w:hAnsi="Times New Roman" w:eastAsia="方正仿宋_GBK" w:cs="Times New Roman"/>
                <w:color w:val="000000"/>
                <w:sz w:val="28"/>
                <w:szCs w:val="28"/>
              </w:rPr>
            </w:pPr>
            <w:r>
              <w:rPr>
                <w:rFonts w:hint="default" w:ascii="Times New Roman" w:hAnsi="Times New Roman" w:eastAsia="方正仿宋_GBK" w:cs="Times New Roman"/>
                <w:color w:val="000000"/>
                <w:sz w:val="28"/>
                <w:szCs w:val="28"/>
              </w:rPr>
              <w:t xml:space="preserve">重庆市永川区三教镇党政办          </w:t>
            </w:r>
            <w:r>
              <w:rPr>
                <w:rFonts w:hint="eastAsia" w:ascii="Times New Roman" w:hAnsi="Times New Roman" w:eastAsia="方正仿宋_GBK" w:cs="Times New Roman"/>
                <w:color w:val="000000"/>
                <w:sz w:val="28"/>
                <w:szCs w:val="28"/>
                <w:lang w:val="en-US" w:eastAsia="zh-CN"/>
              </w:rPr>
              <w:t xml:space="preserve">     </w:t>
            </w:r>
            <w:r>
              <w:rPr>
                <w:rFonts w:hint="default" w:ascii="Times New Roman" w:hAnsi="Times New Roman" w:eastAsia="方正仿宋_GBK" w:cs="Times New Roman"/>
                <w:sz w:val="28"/>
                <w:szCs w:val="28"/>
                <w:lang w:val="en-US" w:eastAsia="zh-CN"/>
              </w:rPr>
              <w:t xml:space="preserve"> 202</w:t>
            </w:r>
            <w:r>
              <w:rPr>
                <w:rFonts w:hint="eastAsia" w:ascii="Times New Roman" w:eastAsia="方正仿宋_GBK" w:cs="Times New Roman"/>
                <w:sz w:val="28"/>
                <w:szCs w:val="28"/>
                <w:lang w:val="en-US" w:eastAsia="zh-CN"/>
              </w:rPr>
              <w:t>1</w:t>
            </w:r>
            <w:r>
              <w:rPr>
                <w:rFonts w:hint="default" w:ascii="Times New Roman" w:hAnsi="Times New Roman" w:eastAsia="方正仿宋_GBK" w:cs="Times New Roman"/>
                <w:color w:val="000000"/>
                <w:sz w:val="28"/>
                <w:szCs w:val="28"/>
              </w:rPr>
              <w:t>年</w:t>
            </w:r>
            <w:r>
              <w:rPr>
                <w:rFonts w:hint="eastAsia" w:ascii="Times New Roman" w:eastAsia="方正仿宋_GBK" w:cs="Times New Roman"/>
                <w:color w:val="000000"/>
                <w:sz w:val="28"/>
                <w:szCs w:val="28"/>
                <w:lang w:val="en-US" w:eastAsia="zh-CN"/>
              </w:rPr>
              <w:t>10</w:t>
            </w:r>
            <w:r>
              <w:rPr>
                <w:rFonts w:hint="eastAsia" w:ascii="Times New Roman" w:hAnsi="Times New Roman" w:eastAsia="方正仿宋_GBK" w:cs="Times New Roman"/>
                <w:sz w:val="28"/>
                <w:szCs w:val="28"/>
                <w:lang w:val="en-US" w:eastAsia="zh-CN"/>
              </w:rPr>
              <w:t>月</w:t>
            </w:r>
            <w:r>
              <w:rPr>
                <w:rFonts w:hint="eastAsia" w:ascii="Times New Roman" w:eastAsia="方正仿宋_GBK" w:cs="Times New Roman"/>
                <w:sz w:val="28"/>
                <w:szCs w:val="28"/>
                <w:lang w:val="en-US" w:eastAsia="zh-CN"/>
              </w:rPr>
              <w:t>30</w:t>
            </w:r>
            <w:r>
              <w:rPr>
                <w:rFonts w:hint="default" w:ascii="Times New Roman" w:hAnsi="Times New Roman" w:eastAsia="方正仿宋_GBK" w:cs="Times New Roman"/>
                <w:sz w:val="28"/>
                <w:szCs w:val="28"/>
              </w:rPr>
              <w:t>日</w:t>
            </w:r>
            <w:r>
              <w:rPr>
                <w:rFonts w:hint="default" w:ascii="Times New Roman" w:hAnsi="Times New Roman" w:eastAsia="方正仿宋_GBK" w:cs="Times New Roman"/>
                <w:color w:val="000000"/>
                <w:sz w:val="28"/>
                <w:szCs w:val="28"/>
              </w:rPr>
              <w:t>印发</w:t>
            </w:r>
          </w:p>
        </w:tc>
      </w:tr>
    </w:tbl>
    <w:p>
      <w:pPr>
        <w:rPr>
          <w:rFonts w:hint="eastAsia" w:ascii="方正仿宋_GBK" w:hAnsi="方正仿宋_GBK" w:eastAsia="方正仿宋_GBK" w:cs="方正仿宋_GBK"/>
          <w:sz w:val="32"/>
          <w:szCs w:val="32"/>
        </w:rPr>
      </w:pPr>
    </w:p>
    <w:p>
      <w:pPr>
        <w:rPr>
          <w:rFonts w:hint="eastAsia" w:ascii="方正仿宋_GBK" w:hAnsi="方正仿宋_GBK" w:eastAsia="方正仿宋_GBK" w:cs="方正仿宋_GBK"/>
          <w:sz w:val="32"/>
          <w:szCs w:val="32"/>
        </w:rPr>
      </w:pPr>
    </w:p>
    <w:p>
      <w:pPr>
        <w:rPr>
          <w:rFonts w:hint="eastAsia" w:ascii="方正仿宋_GBK" w:hAnsi="方正仿宋_GBK" w:eastAsia="方正仿宋_GBK" w:cs="方正仿宋_GBK"/>
          <w:sz w:val="32"/>
          <w:szCs w:val="32"/>
        </w:rPr>
      </w:pPr>
    </w:p>
    <w:p>
      <w:pPr>
        <w:rPr>
          <w:rFonts w:hint="eastAsia" w:ascii="方正仿宋_GBK" w:hAnsi="方正仿宋_GBK" w:eastAsia="方正仿宋_GBK" w:cs="方正仿宋_GBK"/>
          <w:sz w:val="32"/>
          <w:szCs w:val="32"/>
        </w:rPr>
      </w:pPr>
    </w:p>
    <w:p>
      <w:pPr>
        <w:rPr>
          <w:rFonts w:hint="eastAsia" w:ascii="方正仿宋_GBK" w:hAnsi="方正仿宋_GBK" w:eastAsia="方正仿宋_GBK" w:cs="方正仿宋_GBK"/>
          <w:sz w:val="32"/>
          <w:szCs w:val="32"/>
        </w:rPr>
      </w:pPr>
    </w:p>
    <w:p>
      <w:pPr>
        <w:rPr>
          <w:rFonts w:hint="eastAsia" w:ascii="方正仿宋_GBK" w:hAnsi="方正仿宋_GBK" w:eastAsia="方正仿宋_GBK" w:cs="方正仿宋_GBK"/>
          <w:sz w:val="32"/>
          <w:szCs w:val="32"/>
        </w:rPr>
      </w:pPr>
    </w:p>
    <w:p>
      <w:pPr>
        <w:rPr>
          <w:rFonts w:hint="eastAsia" w:ascii="方正仿宋_GBK" w:hAnsi="方正仿宋_GBK" w:eastAsia="方正仿宋_GBK" w:cs="方正仿宋_GBK"/>
          <w:sz w:val="32"/>
          <w:szCs w:val="32"/>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Math TeX Gyre">
    <w:panose1 w:val="02000503000000000000"/>
    <w:charset w:val="00"/>
    <w:family w:val="auto"/>
    <w:pitch w:val="default"/>
    <w:sig w:usb0="A10000EF" w:usb1="4201F9EE" w:usb2="02000000" w:usb3="00000000" w:csb0="60000193" w:csb1="0DD4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nforcement="0"/>
  <w:defaultTabStop w:val="420"/>
  <w:hyphenationZone w:val="36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FDB7B4B"/>
    <w:rsid w:val="6EBD155E"/>
    <w:rsid w:val="B9ABA2EE"/>
    <w:rsid w:val="DBA38C13"/>
    <w:rsid w:val="ED4F300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Style w:val="3"/>
      <w:tblCellMar>
        <w:top w:w="0" w:type="dxa"/>
        <w:left w:w="108" w:type="dxa"/>
        <w:bottom w:w="0" w:type="dxa"/>
        <w:right w:w="108" w:type="dxa"/>
      </w:tblCellMar>
    </w:tblPr>
  </w:style>
  <w:style w:type="paragraph" w:styleId="2">
    <w:name w:val="Normal (Web)"/>
    <w:basedOn w:val="1"/>
    <w:uiPriority w:val="0"/>
    <w:pPr>
      <w:spacing w:before="100" w:beforeAutospacing="1" w:after="100" w:afterAutospacing="1"/>
      <w:ind w:left="0" w:right="0"/>
      <w:jc w:val="left"/>
    </w:pPr>
    <w:rPr>
      <w:kern w:val="0"/>
      <w:sz w:val="24"/>
      <w:lang w:val="en-US" w:eastAsia="zh-CN" w:bidi="ar"/>
    </w:rPr>
  </w:style>
  <w:style w:type="paragraph" w:customStyle="1" w:styleId="5">
    <w:name w:val="正文1"/>
    <w:qFormat/>
    <w:uiPriority w:val="0"/>
    <w:pPr>
      <w:widowControl w:val="0"/>
      <w:spacing w:line="570" w:lineRule="exact"/>
      <w:ind w:firstLine="200" w:firstLineChars="200"/>
    </w:pPr>
    <w:rPr>
      <w:rFonts w:ascii="仿宋_GB2312" w:hAnsi="Times New Roman" w:eastAsia="仿宋_GB2312" w:cs="Times New Roman"/>
      <w:kern w:val="2"/>
      <w:sz w:val="3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3.66666666666667</TotalTime>
  <ScaleCrop>false</ScaleCrop>
  <LinksUpToDate>false</LinksUpToDate>
  <CharactersWithSpaces>0</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2022-08-07T11:07:11Z</dcterms:created>
  <dc:creator>greatwall</dc:creator>
  <cp:lastModifiedBy> </cp:lastModifiedBy>
  <dcterms:modified xsi:type="dcterms:W3CDTF">2023-07-11T09:22:05Z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ies>
</file>