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重庆市永川区青峰镇</w:t>
      </w:r>
      <w:bookmarkStart w:id="0" w:name="_GoBack"/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2022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“三公” 经费决算汇总情况说明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3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3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2022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年永川区青峰镇一般公共预算财政拨款开支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经费年初预算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25.5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万元，实际执行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18.79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万元，比预算减少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6.71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万元，减幅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26.31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%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，比上年决算减少了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0.03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万元，下降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0.17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%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，其中：因公出国（境）费用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万元；公务接待费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13.52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万元，比上年减少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0.02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万元，下降了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0.12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%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；公务车运行维护费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.27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万元，与上年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减少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0.02,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下降了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0.3%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；公务用车购置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3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永川区青峰镇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2022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年度“三公”经费决算汇总表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30"/>
        <w:jc w:val="right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单位：万元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738"/>
        <w:gridCol w:w="1174"/>
        <w:gridCol w:w="893"/>
        <w:gridCol w:w="1763"/>
        <w:gridCol w:w="189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173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因公出国（境）费用</w:t>
            </w:r>
          </w:p>
        </w:tc>
        <w:tc>
          <w:tcPr>
            <w:tcW w:w="117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公务接待费</w:t>
            </w:r>
          </w:p>
        </w:tc>
        <w:tc>
          <w:tcPr>
            <w:tcW w:w="455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-39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公务用车购置及运行维护费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5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7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小计</w:t>
            </w:r>
          </w:p>
        </w:tc>
        <w:tc>
          <w:tcPr>
            <w:tcW w:w="17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公务用车运行维护费</w:t>
            </w:r>
          </w:p>
        </w:tc>
        <w:tc>
          <w:tcPr>
            <w:tcW w:w="18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公务用车购置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righ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0"/>
                <w:sz w:val="31"/>
                <w:szCs w:val="31"/>
                <w:bdr w:val="none" w:color="auto" w:sz="0" w:space="0"/>
                <w:lang w:val="en-US" w:eastAsia="zh-CN"/>
              </w:rPr>
              <w:t>18.79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righ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0"/>
                <w:sz w:val="31"/>
                <w:szCs w:val="31"/>
                <w:bdr w:val="none" w:color="auto" w:sz="0" w:space="0"/>
                <w:lang w:val="en-US" w:eastAsia="zh-CN"/>
              </w:rPr>
              <w:t>13.52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righ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cs="Times New Roman"/>
                <w:color w:val="333333"/>
                <w:spacing w:val="0"/>
                <w:sz w:val="31"/>
                <w:szCs w:val="31"/>
                <w:bdr w:val="none" w:color="auto" w:sz="0" w:space="0"/>
                <w:lang w:val="en-US" w:eastAsia="zh-CN"/>
              </w:rPr>
              <w:t>.27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right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cs="Times New Roman"/>
                <w:color w:val="333333"/>
                <w:spacing w:val="0"/>
                <w:sz w:val="31"/>
                <w:szCs w:val="31"/>
                <w:bdr w:val="none" w:color="auto" w:sz="0" w:space="0"/>
                <w:lang w:val="en-US" w:eastAsia="zh-CN"/>
              </w:rPr>
              <w:t>.27</w:t>
            </w:r>
          </w:p>
        </w:tc>
        <w:tc>
          <w:tcPr>
            <w:tcW w:w="18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pacing w:val="0"/>
                <w:sz w:val="31"/>
                <w:szCs w:val="31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63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lang w:eastAsia="zh-CN"/>
        </w:rPr>
        <w:t>2022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年，我镇认真贯彻中央八项规定，严格落实厉行节约的要求，规范公务接待活动，严格管控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经费开支，确保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三公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经费支出逐年降低。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ZjcxYzQ5MjMyZWIxNjhjNzQzY2Q1ODc4MzZkZGMifQ=="/>
  </w:docVars>
  <w:rsids>
    <w:rsidRoot w:val="004331DA"/>
    <w:rsid w:val="0043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380</Characters>
  <Lines>0</Lines>
  <Paragraphs>0</Paragraphs>
  <TotalTime>3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2023-07-05T01:10:00Z</dcterms:created>
  <dc:creator>Administrator</dc:creator>
  <cp:lastModifiedBy>Administrator</cp:lastModifiedBy>
  <dcterms:modified xsi:type="dcterms:W3CDTF">2023-07-05T01:18:18Z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691F5AFDA04F4480992A3B2D1D897D8E_11</vt:lpwstr>
  </property>
</Properties>
</file>