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35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关于印发</w:t>
      </w: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临江镇</w:t>
      </w: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地质灾害隐患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大排查大整治专项行动工作方案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的通知</w:t>
      </w:r>
    </w:p>
    <w:bookmarkEnd w:id="0"/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各村（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）委员会、镇属各部门、辖区各企事业单位：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《2023年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临江镇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地质灾害隐患大排查大整治专项行动工作方案》已经镇政府同意，现印发给你们，请认真组织实施。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napToGrid/>
        <w:spacing w:line="594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line="594" w:lineRule="exact"/>
        <w:ind w:left="0" w:leftChars="0" w:firstLine="3840" w:firstLineChars="1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重庆市永川区临江镇人民政府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bidi w:val="0"/>
        <w:snapToGrid/>
        <w:spacing w:line="594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pStyle w:val="2"/>
        <w:ind w:firstLine="640" w:firstLineChars="200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（此件公开发布）</w:t>
      </w:r>
    </w:p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</w:pP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2023年</w:t>
      </w: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临江镇</w:t>
      </w: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地质灾害隐患大排查大整治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专项行动工作方案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bidi w:val="0"/>
        <w:adjustRightInd w:val="0"/>
        <w:snapToGrid/>
        <w:spacing w:line="594" w:lineRule="exact"/>
        <w:ind w:left="0" w:leftChars="0"/>
        <w:textAlignment w:val="auto"/>
        <w:rPr>
          <w:rFonts w:ascii="Times New Roman" w:hAnsi="Times New Roman" w:eastAsia="仿宋_GB2312" w:cs="Times New Roman"/>
          <w:color w:val="00000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为全面学习贯彻党的二十大精神，深入落实习近平总书记关于防灾减灾救灾的重要论述，按照《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永川区</w:t>
      </w:r>
      <w:r>
        <w:rPr>
          <w:rFonts w:ascii="Times New Roman" w:eastAsia="方正仿宋_GBK" w:cs="Times New Roman"/>
          <w:sz w:val="32"/>
          <w:szCs w:val="32"/>
        </w:rPr>
        <w:t>地质灾害隐患大排查大整治专项行动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工作方案</w:t>
      </w:r>
      <w:r>
        <w:rPr>
          <w:rFonts w:asci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eastAsia="方正仿宋_GBK" w:cs="Times New Roman"/>
          <w:sz w:val="32"/>
          <w:szCs w:val="32"/>
        </w:rPr>
        <w:t>永川地指发〔2023〕2号</w:t>
      </w:r>
      <w:r>
        <w:rPr>
          <w:rFonts w:ascii="Times New Roman" w:eastAsia="方正仿宋_GBK" w:cs="Times New Roman"/>
          <w:sz w:val="32"/>
          <w:szCs w:val="32"/>
        </w:rPr>
        <w:t>）》文件要求，结合全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ascii="Times New Roman" w:eastAsia="方正仿宋_GBK" w:cs="Times New Roman"/>
          <w:sz w:val="32"/>
          <w:szCs w:val="32"/>
        </w:rPr>
        <w:t>实际，特制定本工作方案。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color w:val="000000"/>
          <w:kern w:val="32"/>
          <w:sz w:val="32"/>
          <w:szCs w:val="32"/>
        </w:rPr>
      </w:pPr>
      <w:r>
        <w:rPr>
          <w:rFonts w:ascii="Times New Roman" w:eastAsia="方正黑体_GBK" w:cs="Times New Roman"/>
          <w:color w:val="000000"/>
          <w:kern w:val="32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采取专群结合、人技结合、点面结合等方式，动员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广大干部群众，依托“四重”网格员、地防员等专业队伍，构建“政府领导、部门协同、上下联动、全民参与、专业支撑”的排查工作机制，逐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点</w:t>
      </w:r>
      <w:r>
        <w:rPr>
          <w:rFonts w:hint="eastAsia" w:ascii="方正仿宋_GBK" w:hAnsi="方正仿宋_GBK" w:eastAsia="方正仿宋_GBK" w:cs="方正仿宋_GBK"/>
          <w:sz w:val="32"/>
          <w:szCs w:val="24"/>
        </w:rPr>
        <w:t>对辖区内地质灾害隐患开展拉网式排查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32"/>
          <w:sz w:val="32"/>
          <w:szCs w:val="32"/>
        </w:rPr>
        <w:t>摸清地质灾害底数，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发现潜在风险，开展隐患整治，将隐患消除在萌芽状态，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坚决遏制重特大地质灾害，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尽最大努力保障人民群众生命财产安全。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ascii="Times New Roman" w:hAnsi="Calibri" w:eastAsia="方正黑体_GBK" w:cs="Times New Roman"/>
          <w:color w:val="000000"/>
          <w:kern w:val="32"/>
          <w:sz w:val="32"/>
          <w:szCs w:val="32"/>
          <w:lang w:val="en-US" w:eastAsia="zh-CN" w:bidi="ar-SA"/>
        </w:rPr>
        <w:t>二、排查重点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Times New Roman" w:hAnsi="Calibri" w:eastAsia="方正仿宋_GBK" w:cs="Times New Roman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Times New Roman" w:eastAsia="方正仿宋_GBK" w:cs="Times New Roman"/>
          <w:kern w:val="0"/>
          <w:sz w:val="32"/>
          <w:szCs w:val="32"/>
          <w:lang w:val="en-US" w:eastAsia="zh-CN" w:bidi="ar-SA"/>
        </w:rPr>
        <w:t>村（社区）</w:t>
      </w:r>
      <w:r>
        <w:rPr>
          <w:rFonts w:ascii="Times New Roman" w:hAnsi="Calibri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既要</w:t>
      </w:r>
      <w:r>
        <w:rPr>
          <w:rFonts w:hint="eastAsia" w:asci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排查</w:t>
      </w:r>
      <w:r>
        <w:rPr>
          <w:rFonts w:ascii="Times New Roman" w:hAnsi="Calibri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已有地质灾害隐患点，又要努力发现新生地质灾害</w:t>
      </w:r>
      <w:r>
        <w:rPr>
          <w:rFonts w:hint="eastAsia" w:asci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风险</w:t>
      </w:r>
      <w:r>
        <w:rPr>
          <w:rFonts w:ascii="Times New Roman" w:hAnsi="Calibri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隐患点，不放过一个疑点、不错过一个盲点，重点排查以下区域：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场</w:t>
      </w:r>
      <w:r>
        <w:rPr>
          <w:rFonts w:ascii="Times New Roman" w:eastAsia="方正仿宋_GBK" w:cs="Times New Roman"/>
          <w:sz w:val="32"/>
          <w:szCs w:val="32"/>
        </w:rPr>
        <w:t>镇人口密集区：城镇、学校、医院、商场、集市、厂矿、集镇等人口聚集区周边存在高切坡、陡崖、危岩威胁区域，</w:t>
      </w:r>
      <w:r>
        <w:rPr>
          <w:rFonts w:ascii="Times New Roman" w:eastAsia="方正仿宋_GBK" w:cs="Times New Roman"/>
          <w:color w:val="000000"/>
          <w:kern w:val="0"/>
          <w:sz w:val="32"/>
          <w:szCs w:val="32"/>
        </w:rPr>
        <w:t>可能</w:t>
      </w:r>
      <w:r>
        <w:rPr>
          <w:rFonts w:ascii="Times New Roman" w:eastAsia="方正仿宋_GBK" w:cs="Times New Roman"/>
          <w:kern w:val="0"/>
          <w:sz w:val="32"/>
          <w:szCs w:val="32"/>
        </w:rPr>
        <w:t>形成泥石流的各类沟谷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eastAsia="方正仿宋_GBK" w:cs="Times New Roman"/>
          <w:sz w:val="32"/>
          <w:szCs w:val="32"/>
        </w:rPr>
        <w:t>农村山区农房：农村山区集中居住点、村民自建房屋周边存在高切坡、陡崖、危岩威胁区域，</w:t>
      </w:r>
      <w:r>
        <w:rPr>
          <w:rFonts w:ascii="Times New Roman" w:eastAsia="方正仿宋_GBK" w:cs="Times New Roman"/>
          <w:kern w:val="0"/>
          <w:sz w:val="32"/>
          <w:szCs w:val="32"/>
        </w:rPr>
        <w:t>可能形成泥石流的各类沟谷、</w:t>
      </w:r>
      <w:r>
        <w:rPr>
          <w:rFonts w:ascii="Times New Roman" w:eastAsia="方正仿宋_GBK" w:cs="Times New Roman"/>
          <w:sz w:val="32"/>
          <w:szCs w:val="32"/>
        </w:rPr>
        <w:t>对植被覆盖的陡崖和危岩威胁区域。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eastAsia="方正仿宋_GBK" w:cs="Times New Roman"/>
          <w:sz w:val="32"/>
          <w:szCs w:val="32"/>
        </w:rPr>
        <w:t>公路沿线：国道、高速公路、省道、乡道、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四好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农村路等公路沿线周边，可能威胁道路安全的切坡、陡崖、危岩（孤石）威胁区域、</w:t>
      </w:r>
      <w:r>
        <w:rPr>
          <w:rFonts w:ascii="Times New Roman" w:eastAsia="方正仿宋_GBK" w:cs="Times New Roman"/>
          <w:kern w:val="0"/>
          <w:sz w:val="32"/>
          <w:szCs w:val="32"/>
        </w:rPr>
        <w:t>隧道建设影响区域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eastAsia="方正仿宋_GBK" w:cs="Times New Roman"/>
          <w:sz w:val="32"/>
          <w:szCs w:val="32"/>
        </w:rPr>
        <w:t>铁路沿线：铁路沿线可能威胁铁路安全的切坡、陡崖、危岩威胁区域、</w:t>
      </w:r>
      <w:r>
        <w:rPr>
          <w:rFonts w:ascii="Times New Roman" w:eastAsia="方正仿宋_GBK" w:cs="Times New Roman"/>
          <w:kern w:val="0"/>
          <w:sz w:val="32"/>
          <w:szCs w:val="32"/>
        </w:rPr>
        <w:t>隧道建设影响区域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ascii="Times New Roman" w:hAnsi="Calibri" w:eastAsia="方正黑体_GBK" w:cs="Times New Roman"/>
          <w:color w:val="000000"/>
          <w:kern w:val="32"/>
          <w:sz w:val="32"/>
          <w:szCs w:val="32"/>
          <w:lang w:val="en-US" w:eastAsia="zh-CN" w:bidi="ar-SA"/>
        </w:rPr>
        <w:t>三、排查措施</w:t>
      </w:r>
    </w:p>
    <w:p>
      <w:pPr>
        <w:keepNext w:val="0"/>
        <w:keepLines w:val="0"/>
        <w:pageBreakBefore w:val="0"/>
        <w:widowControl w:val="0"/>
        <w:kinsoku/>
        <w:wordWrap/>
        <w:autoSpaceDE w:val="0"/>
        <w:autoSpaceDN w:val="0"/>
        <w:bidi w:val="0"/>
        <w:adjustRightInd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村（社区）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要切实加强基层组织、</w:t>
      </w: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各级防灾责任人、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广大群众等有关人员的宣传培训力度，积极做好防灾知识宣传培训和避险演练工作，增强干部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群众防灾避险意识和自救互救能力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，做到提前发现问题，及时报告隐患，处理潜在风险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同时，</w:t>
      </w:r>
      <w:r>
        <w:rPr>
          <w:rFonts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要加强排查人员的安全知识教育培训，强化自身安全意识，禁止前往高陡坡顶、危石脚底等危险区域作业，切实将自身安全放在首位，坚决杜绝安全事故的发生。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黑体_GBK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ascii="Times New Roman" w:hAnsi="Calibri" w:eastAsia="方正黑体_GBK" w:cs="Times New Roman"/>
          <w:color w:val="000000"/>
          <w:kern w:val="32"/>
          <w:sz w:val="32"/>
          <w:szCs w:val="32"/>
          <w:lang w:val="en-US" w:eastAsia="zh-CN" w:bidi="ar-SA"/>
        </w:rPr>
        <w:t>四、责任分工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eastAsia="方正楷体_GBK" w:cs="Times New Roman"/>
          <w:sz w:val="32"/>
          <w:szCs w:val="32"/>
        </w:rPr>
        <w:t>（一）</w:t>
      </w:r>
      <w:r>
        <w:rPr>
          <w:rFonts w:hint="eastAsia" w:ascii="Times New Roman" w:eastAsia="方正楷体_GBK" w:cs="Times New Roman"/>
          <w:sz w:val="32"/>
          <w:szCs w:val="32"/>
          <w:lang w:val="en-US" w:eastAsia="zh-CN"/>
        </w:rPr>
        <w:t>各村</w:t>
      </w:r>
      <w:r>
        <w:rPr>
          <w:rFonts w:asci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eastAsia="方正楷体_GBK" w:cs="Times New Roman"/>
          <w:sz w:val="32"/>
          <w:szCs w:val="32"/>
          <w:lang w:val="en-US" w:eastAsia="zh-CN"/>
        </w:rPr>
        <w:t>社区</w:t>
      </w:r>
      <w:r>
        <w:rPr>
          <w:rFonts w:ascii="Times New Roman" w:eastAsia="方正楷体_GBK" w:cs="Times New Roman"/>
          <w:sz w:val="32"/>
          <w:szCs w:val="32"/>
        </w:rPr>
        <w:t>）。</w:t>
      </w:r>
      <w:r>
        <w:rPr>
          <w:rFonts w:ascii="Times New Roman" w:eastAsia="方正仿宋_GBK" w:cs="Times New Roman"/>
          <w:sz w:val="32"/>
          <w:szCs w:val="32"/>
        </w:rPr>
        <w:t>按照属地管理原则，负责本辖区内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场</w:t>
      </w:r>
      <w:r>
        <w:rPr>
          <w:rFonts w:ascii="Times New Roman" w:eastAsia="方正仿宋_GBK" w:cs="Times New Roman"/>
          <w:sz w:val="32"/>
          <w:szCs w:val="32"/>
        </w:rPr>
        <w:t>镇人口密集区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eastAsia="方正仿宋_GBK" w:cs="Times New Roman"/>
          <w:sz w:val="32"/>
          <w:szCs w:val="32"/>
        </w:rPr>
        <w:t>农村山区农房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和属地企业</w:t>
      </w:r>
      <w:r>
        <w:rPr>
          <w:rFonts w:ascii="Times New Roman" w:eastAsia="方正仿宋_GBK" w:cs="Times New Roman"/>
          <w:sz w:val="32"/>
          <w:szCs w:val="32"/>
        </w:rPr>
        <w:t>周边地质灾害隐患排查工作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并及时将排查结果上报镇应急办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eastAsia="方正楷体_GBK" w:cs="Times New Roman"/>
          <w:sz w:val="32"/>
          <w:szCs w:val="32"/>
        </w:rPr>
        <w:t>（二）</w:t>
      </w:r>
      <w:r>
        <w:rPr>
          <w:rFonts w:hint="eastAsia" w:ascii="Times New Roman" w:eastAsia="方正楷体_GBK" w:cs="Times New Roman"/>
          <w:sz w:val="32"/>
          <w:szCs w:val="32"/>
          <w:lang w:val="en-US" w:eastAsia="zh-CN"/>
        </w:rPr>
        <w:t>镇属各部门</w:t>
      </w:r>
      <w:r>
        <w:rPr>
          <w:rFonts w:ascii="Times New Roman" w:eastAsia="方正楷体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2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镇应急办。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履行抗震救灾和地质灾害防治救援指挥部办公室职责，负责本次排查整治工作的统筹安排、督导考核。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2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</w:rPr>
        <w:t>规</w:t>
      </w:r>
      <w:r>
        <w:rPr>
          <w:rFonts w:hint="eastAsia" w:ascii="Times New Roman" w:hAnsi="Times New Roman" w:eastAsia="方正楷体_GBK" w:cs="Times New Roman"/>
          <w:b/>
          <w:bCs/>
          <w:sz w:val="32"/>
          <w:szCs w:val="32"/>
          <w:lang w:val="en-US" w:eastAsia="zh-CN"/>
        </w:rPr>
        <w:t>环办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。负责本次排查整治工作的技术指导，并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督促各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  <w:t>村（社区）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</w:rPr>
        <w:t>完成排查整治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snapToGrid w:val="0"/>
          <w:kern w:val="0"/>
          <w:sz w:val="32"/>
          <w:szCs w:val="32"/>
          <w:lang w:val="en-US" w:eastAsia="zh-CN"/>
        </w:rPr>
        <w:t>以及后期隐患治理工作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其他相关部门按照职责分工，配合做好本次地质灾害隐患大排查大整治专项行动相关工作。</w:t>
      </w:r>
    </w:p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2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辖区企业。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配合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做好本次地质灾害隐患大排查大整治专项行动相关工作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Calibri" w:eastAsia="方正黑体_GBK" w:cs="Times New Roman"/>
          <w:color w:val="000000"/>
          <w:kern w:val="32"/>
          <w:sz w:val="32"/>
          <w:szCs w:val="32"/>
          <w:lang w:val="en-US" w:eastAsia="zh-CN" w:bidi="ar-SA"/>
        </w:rPr>
      </w:pPr>
      <w:r>
        <w:rPr>
          <w:rFonts w:ascii="Times New Roman" w:hAnsi="Calibri" w:eastAsia="方正黑体_GBK" w:cs="Times New Roman"/>
          <w:color w:val="000000"/>
          <w:kern w:val="32"/>
          <w:sz w:val="32"/>
          <w:szCs w:val="32"/>
          <w:lang w:val="en-US" w:eastAsia="zh-CN" w:bidi="ar-SA"/>
        </w:rPr>
        <w:t>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4"/>
        </w:rPr>
      </w:pPr>
      <w:r>
        <w:rPr>
          <w:rFonts w:asci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eastAsia="方正楷体_GBK" w:cs="Times New Roman"/>
          <w:sz w:val="32"/>
          <w:szCs w:val="32"/>
          <w:lang w:val="en-US" w:eastAsia="zh-CN"/>
        </w:rPr>
        <w:t>一</w:t>
      </w:r>
      <w:r>
        <w:rPr>
          <w:rFonts w:ascii="Times New Roman" w:eastAsia="方正楷体_GBK" w:cs="Times New Roman"/>
          <w:sz w:val="32"/>
          <w:szCs w:val="32"/>
        </w:rPr>
        <w:t>）全面排查阶段（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即日起</w:t>
      </w:r>
      <w:r>
        <w:rPr>
          <w:rFonts w:ascii="Times New Roman" w:hAnsi="Times New Roman" w:eastAsia="方正楷体_GBK" w:cs="Times New Roman"/>
          <w:sz w:val="32"/>
          <w:szCs w:val="32"/>
        </w:rPr>
        <w:t>—4</w:t>
      </w:r>
      <w:r>
        <w:rPr>
          <w:rFonts w:ascii="Times New Roman" w:eastAsia="方正楷体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30</w:t>
      </w:r>
      <w:r>
        <w:rPr>
          <w:rFonts w:ascii="Times New Roman" w:eastAsia="方正楷体_GBK" w:cs="Times New Roman"/>
          <w:sz w:val="32"/>
          <w:szCs w:val="32"/>
        </w:rPr>
        <w:t>日）。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集中力量对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辖区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地质灾害隐患点、已销号点、治理工程开展“拉网式”排查</w:t>
      </w:r>
      <w:r>
        <w:rPr>
          <w:rFonts w:hint="eastAsia" w:ascii="方正仿宋_GBK" w:hAnsi="方正仿宋_GBK" w:eastAsia="方正仿宋_GBK" w:cs="方正仿宋_GBK"/>
          <w:color w:val="000000"/>
          <w:spacing w:val="6"/>
          <w:kern w:val="0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eastAsia="方正楷体_GBK" w:cs="Times New Roman"/>
          <w:sz w:val="32"/>
          <w:szCs w:val="32"/>
        </w:rPr>
        <w:t>（</w:t>
      </w:r>
      <w:r>
        <w:rPr>
          <w:rFonts w:hint="eastAsia" w:asci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ascii="Times New Roman" w:eastAsia="方正楷体_GBK" w:cs="Times New Roman"/>
          <w:sz w:val="32"/>
          <w:szCs w:val="32"/>
        </w:rPr>
        <w:t>）全面整治阶段（</w:t>
      </w:r>
      <w:r>
        <w:rPr>
          <w:rFonts w:ascii="Times New Roman" w:hAnsi="Times New Roman" w:eastAsia="方正楷体_GBK" w:cs="Times New Roman"/>
          <w:sz w:val="32"/>
          <w:szCs w:val="32"/>
        </w:rPr>
        <w:t>5</w:t>
      </w:r>
      <w:r>
        <w:rPr>
          <w:rFonts w:ascii="Times New Roman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1</w:t>
      </w:r>
      <w:r>
        <w:rPr>
          <w:rFonts w:ascii="Times New Roman" w:eastAsia="方正楷体_GBK" w:cs="Times New Roman"/>
          <w:sz w:val="32"/>
          <w:szCs w:val="32"/>
        </w:rPr>
        <w:t>日</w:t>
      </w:r>
      <w:r>
        <w:rPr>
          <w:rFonts w:ascii="Times New Roman" w:hAnsi="Times New Roman" w:eastAsia="方正楷体_GBK" w:cs="Times New Roman"/>
          <w:sz w:val="32"/>
          <w:szCs w:val="32"/>
        </w:rPr>
        <w:t>—12</w:t>
      </w:r>
      <w:r>
        <w:rPr>
          <w:rFonts w:ascii="Times New Roman" w:eastAsia="方正楷体_GBK" w:cs="Times New Roman"/>
          <w:sz w:val="32"/>
          <w:szCs w:val="32"/>
        </w:rPr>
        <w:t>月</w:t>
      </w:r>
      <w:r>
        <w:rPr>
          <w:rFonts w:ascii="Times New Roman" w:hAnsi="Times New Roman" w:eastAsia="方正楷体_GBK" w:cs="Times New Roman"/>
          <w:sz w:val="32"/>
          <w:szCs w:val="32"/>
        </w:rPr>
        <w:t>30</w:t>
      </w:r>
      <w:r>
        <w:rPr>
          <w:rFonts w:ascii="Times New Roman" w:eastAsia="方正楷体_GBK" w:cs="Times New Roman"/>
          <w:sz w:val="32"/>
          <w:szCs w:val="32"/>
        </w:rPr>
        <w:t>日）。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针对地质灾害大排查阶段发现的隐患，分类处置，“一点一策”，制定整治任务清单，明确整治责任、措施、时限和资金，全力推进隐患大整治。</w:t>
      </w:r>
    </w:p>
    <w:p>
      <w:pPr>
        <w:keepNext w:val="0"/>
        <w:keepLines w:val="0"/>
        <w:pageBreakBefore w:val="0"/>
        <w:kinsoku/>
        <w:wordWrap/>
        <w:overflowPunct w:val="0"/>
        <w:topLinePunct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eastAsia="方正黑体_GBK" w:cs="Times New Roman"/>
          <w:sz w:val="32"/>
          <w:szCs w:val="32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after="0" w:afterAutospacing="0"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楷体_GBK" w:cs="Times New Roman"/>
          <w:kern w:val="0"/>
          <w:sz w:val="32"/>
          <w:szCs w:val="32"/>
          <w:lang w:val="en-US" w:eastAsia="zh-CN" w:bidi="ar-SA"/>
        </w:rPr>
      </w:pPr>
      <w:r>
        <w:rPr>
          <w:rFonts w:ascii="Times New Roman" w:hAnsi="Calibri" w:eastAsia="方正楷体_GBK" w:cs="Times New Roman"/>
          <w:kern w:val="0"/>
          <w:sz w:val="32"/>
          <w:szCs w:val="32"/>
          <w:lang w:val="en-US" w:eastAsia="zh-CN" w:bidi="ar-SA"/>
        </w:rPr>
        <w:t>（一）加强组织领导。</w:t>
      </w:r>
      <w:r>
        <w:rPr>
          <w:rFonts w:ascii="Times New Roman" w:hAnsi="Calibri" w:eastAsia="方正仿宋_GBK" w:cs="Times New Roman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Times New Roman" w:eastAsia="方正仿宋_GBK" w:cs="Times New Roman"/>
          <w:kern w:val="0"/>
          <w:sz w:val="32"/>
          <w:szCs w:val="32"/>
          <w:lang w:val="en-US" w:eastAsia="zh-CN" w:bidi="ar-SA"/>
        </w:rPr>
        <w:t>责任单位</w:t>
      </w:r>
      <w:r>
        <w:rPr>
          <w:rFonts w:ascii="Times New Roman" w:hAnsi="Calibri" w:eastAsia="方正仿宋_GBK" w:cs="Times New Roman"/>
          <w:kern w:val="0"/>
          <w:sz w:val="32"/>
          <w:szCs w:val="32"/>
          <w:lang w:val="en-US" w:eastAsia="zh-CN" w:bidi="ar-SA"/>
        </w:rPr>
        <w:t>要切实提高政治站位，按照党委政府决策部署，加强组织领导，落实责任到人，细化措施到基层第一线，切实把地质灾害隐患大排查大整治工作抓实抓好。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kern w:val="32"/>
          <w:sz w:val="32"/>
          <w:szCs w:val="32"/>
        </w:rPr>
      </w:pPr>
      <w:r>
        <w:rPr>
          <w:rFonts w:ascii="Times New Roman" w:eastAsia="方正楷体_GBK" w:cs="Times New Roman"/>
          <w:color w:val="000000"/>
          <w:kern w:val="0"/>
          <w:sz w:val="32"/>
          <w:szCs w:val="24"/>
        </w:rPr>
        <w:t>（二）严肃追责问责。</w:t>
      </w:r>
      <w:r>
        <w:rPr>
          <w:rFonts w:ascii="Times New Roman" w:eastAsia="方正仿宋_GBK" w:cs="Times New Roman"/>
          <w:color w:val="000000"/>
          <w:kern w:val="0"/>
          <w:sz w:val="32"/>
          <w:szCs w:val="24"/>
        </w:rPr>
        <w:t>对隐患排查不彻底、问题整改不及时、责任落实不到位导致灾害发生的，一查到底、绝不姑息。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000000"/>
          <w:spacing w:val="6"/>
          <w:kern w:val="0"/>
          <w:sz w:val="32"/>
          <w:szCs w:val="24"/>
        </w:rPr>
      </w:pPr>
      <w:r>
        <w:rPr>
          <w:rFonts w:ascii="Times New Roman" w:eastAsia="方正楷体_GBK" w:cs="Times New Roman"/>
          <w:color w:val="000000"/>
          <w:kern w:val="0"/>
          <w:sz w:val="32"/>
          <w:szCs w:val="24"/>
        </w:rPr>
        <w:t>（三）加强信息报送。</w:t>
      </w:r>
      <w:r>
        <w:rPr>
          <w:rFonts w:ascii="Times New Roman" w:eastAsia="方正仿宋_GBK" w:cs="Times New Roman"/>
          <w:color w:val="000000"/>
          <w:kern w:val="0"/>
          <w:sz w:val="32"/>
          <w:szCs w:val="24"/>
        </w:rPr>
        <w:t>各单位要切实抓好地质灾害隐患大排查工作，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32"/>
        </w:rPr>
        <w:t>于</w:t>
      </w:r>
      <w:r>
        <w:rPr>
          <w:rFonts w:ascii="Times New Roman" w:hAnsi="Times New Roman" w:eastAsia="方正仿宋_GBK" w:cs="Times New Roman"/>
          <w:color w:val="000000"/>
          <w:spacing w:val="6"/>
          <w:kern w:val="0"/>
          <w:sz w:val="32"/>
          <w:szCs w:val="24"/>
        </w:rPr>
        <w:t>4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24"/>
        </w:rPr>
        <w:t>月</w:t>
      </w:r>
      <w:r>
        <w:rPr>
          <w:rFonts w:ascii="Times New Roman" w:hAnsi="Times New Roman" w:eastAsia="方正仿宋_GBK" w:cs="Times New Roman"/>
          <w:color w:val="000000"/>
          <w:spacing w:val="6"/>
          <w:kern w:val="0"/>
          <w:sz w:val="32"/>
          <w:szCs w:val="24"/>
        </w:rPr>
        <w:t>30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24"/>
        </w:rPr>
        <w:t>日前</w:t>
      </w:r>
      <w:r>
        <w:rPr>
          <w:rFonts w:hint="eastAsia" w:ascii="Times New Roman" w:eastAsia="方正仿宋_GBK" w:cs="Times New Roman"/>
          <w:color w:val="000000"/>
          <w:spacing w:val="6"/>
          <w:kern w:val="0"/>
          <w:sz w:val="32"/>
          <w:szCs w:val="32"/>
          <w:lang w:val="en-US" w:eastAsia="zh-CN"/>
        </w:rPr>
        <w:t>及时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24"/>
        </w:rPr>
        <w:t>将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32"/>
        </w:rPr>
        <w:t>排查情况</w:t>
      </w:r>
      <w:r>
        <w:rPr>
          <w:rFonts w:hint="eastAsia" w:ascii="Times New Roman" w:eastAsia="方正仿宋_GBK" w:cs="Times New Roman"/>
          <w:color w:val="000000"/>
          <w:spacing w:val="6"/>
          <w:kern w:val="0"/>
          <w:sz w:val="32"/>
          <w:szCs w:val="32"/>
          <w:lang w:val="en-US" w:eastAsia="zh-CN"/>
        </w:rPr>
        <w:t>反馈到</w:t>
      </w:r>
      <w:r>
        <w:rPr>
          <w:rFonts w:ascii="Times New Roman" w:eastAsia="方正仿宋_GBK" w:cs="Times New Roman"/>
          <w:b/>
          <w:bCs/>
          <w:color w:val="000000"/>
          <w:spacing w:val="6"/>
          <w:kern w:val="0"/>
          <w:sz w:val="32"/>
          <w:szCs w:val="32"/>
        </w:rPr>
        <w:t>镇</w:t>
      </w:r>
      <w:r>
        <w:rPr>
          <w:rFonts w:hint="eastAsia" w:ascii="Times New Roman" w:eastAsia="方正仿宋_GBK" w:cs="Times New Roman"/>
          <w:b/>
          <w:bCs/>
          <w:color w:val="000000"/>
          <w:spacing w:val="6"/>
          <w:kern w:val="0"/>
          <w:sz w:val="32"/>
          <w:szCs w:val="32"/>
          <w:lang w:val="en-US" w:eastAsia="zh-CN"/>
        </w:rPr>
        <w:t>应急办</w:t>
      </w:r>
      <w:r>
        <w:rPr>
          <w:rFonts w:ascii="Times New Roman" w:eastAsia="方正仿宋_GBK" w:cs="Times New Roman"/>
          <w:color w:val="000000"/>
          <w:kern w:val="32"/>
          <w:sz w:val="32"/>
          <w:szCs w:val="32"/>
        </w:rPr>
        <w:t>（</w:t>
      </w:r>
      <w:r>
        <w:rPr>
          <w:rFonts w:asci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李沁峡</w:t>
      </w:r>
      <w:r>
        <w:rPr>
          <w:rFonts w:ascii="Times New Roman" w:eastAsia="方正仿宋_GBK" w:cs="Times New Roman"/>
          <w:sz w:val="32"/>
          <w:szCs w:val="32"/>
        </w:rPr>
        <w:t>；联系电话：</w:t>
      </w:r>
      <w:r>
        <w:rPr>
          <w:rFonts w:ascii="Times New Roman" w:hAnsi="Times New Roman" w:eastAsia="方正仿宋_GBK" w:cs="Times New Roman"/>
          <w:sz w:val="32"/>
          <w:szCs w:val="32"/>
        </w:rPr>
        <w:t>49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475787</w:t>
      </w:r>
      <w:r>
        <w:rPr>
          <w:rFonts w:ascii="Times New Roman" w:eastAsia="方正仿宋_GBK" w:cs="Times New Roman"/>
          <w:sz w:val="32"/>
          <w:szCs w:val="32"/>
        </w:rPr>
        <w:t>；邮箱：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756763943</w:t>
      </w:r>
      <w:r>
        <w:rPr>
          <w:rFonts w:ascii="Times New Roman" w:hAnsi="Times New Roman" w:eastAsia="方正仿宋_GBK" w:cs="Times New Roman"/>
          <w:sz w:val="32"/>
          <w:szCs w:val="32"/>
        </w:rPr>
        <w:t>@qq</w:t>
      </w:r>
      <w:r>
        <w:rPr>
          <w:rFonts w:ascii="Times New Roman" w:hAnsi="Times New Roman" w:eastAsia="方正仿宋_GBK" w:cs="Times New Roman"/>
          <w:sz w:val="32"/>
          <w:szCs w:val="32"/>
          <w:lang w:val="en"/>
        </w:rPr>
        <w:t>.com</w:t>
      </w:r>
      <w:r>
        <w:rPr>
          <w:rFonts w:ascii="Times New Roman" w:eastAsia="方正仿宋_GBK" w:cs="Times New Roman"/>
          <w:color w:val="000000"/>
          <w:kern w:val="32"/>
          <w:sz w:val="32"/>
          <w:szCs w:val="32"/>
        </w:rPr>
        <w:t>）</w:t>
      </w:r>
      <w:r>
        <w:rPr>
          <w:rFonts w:ascii="Times New Roman" w:eastAsia="方正仿宋_GBK" w:cs="Times New Roman"/>
          <w:color w:val="000000"/>
          <w:spacing w:val="6"/>
          <w:kern w:val="0"/>
          <w:sz w:val="32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32"/>
        <w:jc w:val="left"/>
        <w:textAlignment w:val="auto"/>
        <w:rPr>
          <w:rFonts w:ascii="Times New Roman" w:hAnsi="Times New Roman" w:eastAsia="方正仿宋_GBK" w:cs="Times New Roman"/>
          <w:snapToGrid w:val="0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附表：2023年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临江镇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地质灾害大排查隐患点数量汇总表</w:t>
      </w:r>
    </w:p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bidi w:val="0"/>
        <w:snapToGrid/>
        <w:spacing w:line="594" w:lineRule="exact"/>
        <w:ind w:left="0" w:leftChars="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adjustRightInd/>
        <w:snapToGrid w:val="0"/>
        <w:spacing w:line="594" w:lineRule="exact"/>
        <w:rPr>
          <w:rFonts w:ascii="Times New Roman" w:hAnsi="Times New Roman" w:eastAsia="方正黑体_GBK" w:cs="Times New Roman"/>
          <w:spacing w:val="-11"/>
          <w:sz w:val="32"/>
          <w:szCs w:val="32"/>
          <w:lang w:bidi="ar"/>
        </w:rPr>
      </w:pPr>
      <w:r>
        <w:rPr>
          <w:rFonts w:ascii="Times New Roman" w:hAnsi="Times New Roman" w:eastAsia="方正黑体_GBK" w:cs="Times New Roman"/>
          <w:spacing w:val="-11"/>
          <w:sz w:val="32"/>
          <w:szCs w:val="32"/>
          <w:lang w:bidi="ar"/>
        </w:rPr>
        <w:t>附表</w:t>
      </w:r>
    </w:p>
    <w:p>
      <w:pPr>
        <w:pStyle w:val="2"/>
        <w:adjustRightInd/>
        <w:snapToGrid w:val="0"/>
        <w:spacing w:line="594" w:lineRule="exact"/>
        <w:rPr>
          <w:rFonts w:ascii="Times New Roman" w:hAnsi="Times New Roman" w:eastAsia="方正黑体_GBK" w:cs="Times New Roman"/>
          <w:spacing w:val="-11"/>
          <w:sz w:val="32"/>
          <w:szCs w:val="32"/>
          <w:lang w:bidi="ar"/>
        </w:rPr>
      </w:pPr>
    </w:p>
    <w:p>
      <w:pPr>
        <w:pStyle w:val="2"/>
        <w:adjustRightInd/>
        <w:snapToGrid w:val="0"/>
        <w:spacing w:line="594" w:lineRule="exact"/>
        <w:jc w:val="center"/>
        <w:rPr>
          <w:rFonts w:ascii="Times New Roman" w:hAnsi="方正小标宋_GBK" w:eastAsia="方正小标宋_GBK" w:cs="Times New Roman"/>
          <w:spacing w:val="-11"/>
          <w:w w:val="98"/>
          <w:sz w:val="44"/>
          <w:szCs w:val="44"/>
          <w:lang w:bidi="ar"/>
        </w:rPr>
      </w:pPr>
      <w:r>
        <w:rPr>
          <w:rFonts w:ascii="Times New Roman" w:hAnsi="Times New Roman" w:eastAsia="方正小标宋_GBK" w:cs="Times New Roman"/>
          <w:spacing w:val="-11"/>
          <w:w w:val="98"/>
          <w:sz w:val="44"/>
          <w:szCs w:val="44"/>
          <w:lang w:bidi="ar"/>
        </w:rPr>
        <w:t>2023</w:t>
      </w:r>
      <w:r>
        <w:rPr>
          <w:rFonts w:ascii="Times New Roman" w:hAnsi="方正小标宋_GBK" w:eastAsia="方正小标宋_GBK" w:cs="Times New Roman"/>
          <w:spacing w:val="-11"/>
          <w:w w:val="98"/>
          <w:sz w:val="44"/>
          <w:szCs w:val="44"/>
          <w:lang w:bidi="ar"/>
        </w:rPr>
        <w:t>年</w:t>
      </w:r>
      <w:r>
        <w:rPr>
          <w:rFonts w:hint="eastAsia" w:ascii="Times New Roman" w:hAnsi="方正小标宋_GBK" w:eastAsia="方正小标宋_GBK" w:cs="Times New Roman"/>
          <w:spacing w:val="-11"/>
          <w:w w:val="98"/>
          <w:sz w:val="44"/>
          <w:szCs w:val="44"/>
          <w:lang w:val="en-US" w:eastAsia="zh-CN" w:bidi="ar"/>
        </w:rPr>
        <w:t>临江镇</w:t>
      </w:r>
      <w:r>
        <w:rPr>
          <w:rFonts w:ascii="Times New Roman" w:hAnsi="方正小标宋_GBK" w:eastAsia="方正小标宋_GBK" w:cs="Times New Roman"/>
          <w:spacing w:val="-11"/>
          <w:w w:val="98"/>
          <w:sz w:val="44"/>
          <w:szCs w:val="44"/>
          <w:lang w:bidi="ar"/>
        </w:rPr>
        <w:t>地质灾害大排查隐患点数量</w:t>
      </w:r>
    </w:p>
    <w:p>
      <w:pPr>
        <w:pStyle w:val="2"/>
        <w:adjustRightInd/>
        <w:snapToGrid w:val="0"/>
        <w:spacing w:line="594" w:lineRule="exact"/>
        <w:jc w:val="center"/>
        <w:rPr>
          <w:rFonts w:ascii="Times New Roman" w:hAnsi="Times New Roman" w:eastAsia="方正小标宋_GBK" w:cs="Times New Roman"/>
          <w:spacing w:val="-11"/>
          <w:w w:val="98"/>
          <w:sz w:val="44"/>
          <w:szCs w:val="44"/>
          <w:lang w:bidi="ar"/>
        </w:rPr>
      </w:pPr>
      <w:r>
        <w:rPr>
          <w:rFonts w:ascii="Times New Roman" w:hAnsi="方正小标宋_GBK" w:eastAsia="方正小标宋_GBK" w:cs="Times New Roman"/>
          <w:spacing w:val="-11"/>
          <w:w w:val="98"/>
          <w:sz w:val="44"/>
          <w:szCs w:val="44"/>
          <w:lang w:bidi="ar"/>
        </w:rPr>
        <w:t>汇总表</w:t>
      </w:r>
    </w:p>
    <w:p>
      <w:pPr>
        <w:pStyle w:val="2"/>
        <w:adjustRightInd/>
        <w:snapToGrid w:val="0"/>
        <w:spacing w:line="594" w:lineRule="exact"/>
        <w:jc w:val="center"/>
        <w:rPr>
          <w:rFonts w:ascii="Times New Roman" w:hAnsi="Times New Roman" w:eastAsia="方正小标宋_GBK" w:cs="Times New Roman"/>
          <w:spacing w:val="-11"/>
          <w:w w:val="98"/>
          <w:sz w:val="44"/>
          <w:szCs w:val="44"/>
          <w:lang w:bidi="ar"/>
        </w:rPr>
      </w:pPr>
    </w:p>
    <w:p>
      <w:pPr>
        <w:widowControl/>
        <w:textAlignment w:val="center"/>
        <w:rPr>
          <w:rFonts w:ascii="Times New Roman" w:hAnsi="Times New Roman"/>
          <w:color w:val="000000"/>
          <w:kern w:val="0"/>
          <w:sz w:val="24"/>
          <w:lang w:bidi="ar"/>
        </w:rPr>
      </w:pPr>
      <w:r>
        <w:rPr>
          <w:rFonts w:ascii="Times New Roman" w:hAnsi="Times New Roman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/>
          <w:color w:val="000000"/>
          <w:kern w:val="0"/>
          <w:sz w:val="28"/>
          <w:szCs w:val="28"/>
          <w:lang w:val="en-US" w:eastAsia="zh-CN" w:bidi="ar"/>
        </w:rPr>
        <w:t>村居</w:t>
      </w:r>
      <w:r>
        <w:rPr>
          <w:rFonts w:ascii="Times New Roman" w:hAnsi="Times New Roman"/>
          <w:color w:val="000000"/>
          <w:kern w:val="0"/>
          <w:sz w:val="28"/>
          <w:szCs w:val="28"/>
          <w:lang w:bidi="ar"/>
        </w:rPr>
        <w:t xml:space="preserve">：   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         </w:t>
      </w:r>
      <w:r>
        <w:rPr>
          <w:rFonts w:hint="eastAsia" w:ascii="Times New Roman" w:hAnsi="Times New Roman"/>
          <w:color w:val="000000"/>
          <w:kern w:val="0"/>
          <w:sz w:val="24"/>
          <w:lang w:val="en-US" w:eastAsia="zh-CN" w:bidi="ar"/>
        </w:rPr>
        <w:t xml:space="preserve">        </w:t>
      </w:r>
      <w:r>
        <w:rPr>
          <w:rFonts w:ascii="Times New Roman" w:hAnsi="Times New Roman"/>
          <w:color w:val="000000"/>
          <w:kern w:val="0"/>
          <w:sz w:val="24"/>
          <w:lang w:bidi="ar"/>
        </w:rPr>
        <w:t xml:space="preserve">              </w:t>
      </w:r>
      <w:r>
        <w:rPr>
          <w:rFonts w:ascii="Times New Roman" w:hAnsi="Times New Roman"/>
          <w:color w:val="000000"/>
          <w:kern w:val="0"/>
          <w:sz w:val="28"/>
          <w:szCs w:val="28"/>
          <w:lang w:bidi="ar"/>
        </w:rPr>
        <w:t xml:space="preserve"> 时间：</w:t>
      </w:r>
    </w:p>
    <w:tbl>
      <w:tblPr>
        <w:tblStyle w:val="26"/>
        <w:tblW w:w="99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14"/>
        <w:gridCol w:w="1299"/>
        <w:gridCol w:w="1139"/>
        <w:gridCol w:w="1420"/>
        <w:gridCol w:w="2478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kern w:val="0"/>
                <w:sz w:val="24"/>
                <w:lang w:val="en-US" w:eastAsia="zh-CN" w:bidi="ar"/>
              </w:rPr>
              <w:t>村居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已有隐患点数量（处）</w:t>
            </w:r>
          </w:p>
        </w:tc>
        <w:tc>
          <w:tcPr>
            <w:tcW w:w="3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新发现隐患点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合计（处）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有变化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无变化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数量（处）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lang w:bidi="ar"/>
              </w:rPr>
              <w:t>重特大地质灾害隐患是否落实责任单位</w:t>
            </w: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>填报人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电话：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审核人：  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 xml:space="preserve">       </w:t>
            </w:r>
          </w:p>
        </w:tc>
      </w:tr>
    </w:tbl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eastAsia="方正仿宋_GBK"/>
          <w:sz w:val="32"/>
          <w:szCs w:val="32"/>
        </w:rPr>
      </w:pPr>
    </w:p>
    <w:p>
      <w:pPr>
        <w:spacing w:line="560" w:lineRule="exact"/>
        <w:ind w:right="-653" w:rightChars="-311"/>
        <w:jc w:val="left"/>
        <w:rPr>
          <w:rFonts w:ascii="方正仿宋_GBK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7日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>
      <w:pPr>
        <w:rPr>
          <w:rFonts w:ascii="Times New Roman" w:hAnsi="Times New Roma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tabs>
          <w:tab w:val="left" w:pos="2850"/>
        </w:tabs>
        <w:bidi w:val="0"/>
        <w:jc w:val="left"/>
        <w:rPr>
          <w:rFonts w:hint="eastAsia" w:eastAsia="宋体"/>
          <w:lang w:eastAsia="zh-CN"/>
        </w:rPr>
        <w:sectPr>
          <w:pgSz w:w="11907" w:h="16840"/>
          <w:pgMar w:top="1985" w:right="1446" w:bottom="1644" w:left="1446" w:header="851" w:footer="1361" w:gutter="0"/>
          <w:cols w:space="720" w:num="1"/>
          <w:docGrid w:type="lines" w:linePitch="579" w:charSpace="-842"/>
        </w:sectPr>
      </w:pPr>
    </w:p>
    <w:p>
      <w:pPr>
        <w:pStyle w:val="33"/>
        <w:spacing w:after="0" w:line="594" w:lineRule="exact"/>
        <w:rPr>
          <w:rFonts w:hint="default" w:ascii="Times New Roman" w:hAnsi="Times New Roman" w:eastAsia="方正仿宋_GBK" w:cs="Times New Roman"/>
          <w:sz w:val="32"/>
          <w:szCs w:val="32"/>
        </w:rPr>
        <w:sectPr>
          <w:headerReference r:id="rId6" w:type="default"/>
          <w:footerReference r:id="rId7" w:type="default"/>
          <w:pgSz w:w="11906" w:h="16838"/>
          <w:pgMar w:top="1361" w:right="1361" w:bottom="1361" w:left="136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8"/>
        <w:rPr>
          <w:rFonts w:hint="default"/>
          <w:lang w:eastAsia="zh-CN"/>
        </w:rPr>
        <w:sectPr>
          <w:headerReference r:id="rId8" w:type="default"/>
          <w:footerReference r:id="rId9" w:type="default"/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10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8"/>
        <w:rPr>
          <w:kern w:val="0"/>
          <w:szCs w:val="32"/>
        </w:rPr>
      </w:pPr>
    </w:p>
    <w:sectPr>
      <w:footerReference r:id="rId12" w:type="first"/>
      <w:headerReference r:id="rId10" w:type="default"/>
      <w:footerReference r:id="rId11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DgABPJAQAAmQMAAA4AAABkcnMv&#10;ZTJvRG9jLnhtbK1TzY7TMBC+I/EOlu/U2SJBFT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wOAAE8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O0KOD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BJCDHAQAAmg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ASRy3OPHLzx+XX38uv7+TZdanD1Bj2n3AxDS88wPmzn5AZ6Y9qGjzFwkRjCPU+aquHBIR&#10;+dF6tV5XGBIYmy+Izx6ehwjpvfSWZKOhEcdXVOWnj5DG1DklV3P+ThtTRmjcPw7EzB6Wex97zFYa&#10;9sNEaO/bM/LpcfINdbjolJgPDoXF/tJsxNnYz8YxRH3oyhblehBujwmbKL3lCiPsVBhHVthN65V3&#10;4vG9ZD38Ut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GVBJCD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ttMXbYAAAADAEAAA8A&#10;AAAAAAAAAQAgAAAAOAAAAGRycy9kb3ducmV2LnhtbFBLAQIUABQAAAAIAIdO4kAwhrckyAEAAJkD&#10;AAAOAAAAAAAAAAEAIAAAAD0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E4e2vH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BnKMK5yQEAAJoD&#10;AAAOAAAAZHJzL2Uyb0RvYy54bWytU82O0zAQviPxDpbv1GmF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q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Gcowrn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mv4x7JAQAAmQMAAA4AAABkcnMv&#10;ZTJvRG9jLnhtbK1TzY7TMBC+I/EOlu/U2UqgEj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Ka/jH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5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DNwaFeyQEAAJoD&#10;AAAOAAAAZHJzL2Uyb0RvYy54bWytU82O0zAQviPxDpbv1Gkl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y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M3BoV7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t533JAQAAmwMAAA4AAABkcnMv&#10;ZTJvRG9jLnhtbK1TzY7TMBC+I/EOlu/UaY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1YUuK4xYlfvn+7/Ph1+fmVrF5ngfoANeY9BMxMw50fMHn2Azoz70FFm7/IiGAc5T1f5ZVD&#10;IiI/Wq/W6wpDAmPzBfHZ4/MQIb2V3pJsNDTi/Iqs/PQe0pg6p+Rqzt9rY8oMjfvLgZjZw3LvY4/Z&#10;SsN+mAjtfXtGPj2OvqEON50S886hsnlLZiPOxn42jiHqQ1fWKNeDcHtM2ETpLVcYYafCOLPCbtqv&#10;vBR/3kvW4z+1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Z+3nfckBAACb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fCorPyAEAAJ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98671"/>
    <w:multiLevelType w:val="singleLevel"/>
    <w:tmpl w:val="F8B9867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OWY5MjY5MGVhMzY5NDFhNjRlMTY5MGUxZDE1MGU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5052667"/>
    <w:rsid w:val="05BA4D39"/>
    <w:rsid w:val="064D4318"/>
    <w:rsid w:val="06651F59"/>
    <w:rsid w:val="06CD11E9"/>
    <w:rsid w:val="075120E7"/>
    <w:rsid w:val="07A51618"/>
    <w:rsid w:val="083841F2"/>
    <w:rsid w:val="08E56902"/>
    <w:rsid w:val="091F1C51"/>
    <w:rsid w:val="09B56D5B"/>
    <w:rsid w:val="0A005605"/>
    <w:rsid w:val="0A286D98"/>
    <w:rsid w:val="0A9C2005"/>
    <w:rsid w:val="0BF8352C"/>
    <w:rsid w:val="0C15158E"/>
    <w:rsid w:val="0C2D4B39"/>
    <w:rsid w:val="0DB9673B"/>
    <w:rsid w:val="0DD9215F"/>
    <w:rsid w:val="0EAF6B70"/>
    <w:rsid w:val="0F581CB0"/>
    <w:rsid w:val="107D7420"/>
    <w:rsid w:val="11B805AB"/>
    <w:rsid w:val="123A1A18"/>
    <w:rsid w:val="13714DDA"/>
    <w:rsid w:val="137C3CEE"/>
    <w:rsid w:val="14D265FB"/>
    <w:rsid w:val="15E71FBD"/>
    <w:rsid w:val="16D276A1"/>
    <w:rsid w:val="177B6799"/>
    <w:rsid w:val="1794620E"/>
    <w:rsid w:val="18754F02"/>
    <w:rsid w:val="18C83133"/>
    <w:rsid w:val="19542D68"/>
    <w:rsid w:val="19B850A2"/>
    <w:rsid w:val="1A192F20"/>
    <w:rsid w:val="1A8950FA"/>
    <w:rsid w:val="1BE64A06"/>
    <w:rsid w:val="1C44365B"/>
    <w:rsid w:val="1C674681"/>
    <w:rsid w:val="1CBE3439"/>
    <w:rsid w:val="1D0F3630"/>
    <w:rsid w:val="1D4E16FA"/>
    <w:rsid w:val="1E48369C"/>
    <w:rsid w:val="1E80336D"/>
    <w:rsid w:val="1EAE3F53"/>
    <w:rsid w:val="1EBB0074"/>
    <w:rsid w:val="1F9C4B03"/>
    <w:rsid w:val="2119745A"/>
    <w:rsid w:val="22003AA3"/>
    <w:rsid w:val="22372AAE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E91BA7"/>
    <w:rsid w:val="2EF24E55"/>
    <w:rsid w:val="2F8C6F61"/>
    <w:rsid w:val="30CC7429"/>
    <w:rsid w:val="30DC2C5E"/>
    <w:rsid w:val="311A2977"/>
    <w:rsid w:val="313452D6"/>
    <w:rsid w:val="3177791C"/>
    <w:rsid w:val="340F401C"/>
    <w:rsid w:val="342114F2"/>
    <w:rsid w:val="349D28A6"/>
    <w:rsid w:val="3516461A"/>
    <w:rsid w:val="356B3DB6"/>
    <w:rsid w:val="369C0DB7"/>
    <w:rsid w:val="373B7150"/>
    <w:rsid w:val="37CA7803"/>
    <w:rsid w:val="37FF0F05"/>
    <w:rsid w:val="382D7580"/>
    <w:rsid w:val="39CE0F8A"/>
    <w:rsid w:val="3A0D61EB"/>
    <w:rsid w:val="3A1B37D5"/>
    <w:rsid w:val="3CA37777"/>
    <w:rsid w:val="3DC478BC"/>
    <w:rsid w:val="3E3C2A2C"/>
    <w:rsid w:val="3E752133"/>
    <w:rsid w:val="3EDB2373"/>
    <w:rsid w:val="3F3B29F0"/>
    <w:rsid w:val="40773074"/>
    <w:rsid w:val="408D2046"/>
    <w:rsid w:val="413E6309"/>
    <w:rsid w:val="41693842"/>
    <w:rsid w:val="418C4C36"/>
    <w:rsid w:val="41D67795"/>
    <w:rsid w:val="42C217BA"/>
    <w:rsid w:val="44805D0B"/>
    <w:rsid w:val="45756C93"/>
    <w:rsid w:val="46055B19"/>
    <w:rsid w:val="46BA109F"/>
    <w:rsid w:val="479526FB"/>
    <w:rsid w:val="47B82208"/>
    <w:rsid w:val="481F216A"/>
    <w:rsid w:val="48335942"/>
    <w:rsid w:val="498126DD"/>
    <w:rsid w:val="4A8E77A2"/>
    <w:rsid w:val="4B305605"/>
    <w:rsid w:val="4CE516E9"/>
    <w:rsid w:val="4D5F3853"/>
    <w:rsid w:val="4D76667C"/>
    <w:rsid w:val="4DB92A1A"/>
    <w:rsid w:val="4F2528C2"/>
    <w:rsid w:val="4F4F4054"/>
    <w:rsid w:val="4FDA1C08"/>
    <w:rsid w:val="50BA21CF"/>
    <w:rsid w:val="50C467AB"/>
    <w:rsid w:val="52112F71"/>
    <w:rsid w:val="52874A7A"/>
    <w:rsid w:val="52CF3E45"/>
    <w:rsid w:val="538762BA"/>
    <w:rsid w:val="53B336FC"/>
    <w:rsid w:val="53CD63C6"/>
    <w:rsid w:val="54E91D48"/>
    <w:rsid w:val="561D5679"/>
    <w:rsid w:val="56A85891"/>
    <w:rsid w:val="59DE62D2"/>
    <w:rsid w:val="5A18538C"/>
    <w:rsid w:val="5B3B2924"/>
    <w:rsid w:val="5C7F6EA0"/>
    <w:rsid w:val="5DB56F6E"/>
    <w:rsid w:val="5E2547BE"/>
    <w:rsid w:val="5F3A0C8B"/>
    <w:rsid w:val="5F6A621D"/>
    <w:rsid w:val="60291532"/>
    <w:rsid w:val="625843F2"/>
    <w:rsid w:val="62ED0CDA"/>
    <w:rsid w:val="64357BD0"/>
    <w:rsid w:val="65615E46"/>
    <w:rsid w:val="680277BC"/>
    <w:rsid w:val="680E68B7"/>
    <w:rsid w:val="6813449E"/>
    <w:rsid w:val="683C2CE4"/>
    <w:rsid w:val="689C4ED7"/>
    <w:rsid w:val="68EE0B76"/>
    <w:rsid w:val="692E2326"/>
    <w:rsid w:val="69302E7E"/>
    <w:rsid w:val="693F2D59"/>
    <w:rsid w:val="6A172D12"/>
    <w:rsid w:val="6ACF49EC"/>
    <w:rsid w:val="6AE70F74"/>
    <w:rsid w:val="6B05079B"/>
    <w:rsid w:val="6B3A60CB"/>
    <w:rsid w:val="6C9A7DD4"/>
    <w:rsid w:val="6D0D3CC0"/>
    <w:rsid w:val="6D151943"/>
    <w:rsid w:val="6D232ABC"/>
    <w:rsid w:val="6D250211"/>
    <w:rsid w:val="6E0610A0"/>
    <w:rsid w:val="6E463B3F"/>
    <w:rsid w:val="6E6814A3"/>
    <w:rsid w:val="6F08586C"/>
    <w:rsid w:val="6F5F3EAD"/>
    <w:rsid w:val="6FBE5761"/>
    <w:rsid w:val="6FBF1108"/>
    <w:rsid w:val="703F6287"/>
    <w:rsid w:val="70992009"/>
    <w:rsid w:val="721C0D89"/>
    <w:rsid w:val="734B2CA1"/>
    <w:rsid w:val="738511E4"/>
    <w:rsid w:val="741576A0"/>
    <w:rsid w:val="74660BB5"/>
    <w:rsid w:val="74732B45"/>
    <w:rsid w:val="758D3D92"/>
    <w:rsid w:val="762673FB"/>
    <w:rsid w:val="79AF360C"/>
    <w:rsid w:val="7B1C3DC5"/>
    <w:rsid w:val="7B583539"/>
    <w:rsid w:val="7BAE1FE8"/>
    <w:rsid w:val="7CE96541"/>
    <w:rsid w:val="7D3D0CF7"/>
    <w:rsid w:val="7EA12DCB"/>
    <w:rsid w:val="7EB07AC0"/>
    <w:rsid w:val="7F1A56FA"/>
    <w:rsid w:val="7FAF4F4B"/>
    <w:rsid w:val="7FB55129"/>
    <w:rsid w:val="DED51A99"/>
    <w:rsid w:val="FBFEA2D8"/>
    <w:rsid w:val="FFB58A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5">
    <w:name w:val="heading 3"/>
    <w:basedOn w:val="1"/>
    <w:next w:val="1"/>
    <w:link w:val="52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styleId="6">
    <w:name w:val="Normal Indent"/>
    <w:basedOn w:val="1"/>
    <w:next w:val="1"/>
    <w:qFormat/>
    <w:uiPriority w:val="99"/>
    <w:pPr>
      <w:ind w:firstLine="420" w:firstLineChars="200"/>
    </w:pPr>
    <w:rPr>
      <w:rFonts w:ascii="Times New Roman" w:eastAsia="方正仿宋简体"/>
      <w:kern w:val="2"/>
      <w:sz w:val="30"/>
      <w:szCs w:val="20"/>
    </w:rPr>
  </w:style>
  <w:style w:type="paragraph" w:styleId="7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8">
    <w:name w:val="Body Text"/>
    <w:basedOn w:val="1"/>
    <w:next w:val="1"/>
    <w:link w:val="41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next w:val="6"/>
    <w:qFormat/>
    <w:uiPriority w:val="0"/>
    <w:pPr>
      <w:ind w:firstLine="560" w:firstLineChars="200"/>
    </w:pPr>
    <w:rPr>
      <w:sz w:val="28"/>
    </w:rPr>
  </w:style>
  <w:style w:type="paragraph" w:styleId="10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1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2">
    <w:name w:val="Date"/>
    <w:basedOn w:val="1"/>
    <w:next w:val="1"/>
    <w:qFormat/>
    <w:uiPriority w:val="0"/>
    <w:rPr>
      <w:rFonts w:eastAsia="仿宋_GB2312"/>
      <w:sz w:val="32"/>
      <w:szCs w:val="20"/>
    </w:rPr>
  </w:style>
  <w:style w:type="paragraph" w:styleId="13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6">
    <w:name w:val="index heading"/>
    <w:basedOn w:val="1"/>
    <w:next w:val="17"/>
    <w:qFormat/>
    <w:uiPriority w:val="0"/>
  </w:style>
  <w:style w:type="paragraph" w:styleId="17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8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9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20">
    <w:name w:val="index 9"/>
    <w:basedOn w:val="1"/>
    <w:next w:val="1"/>
    <w:qFormat/>
    <w:uiPriority w:val="0"/>
    <w:pPr>
      <w:ind w:left="3360"/>
    </w:pPr>
  </w:style>
  <w:style w:type="paragraph" w:styleId="21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2">
    <w:name w:val="Message Header"/>
    <w:basedOn w:val="1"/>
    <w:next w:val="8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2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Body Text First Indent"/>
    <w:basedOn w:val="8"/>
    <w:next w:val="8"/>
    <w:qFormat/>
    <w:uiPriority w:val="0"/>
    <w:pPr>
      <w:spacing w:after="0"/>
      <w:ind w:firstLine="720"/>
    </w:pPr>
    <w:rPr>
      <w:rFonts w:ascii="楷体_GB2312" w:hAnsi="Calibri" w:eastAsia="楷体_GB2312" w:cs="Times New Roman"/>
      <w:sz w:val="32"/>
      <w:szCs w:val="20"/>
    </w:rPr>
  </w:style>
  <w:style w:type="paragraph" w:styleId="25">
    <w:name w:val="Body Text First Indent 2"/>
    <w:basedOn w:val="9"/>
    <w:qFormat/>
    <w:uiPriority w:val="99"/>
    <w:pPr>
      <w:ind w:firstLine="420" w:firstLineChars="200"/>
    </w:p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22"/>
    <w:rPr>
      <w:b/>
      <w:bCs/>
    </w:rPr>
  </w:style>
  <w:style w:type="character" w:styleId="30">
    <w:name w:val="page number"/>
    <w:basedOn w:val="28"/>
    <w:qFormat/>
    <w:uiPriority w:val="0"/>
  </w:style>
  <w:style w:type="character" w:styleId="31">
    <w:name w:val="Hyperlink"/>
    <w:basedOn w:val="28"/>
    <w:qFormat/>
    <w:uiPriority w:val="0"/>
    <w:rPr>
      <w:color w:val="0000FF"/>
      <w:u w:val="single"/>
    </w:rPr>
  </w:style>
  <w:style w:type="paragraph" w:customStyle="1" w:styleId="3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33">
    <w:name w:val="Body Text First Indent1"/>
    <w:basedOn w:val="8"/>
    <w:qFormat/>
    <w:uiPriority w:val="0"/>
    <w:rPr>
      <w:rFonts w:ascii="Times New Roman" w:hAnsi="Times New Roman" w:eastAsia="方正仿宋_GBK"/>
      <w:sz w:val="32"/>
      <w:szCs w:val="20"/>
    </w:rPr>
  </w:style>
  <w:style w:type="paragraph" w:customStyle="1" w:styleId="34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35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6">
    <w:name w:val="正文缩进2"/>
    <w:basedOn w:val="1"/>
    <w:qFormat/>
    <w:uiPriority w:val="0"/>
    <w:rPr>
      <w:kern w:val="0"/>
      <w:sz w:val="24"/>
    </w:rPr>
  </w:style>
  <w:style w:type="paragraph" w:customStyle="1" w:styleId="37">
    <w:name w:val="BodyText"/>
    <w:basedOn w:val="1"/>
    <w:next w:val="38"/>
    <w:qFormat/>
    <w:uiPriority w:val="0"/>
  </w:style>
  <w:style w:type="paragraph" w:customStyle="1" w:styleId="38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39">
    <w:name w:val="页脚 字符"/>
    <w:basedOn w:val="28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页眉 字符"/>
    <w:basedOn w:val="28"/>
    <w:link w:val="1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1">
    <w:name w:val="正文文本 字符"/>
    <w:basedOn w:val="28"/>
    <w:link w:val="8"/>
    <w:semiHidden/>
    <w:qFormat/>
    <w:uiPriority w:val="99"/>
    <w:rPr>
      <w:rFonts w:ascii="Calibri" w:hAnsi="Calibri" w:eastAsia="宋体" w:cs="Times New Roman"/>
    </w:rPr>
  </w:style>
  <w:style w:type="character" w:customStyle="1" w:styleId="42">
    <w:name w:val="font21"/>
    <w:basedOn w:val="2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3">
    <w:name w:val="font11"/>
    <w:basedOn w:val="2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4">
    <w:name w:val="font01"/>
    <w:basedOn w:val="2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49">
    <w:name w:val="封面2"/>
    <w:basedOn w:val="50"/>
    <w:next w:val="1"/>
    <w:qFormat/>
    <w:uiPriority w:val="0"/>
    <w:rPr>
      <w:sz w:val="72"/>
      <w:szCs w:val="72"/>
    </w:rPr>
  </w:style>
  <w:style w:type="paragraph" w:customStyle="1" w:styleId="50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51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  <w:style w:type="character" w:customStyle="1" w:styleId="52">
    <w:name w:val="标题 3 字符"/>
    <w:link w:val="5"/>
    <w:qFormat/>
    <w:uiPriority w:val="0"/>
    <w:rPr>
      <w:rFonts w:ascii="黑体" w:eastAsia="黑体"/>
      <w:b/>
      <w:bCs/>
      <w:sz w:val="32"/>
      <w:szCs w:val="30"/>
    </w:rPr>
  </w:style>
  <w:style w:type="paragraph" w:customStyle="1" w:styleId="53">
    <w:name w:val="仿宋黑体居中"/>
    <w:basedOn w:val="1"/>
    <w:qFormat/>
    <w:uiPriority w:val="0"/>
    <w:pPr>
      <w:spacing w:line="640" w:lineRule="exact"/>
      <w:ind w:firstLine="0" w:firstLineChars="0"/>
      <w:jc w:val="center"/>
    </w:pPr>
    <w:rPr>
      <w:rFonts w:hint="eastAsia" w:ascii="方正黑体_GBK" w:hAnsi="方正黑体_GBK" w:eastAsia="方正黑体_GBK" w:cs="方正黑体_GBK"/>
      <w:sz w:val="32"/>
      <w:szCs w:val="32"/>
    </w:rPr>
  </w:style>
  <w:style w:type="paragraph" w:customStyle="1" w:styleId="54">
    <w:name w:val="_Style 3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4363</Words>
  <Characters>4402</Characters>
  <Lines>16</Lines>
  <Paragraphs>4</Paragraphs>
  <TotalTime>5</TotalTime>
  <ScaleCrop>false</ScaleCrop>
  <LinksUpToDate>false</LinksUpToDate>
  <CharactersWithSpaces>4621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Administrator</dc:creator>
  <cp:lastModifiedBy> </cp:lastModifiedBy>
  <cp:lastPrinted>2023-02-17T06:41:00Z</cp:lastPrinted>
  <dcterms:modified xsi:type="dcterms:W3CDTF">2023-10-09T19:12:31Z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EA192FE5F00FA5F61FE0236548057994</vt:lpwstr>
  </property>
</Properties>
</file>