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ind w:firstLine="1760" w:firstLineChars="400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仿宋_GBK"/>
          <w:position w:val="10"/>
          <w:sz w:val="32"/>
          <w:szCs w:val="32"/>
        </w:rPr>
      </w:pPr>
      <w:r>
        <w:rPr>
          <w:rFonts w:ascii="Times New Roman" w:hAnsi="Times New Roman" w:eastAsia="方正仿宋_GBK"/>
          <w:position w:val="10"/>
          <w:sz w:val="32"/>
          <w:szCs w:val="32"/>
        </w:rPr>
        <w:t>临江府〔202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/>
          <w:position w:val="1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position w:val="10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方正仿宋_GBK"/>
          <w:position w:val="10"/>
          <w:sz w:val="32"/>
          <w:szCs w:val="32"/>
        </w:rPr>
        <w:t>号</w:t>
      </w:r>
    </w:p>
    <w:p>
      <w:pPr>
        <w:spacing w:line="594" w:lineRule="exact"/>
        <w:rPr>
          <w:rFonts w:ascii="Times New Roman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Times New Roman" w:hAnsi="Times New Roman" w:eastAsia="方正小标宋_GBK"/>
          <w:b w:val="0"/>
          <w:bCs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 w:val="0"/>
          <w:bCs w:val="0"/>
          <w:sz w:val="44"/>
          <w:szCs w:val="44"/>
        </w:rPr>
        <w:t>重庆市永川区临江镇人民政府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关于做好2023年春运道路交通安全工作的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600" w:lineRule="exact"/>
        <w:jc w:val="center"/>
        <w:textAlignment w:val="auto"/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kern w:val="2"/>
          <w:sz w:val="44"/>
          <w:szCs w:val="44"/>
          <w:lang w:val="en-US" w:eastAsia="zh-CN" w:bidi="ar-SA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村（社区）委员会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镇属各部门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辖区各企事业单位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2023年春运将从1月7日开始，2月15日结束，共计40天。为切实做好2023年春运及元旦假期道路交通安全工作，全力保障群众平安出行，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确保全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道路交通安全形势持续平稳，为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营造良好的道路交通环境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。现将相关要求通知如下：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坚持最高标准、最严要求、最周密措施，全力抓好道路交通安全各项工作措施落实，确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保实现“一平稳、两不发生、三下降”目标，即：全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道路交通安全形势持续平稳，不发生较大交通事故和长时间长距离交通拥堵，道路交通亡人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事故、死亡人数、道路运输事故同比下降，为2023年全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道路交通事故预防工作起好开端，打好基础。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二、阶段安排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（一）春运启动前（1月6日前）。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全面分析研判春运安全形势、提出措施、提请汇报、制定方案、完成部署；完成“人车路企”隐患排查治理；开展春运交通安全宣传；做好应急预案等准备工作。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（二）春运前期（1月7日至1月20日）。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针对交通事故、交通违法高发的重点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村社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、重点路段、重点企业、重点车辆、重点驾驶人进行“点对点”指导提醒，对问题突出的开展挂牌整治。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（三）春节期间（1月21日至1月27日）。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进一步强化节日期间自驾出行、中短途客运集中出行的交通安全管理，做好场镇、热点景点、墓区的上路检查。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（四）节后返程（1月28日至2月15日）。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坚持措施不变、力度不减、防控不降，持续做好节后返程阶段的交通安全工作。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三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、职责分工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镇道安办：负责统筹、协调辖区春运道路交通安全工作，明确派出所、综合执法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、农服中心、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交通办等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（社区）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的春运交通安全职责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组织成员单位每十天召开不少于1次春运交通安全研判会，分析新情况、新问题，部署落实针对性措施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加强乡村道路交通安全隐患排查治理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督促指导农村交通安全劝导站开展春运安全工作；严格落实驻劝导站执法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制度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组织“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6+5支力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量”开展常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态联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合执法检查和“交安”行动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交巡警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三大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辖区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国省县道路面的规范执法，指导镇道安办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力量”力量上路规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范执法，维护交通秩序、开展宣传提示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责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带领“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6+5支力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量”开展乡村道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路执法，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强化超限超载治理，打击非法营运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严格落实驻劝导站执法制度。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临江教管中心：负责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督促学校落实学生错峰返校及寒假期间的道路交通安全宣传和教育。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综合执法办：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场镇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道路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相关安全设施的隐患排查治理和维护管理，开展渣车、工程运输车的违法整治。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规建环保办（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交通办）：负责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督促建筑工地、混凝土搅拌站切实落实企业交通安全劝导站责任，禁止超限超载等违法状态车辆驶出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辖区农村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公路隐患排查治理，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对一时难以完成工程治理的，应采取堆条石、放沙包、安轮胎、设水马等方式落实临时防护措施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督促公路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修建单位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落实安全责任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对未正式交付的道路进行排查，交通安全设施、标志标线达不到标准的，要督促施工方封闭道路。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农业服务中心：负责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开展农业生产便道的隐患排查治理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对不能通行车辆的生产便道，要采取断然措施确保交通安全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强化辖区拖拉机所有人、驾驶人及运输业主落实各项制度和春运防范措施。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：负责春运道路交通安全综合监督、协调、指导工作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督促危化品生产及销售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切实落实企业交通安全劝导责任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临江市场监管所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：负责督促安全技术检验机构严格落实检验项目和标准，对出具虚假检验结果以及未按国家标准实施检验的，依法追究相关单位和人员的责任。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工贸企业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切实落实企业交通安全劝导站责任，对驶出的货运车辆逐一检查，逐一打招呼、提醒安全，禁止超限超载等违法状态车辆驶出。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党政办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牵头负责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通报春运期间灾害性天气预警信息，并通过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微信、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QQ等工作群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辖区群众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各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组织村干部针对通往群众祖宅、墓地的长期没有进行维护的道路开展隐患排查治理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对不具备通行条件的自建道路、隐患严重的道路要果断封路，尤其是临水田（塘）、临坎以及路基不牢固的，要提醒村民禁止使用。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其他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部门、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单位要按照交通安全职能职责，各司其职，协同抓好春运道路交通安全工作。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四</w:t>
      </w:r>
      <w:r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 w:bidi="ar-SA"/>
        </w:rPr>
        <w:t>、工作措施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（一）强化分析研判部署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随着国家疫情防控政策的优化调整，与之前3年春运相比较，今年春运期间因疫情影响被抑制和阻断的返乡需求将集中释放，带动客流、车流大量增长，预计总体出行量或迎来3年最高，返乡、探亲、旅游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是“三类”主要出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行主题，同时预计春运期间全区将迎来多轮雨雾冰雪天气，对道路通行安全带来较大影响。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镇道安办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要组织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召开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春运交通安全研判会，分析新情况、新问题，部署落实针对性措施。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（二）强化源头隐患排治</w:t>
      </w:r>
    </w:p>
    <w:p>
      <w:pPr>
        <w:pStyle w:val="13"/>
        <w:keepNext w:val="0"/>
        <w:keepLines w:val="0"/>
        <w:pageBreakBefore w:val="0"/>
        <w:tabs>
          <w:tab w:val="left" w:pos="1540"/>
        </w:tabs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</w:rPr>
        <w:t>全面排查清零人车隐患。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春运前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镇属相关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部门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、相关单位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按照职责分工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lang w:eastAsia="zh-CN"/>
        </w:rPr>
        <w:t>督促车主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对参加春运的所有客运车辆进行一次安全运行技术检查，确保合格的车辆参加春运。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督促企业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要对危化品运输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车辆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、重型货车安全隐患进行排查，确保“隐患清零”。</w:t>
      </w:r>
    </w:p>
    <w:p>
      <w:pPr>
        <w:pStyle w:val="13"/>
        <w:keepNext w:val="0"/>
        <w:keepLines w:val="0"/>
        <w:pageBreakBefore w:val="0"/>
        <w:tabs>
          <w:tab w:val="left" w:pos="1540"/>
        </w:tabs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.全面排查整治企业隐患。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春运前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镇属相关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部门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、相关单位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按照职责分工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开展一次企业交通安全隐患排查，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督促道路运输企业、建筑工地、混凝土搅拌站、危化品生产及销售业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切实落实企业交通安全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主体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责任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严禁不合格的企业参加春运。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94" w:lineRule="exact"/>
        <w:ind w:firstLine="640" w:firstLineChars="200"/>
        <w:contextualSpacing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.全面排查治理道路隐患。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镇属相关部门、各村（社区）按照职责分工，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落实辖区农村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公路隐患排查治理，对尚未完成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道路隐患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</w:rPr>
        <w:t>治理的要落实临时防护措施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隐患严重的道路要果断封路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（三）强化路面执法管控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.加强农村道路执法管控。春运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期间，农村“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6+5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”支力量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要全面加强上岗执勤执法，一是加强上路执法和驻站执法，镇道安办、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派出所每周开展上路执法不少于2次，驻劝导站执法不少于2次（镇道安办、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临江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派出所选择的劝导站不重合），每次上路和驻站执法均不少于4小时。二是强化劝导站上岗履职，从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日起全面启动劝导站，每天上岗不少于6小时，并滚动安排不少于总量四分之一的劝导站在7至9时、19时至22时开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展“一早一晚”延时勤务，积极对过往车辆进行检查、劝导和提示，严守出村出镇关口，加强针对自驾返乡群体的警示提示，防止因道路不熟导致翻坠事故。镇道安办要统筹安排辖区劝导站劝导员勤务，协调村干部参与受疫情影响的劝导站执勤，不得因疫情影响导致人员缺岗缺勤。三是村级路长以及综治专干要全员上路巡线，排查隐患，劝导交通违法。四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公安局交巡警支队公巡队、镇道安办、综合执法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、农业服务中心要按照“四定一表”（定时间、定点位、定人员、定上岗时长，提前一周制定勤务排班表）要求，调整优化勤务部署，落实全员上路，加强乡村道路管控。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强化摩托车综合治理行动。区公安局交巡警支队公巡队、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临江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派出所、执法小分队、镇道安办、劝导站等部门和单位，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以农村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两轮摩托车、载货三轮摩托车和电动自行车、低速电动车为重点，围绕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“两率三量”（行动知晓率、车辆守法率、有效劝导量、路面检查量、事故发生量）核心指标，深入开展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农村摩托车、电动车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</w:rPr>
        <w:t>大宣传大劝导大整治大教育工作，严防农村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摩托车、电动车违法载人、超员违法肇事。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强化“交安”联合行动。春运期间，组织开展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次“全市交安集中执法整治行动”。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（其中，1月14日-15日，重点查处小型轿车、面包车、二三轮摩托车、电动车、货车违法载人、超员违法；1月23日-24日、2月4日-5日，在夜间时段以酒驾查处为重点；2月11日-12日，重点查处小型轿车、面包车、二三轮摩托车、电动车、货车违法载人、超员违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（四）强化交通宣传提示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镇属各部门、相关单位、各村（社区）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</w:rPr>
        <w:t>要针对“三客一危”驾驶人、学生、自驾返乡、务工人员、农村群众开展针对性宣传，并充分利用与保险企业的合作平台，推动企业开展春运交通安全宣传，营造宣传氛围。</w:t>
      </w:r>
      <w:r>
        <w:rPr>
          <w:rFonts w:hint="eastAsia" w:ascii="方正仿宋_GBK" w:hAnsi="方正仿宋_GBK" w:eastAsia="方正仿宋_GBK" w:cs="方正仿宋_GBK"/>
          <w:b w:val="0"/>
          <w:bCs w:val="0"/>
          <w:kern w:val="0"/>
          <w:sz w:val="32"/>
          <w:szCs w:val="32"/>
          <w:lang w:eastAsia="zh-CN"/>
        </w:rPr>
        <w:t>镇道安办要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督促村干部、村级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</w:rPr>
        <w:t>路长、劝导员对红白喜事主动上门打招呼、做警示，提醒不酒驾、不无牌无证上路、不超员。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方正楷体_GBK" w:hAnsi="方正楷体_GBK" w:eastAsia="方正楷体_GBK" w:cs="方正楷体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五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）强化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交通</w:t>
      </w:r>
      <w:r>
        <w:rPr>
          <w:rFonts w:hint="default" w:ascii="方正楷体_GBK" w:hAnsi="方正楷体_GBK" w:eastAsia="方正楷体_GBK" w:cs="方正楷体_GBK"/>
          <w:sz w:val="32"/>
          <w:szCs w:val="32"/>
        </w:rPr>
        <w:t>应急管理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镇属有关部门、相关单位、各村（社区）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要完善应急预案，加强协作联动，一旦出现突发情况，迅速启动应急机制，防止大规模、长时间交通拥堵和多车相撞事故、二次事故的发生。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eastAsia="zh-CN"/>
        </w:rPr>
        <w:t>五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、工作要求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（一）强化组织领导。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2023年是全面贯彻落实党的二十大精神的开局之年，做好春运道路交通安全工作，为全面工作开好头、起好步，具有深远而重要的意义。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各村（社区）、镇属各部门、相关单位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要立足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本辖区、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本部门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本行业实际，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加强领导，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强化保障，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协同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做好春运交通安全工作。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contextualSpacing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（二）细化工作职责。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在春运前，召开春运交通安全工作会议，部署春运工作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明确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各部门、各单位及村（社区）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工作职责，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对辖区客运车辆驾驶员开展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警示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教育，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明确“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6+5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”支力量上路、上岗工作职责。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（三）严格检查考核。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春运期间，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道安办将采取系统巡查、视频巡查与实地检查相结合的方式，对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各村春运安全宣传、道路隐患排查整治、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劝导站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上岗计划制定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道交安系统信息录入、劝导员值守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履职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等开展检查，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并纳入劝导员及村级目标考核。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（四）严肃倒查问责。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春运期间，凡发生一次死亡1至2人或重伤3人以上道路交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通事故的，要按照“一案一追究”要求，依法开展深度调查，并对负有责任的依法依规严格追究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594" w:lineRule="exact"/>
        <w:ind w:firstLine="4480" w:firstLineChars="14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napToGrid w:val="0"/>
          <w:sz w:val="32"/>
          <w:szCs w:val="32"/>
        </w:rPr>
        <w:t>重庆市永川区</w:t>
      </w:r>
      <w:r>
        <w:rPr>
          <w:rFonts w:hint="default" w:ascii="Times New Roman" w:hAnsi="Times New Roman" w:eastAsia="方正仿宋_GBK" w:cs="Times New Roman"/>
          <w:snapToGrid w:val="0"/>
          <w:sz w:val="32"/>
          <w:szCs w:val="32"/>
          <w:lang w:eastAsia="zh-CN"/>
        </w:rPr>
        <w:t>临江镇人民政府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5600" w:firstLineChars="17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"/>
        </w:rPr>
        <w:t>11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0" w:firstLineChars="175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2"/>
        <w:ind w:firstLine="640" w:firstLineChars="200"/>
        <w:jc w:val="both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（此件公开发布）</w:t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spacing w:line="560" w:lineRule="exact"/>
        <w:ind w:right="-653" w:rightChars="-311"/>
        <w:jc w:val="left"/>
        <w:sectPr>
          <w:footerReference r:id="rId5" w:type="first"/>
          <w:headerReference r:id="rId3" w:type="default"/>
          <w:footerReference r:id="rId4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13335</wp:posOffset>
                </wp:positionV>
                <wp:extent cx="5860415" cy="0"/>
                <wp:effectExtent l="0" t="0" r="0" b="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8.35pt;margin-top:1.05pt;height:0pt;width:461.45pt;z-index:251659264;mso-width-relative:page;mso-height-relative:page;" filled="f" stroked="t" coordsize="21600,21600" o:gfxdata="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AXBtDV1AAAAAcBAAAPAAAAAAAAAAEAIAAAADgAAABk&#10;cnMvZG93bnJldi54bWxQSwECFAAUAAAACACHTuJAUjMCdfQBAADjAwAADgAAAAAAAAABACAAAAA5&#10;AQAAZHJzL2Uyb0RvYy54bWxQSwUGAAAAAAYABgBZAQAAnw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422910</wp:posOffset>
                </wp:positionV>
                <wp:extent cx="5860415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4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-8.35pt;margin-top:33.3pt;height:0pt;width:461.45pt;z-index:251660288;mso-width-relative:page;mso-height-relative:page;" filled="f" stroked="t" coordsize="21600,21600" o:gfxdata="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GsnCOnWAAAACQEAAA8AAAAAAAAAAQAgAAAAOAAA&#10;AGRycy9kb3ducmV2LnhtbFBLAQIUABQAAAAIAIdO4kAKtraK9AEAAOMDAAAOAAAAAAAAAAEAIAAA&#10;ADsBAABkcnMvZTJvRG9jLnhtbFBLBQYAAAAABgAGAFkBAACh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方正仿宋_GBK"/>
          <w:sz w:val="28"/>
          <w:szCs w:val="28"/>
        </w:rPr>
        <w:t xml:space="preserve">重庆市永川区临江镇人民政府党政办公室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0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lang w:val="en" w:eastAsia="zh-CN"/>
        </w:rPr>
        <w:t>11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日</w:t>
      </w:r>
      <w:r>
        <w:rPr>
          <w:rFonts w:hint="eastAsia" w:ascii="方正仿宋_GBK" w:hAnsi="Times New Roman" w:eastAsia="方正仿宋_GBK"/>
          <w:sz w:val="28"/>
          <w:szCs w:val="28"/>
        </w:rPr>
        <w:t>印发</w:t>
      </w:r>
    </w:p>
    <w:p>
      <w:pPr>
        <w:pStyle w:val="2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</w:pPr>
    </w:p>
    <w:p/>
    <w:p>
      <w:pPr>
        <w:pStyle w:val="2"/>
      </w:pPr>
    </w:p>
    <w:p/>
    <w:p>
      <w:pPr>
        <w:pStyle w:val="2"/>
      </w:pPr>
    </w:p>
    <w:p/>
    <w:p>
      <w:pPr>
        <w:rPr>
          <w:rFonts w:ascii="Times New Roman" w:hAnsi="Times New Roman"/>
        </w:rPr>
        <w:sectPr>
          <w:footerReference r:id="rId8" w:type="first"/>
          <w:headerReference r:id="rId6" w:type="default"/>
          <w:footerReference r:id="rId7" w:type="default"/>
          <w:pgSz w:w="11906" w:h="16838"/>
          <w:pgMar w:top="1985" w:right="1446" w:bottom="1644" w:left="1446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pStyle w:val="4"/>
        <w:rPr>
          <w:rFonts w:hint="default"/>
          <w:lang w:eastAsia="zh-CN"/>
        </w:rPr>
        <w:sectPr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5"/>
        <w:rPr>
          <w:rFonts w:hint="default"/>
          <w:lang w:eastAsia="zh-CN"/>
        </w:rPr>
        <w:sectPr>
          <w:pgSz w:w="11910" w:h="16840"/>
          <w:pgMar w:top="1984" w:right="1446" w:bottom="1644" w:left="1446" w:header="0" w:footer="1115" w:gutter="0"/>
          <w:pgNumType w:fmt="numberInDash"/>
          <w:cols w:space="720" w:num="1"/>
        </w:sectPr>
      </w:pPr>
    </w:p>
    <w:p>
      <w:pPr>
        <w:pStyle w:val="4"/>
        <w:rPr>
          <w:kern w:val="0"/>
          <w:szCs w:val="32"/>
        </w:rPr>
      </w:pPr>
    </w:p>
    <w:sectPr>
      <w:footerReference r:id="rId11" w:type="first"/>
      <w:headerReference r:id="rId9" w:type="default"/>
      <w:footerReference r:id="rId10" w:type="default"/>
      <w:pgSz w:w="16838" w:h="11906" w:orient="landscape"/>
      <w:pgMar w:top="1446" w:right="1985" w:bottom="1446" w:left="164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Ubuntu">
    <w:panose1 w:val="020B0504030602030204"/>
    <w:charset w:val="00"/>
    <w:family w:val="auto"/>
    <w:pitch w:val="default"/>
    <w:sig w:usb0="E00002FF" w:usb1="5000205B" w:usb2="00000000" w:usb3="00000000" w:csb0="2000009F" w:csb1="5601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FsR5l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AB73c3JAQAA&#10;mQ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LzEIRc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5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LbTF22AAAAAwBAAAP&#10;AAAAAAAAAAEAIAAAADgAAABkcnMvZG93bnJldi54bWxQSwECFAAUAAAACACHTuJAJXxwCskBAACZ&#10;AwAADgAAAAAAAAABACAAAAA9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2230"/>
      </w:tabs>
      <w:jc w:val="right"/>
      <w:rPr>
        <w:rFonts w:hint="default" w:ascii="宋体" w:hAnsi="宋体" w:eastAsia="宋体"/>
        <w:sz w:val="28"/>
        <w:szCs w:val="28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YjAcy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8038465</wp:posOffset>
              </wp:positionH>
              <wp:positionV relativeFrom="paragraph">
                <wp:posOffset>-3486150</wp:posOffset>
              </wp:positionV>
              <wp:extent cx="1828800" cy="1828800"/>
              <wp:effectExtent l="0" t="0" r="0" b="0"/>
              <wp:wrapNone/>
              <wp:docPr id="4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jc w:val="right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632.95pt;margin-top:-274.5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CJwtE9kAAAAPAQAA&#10;DwAAAAAAAAABACAAAAA4AAAAZHJzL2Rvd25yZXYueG1sUEsBAhQAFAAAAAgAh07iQGTnN5TJAQAA&#10;mgMAAA4AAAAAAAAAAQAgAAAAPgEAAGRycy9lMm9Eb2MueG1sUEsFBgAAAAAGAAYAWQEAAHk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                                                                     </w:t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val="en-US" w:eastAsia="zh-CN"/>
      </w:rPr>
      <w:t xml:space="preserve">  </w:t>
    </w:r>
  </w:p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VBJCDHAQAAmg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ASRy3OPHLzx+XX38uv7+TZdanD1Bj2n3AxDS88wPmzn5AZ6Y9qGjzFwkRjCPU+aquHBIR&#10;+dF6tV5XGBIYmy+Izx6ehwjpvfSWZKOhEcdXVOWnj5DG1DklV3P+ThtTRmjcPw7EzB6Wex97zFYa&#10;9sNEaO/bM/LpcfINdbjolJgPDoXF/tJsxNnYz8YxRH3oyhblehBujwmbKL3lCiPsVBhHVthN65V3&#10;4vG9ZD38Utu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GVBJCDHAQAAmg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-3244215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17.15pt;margin-top:-255.45pt;height:144pt;width:144pt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MttMXbYAAAADAEAAA8A&#10;AAAAAAAAAQAgAAAAOAAAAGRycy9kb3ducmV2LnhtbFBLAQIUABQAAAAIAIdO4kAwhrckyAEAAJkD&#10;AAAOAAAAAAAAAAEAIAAAAD0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9843770</wp:posOffset>
              </wp:positionV>
              <wp:extent cx="1828800" cy="1828800"/>
              <wp:effectExtent l="0" t="0" r="0" b="0"/>
              <wp:wrapNone/>
              <wp:docPr id="11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4" o:spid="_x0000_s1026" o:spt="202" type="#_x0000_t202" style="position:absolute;left:0pt;margin-top:775.1pt;height:144pt;width:144pt;mso-position-horizontal:outside;mso-position-horizontal-relative:margin;mso-position-vertical-relative:page;mso-wrap-style:none;z-index:251665408;mso-width-relative:page;mso-height-relative:page;" filled="f" stroked="f" coordsize="21600,21600" o:gfxdata="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WAAAAZHJzL1BLAQIUABQAAAAIAIdO4kCO37t11QAAAAoBAAAPAAAA&#10;AAAAAAEAIAAAADgAAABkcnMvZG93bnJldi54bWxQSwECFAAUAAAACACHTuJAZ+3nfckBAACbAwAA&#10;DgAAAAAAAAABACAAAAA6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9843770</wp:posOffset>
              </wp:positionV>
              <wp:extent cx="1828800" cy="1828800"/>
              <wp:effectExtent l="0" t="0" r="0" b="0"/>
              <wp:wrapNone/>
              <wp:docPr id="12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6" o:spid="_x0000_s1026" o:spt="202" type="#_x0000_t202" style="position:absolute;left:0pt;margin-top:775.1pt;height:144pt;width:144pt;mso-position-horizontal:outside;mso-position-horizontal-relative:margin;mso-position-vertical-relative:page;mso-wrap-style:none;z-index:251666432;mso-width-relative:page;mso-height-relative:page;" filled="f" stroked="f" coordsize="21600,21600" o:gfxdata="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I7fu3XVAAAACgEAAA8AAAAA&#10;AAAAAQAgAAAAOAAAAGRycy9kb3ducmV2LnhtbFBLAQIUABQAAAAIAIdO4kDfCorPyAEAAJsDAAAO&#10;AAAAAAAAAAEAIAAAADo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ODZiN2U4NmQ2YzJmOGRhNGI0ODdhMzRlMDZhMGQifQ=="/>
  </w:docVars>
  <w:rsids>
    <w:rsidRoot w:val="008469E2"/>
    <w:rsid w:val="0005096E"/>
    <w:rsid w:val="00051D66"/>
    <w:rsid w:val="00080F41"/>
    <w:rsid w:val="00222452"/>
    <w:rsid w:val="00397B1D"/>
    <w:rsid w:val="003D1C8F"/>
    <w:rsid w:val="00505BC6"/>
    <w:rsid w:val="00542FF6"/>
    <w:rsid w:val="005B5571"/>
    <w:rsid w:val="00675E7C"/>
    <w:rsid w:val="00690CFC"/>
    <w:rsid w:val="006D35C2"/>
    <w:rsid w:val="00781BC6"/>
    <w:rsid w:val="007B72D5"/>
    <w:rsid w:val="00842048"/>
    <w:rsid w:val="008469E2"/>
    <w:rsid w:val="00867DAE"/>
    <w:rsid w:val="008E3B3A"/>
    <w:rsid w:val="00971F06"/>
    <w:rsid w:val="009828A4"/>
    <w:rsid w:val="00A7596C"/>
    <w:rsid w:val="00AA2B1E"/>
    <w:rsid w:val="00AA5C0E"/>
    <w:rsid w:val="00B15CA1"/>
    <w:rsid w:val="00B552E0"/>
    <w:rsid w:val="00BF4366"/>
    <w:rsid w:val="00C42E2D"/>
    <w:rsid w:val="00D30ECA"/>
    <w:rsid w:val="00D50AC8"/>
    <w:rsid w:val="00E0483F"/>
    <w:rsid w:val="00E141C7"/>
    <w:rsid w:val="00EC0191"/>
    <w:rsid w:val="00F72A0F"/>
    <w:rsid w:val="00F91B67"/>
    <w:rsid w:val="00FA5CA5"/>
    <w:rsid w:val="00FC3884"/>
    <w:rsid w:val="022A1D29"/>
    <w:rsid w:val="02490D90"/>
    <w:rsid w:val="0264764E"/>
    <w:rsid w:val="03244A74"/>
    <w:rsid w:val="05052667"/>
    <w:rsid w:val="05BA4D39"/>
    <w:rsid w:val="064D4318"/>
    <w:rsid w:val="075120E7"/>
    <w:rsid w:val="07A51618"/>
    <w:rsid w:val="083841F2"/>
    <w:rsid w:val="091F1C51"/>
    <w:rsid w:val="09B56D5B"/>
    <w:rsid w:val="09F21000"/>
    <w:rsid w:val="0A9C2005"/>
    <w:rsid w:val="0BF8352C"/>
    <w:rsid w:val="0C15158E"/>
    <w:rsid w:val="0DB9673B"/>
    <w:rsid w:val="0DD9215F"/>
    <w:rsid w:val="0EAF6B70"/>
    <w:rsid w:val="0F581CB0"/>
    <w:rsid w:val="11B805AB"/>
    <w:rsid w:val="123A1A18"/>
    <w:rsid w:val="13714DDA"/>
    <w:rsid w:val="14D265FB"/>
    <w:rsid w:val="15E71FBD"/>
    <w:rsid w:val="177B6799"/>
    <w:rsid w:val="19542D68"/>
    <w:rsid w:val="19B850A2"/>
    <w:rsid w:val="1A192F20"/>
    <w:rsid w:val="1A8950FA"/>
    <w:rsid w:val="1B15728F"/>
    <w:rsid w:val="1BE64A06"/>
    <w:rsid w:val="1C44365B"/>
    <w:rsid w:val="1CBE3439"/>
    <w:rsid w:val="1D0F3630"/>
    <w:rsid w:val="1D4E16FA"/>
    <w:rsid w:val="1DA05D67"/>
    <w:rsid w:val="1E48369C"/>
    <w:rsid w:val="1E80336D"/>
    <w:rsid w:val="1EAE3F53"/>
    <w:rsid w:val="1EBB0074"/>
    <w:rsid w:val="1F9C4B03"/>
    <w:rsid w:val="2119745A"/>
    <w:rsid w:val="214059C7"/>
    <w:rsid w:val="22003AA3"/>
    <w:rsid w:val="22652C7D"/>
    <w:rsid w:val="226F652A"/>
    <w:rsid w:val="23FC0835"/>
    <w:rsid w:val="250C30B2"/>
    <w:rsid w:val="254C6CE9"/>
    <w:rsid w:val="263C3FCD"/>
    <w:rsid w:val="26961C2D"/>
    <w:rsid w:val="275863EA"/>
    <w:rsid w:val="2790234A"/>
    <w:rsid w:val="27FD0C2C"/>
    <w:rsid w:val="28495FDC"/>
    <w:rsid w:val="288257B6"/>
    <w:rsid w:val="28E03F49"/>
    <w:rsid w:val="29127AAE"/>
    <w:rsid w:val="29CA6797"/>
    <w:rsid w:val="2A2C75A4"/>
    <w:rsid w:val="2A373C1A"/>
    <w:rsid w:val="2CA270DA"/>
    <w:rsid w:val="2EE91BA7"/>
    <w:rsid w:val="2EF24E55"/>
    <w:rsid w:val="2F8C6F61"/>
    <w:rsid w:val="30DC2C5E"/>
    <w:rsid w:val="310E46FF"/>
    <w:rsid w:val="311A2977"/>
    <w:rsid w:val="313452D6"/>
    <w:rsid w:val="3177791C"/>
    <w:rsid w:val="340F401C"/>
    <w:rsid w:val="342114F2"/>
    <w:rsid w:val="349D28A6"/>
    <w:rsid w:val="3516461A"/>
    <w:rsid w:val="369C0DB7"/>
    <w:rsid w:val="36DBF04F"/>
    <w:rsid w:val="373B7150"/>
    <w:rsid w:val="37CA7803"/>
    <w:rsid w:val="37FF0F05"/>
    <w:rsid w:val="382D7580"/>
    <w:rsid w:val="39CE0F8A"/>
    <w:rsid w:val="3A0D61EB"/>
    <w:rsid w:val="3A1B37D5"/>
    <w:rsid w:val="3CA37777"/>
    <w:rsid w:val="3E3C2A2C"/>
    <w:rsid w:val="3E752133"/>
    <w:rsid w:val="3E76D33B"/>
    <w:rsid w:val="3EDB2373"/>
    <w:rsid w:val="3F3B29F0"/>
    <w:rsid w:val="408D2046"/>
    <w:rsid w:val="41693842"/>
    <w:rsid w:val="42C217BA"/>
    <w:rsid w:val="45756C93"/>
    <w:rsid w:val="46BA109F"/>
    <w:rsid w:val="479526FB"/>
    <w:rsid w:val="4B305605"/>
    <w:rsid w:val="4D5F3853"/>
    <w:rsid w:val="4D76667C"/>
    <w:rsid w:val="4DB92A1A"/>
    <w:rsid w:val="4E377DB8"/>
    <w:rsid w:val="4F2528C2"/>
    <w:rsid w:val="4F4F4054"/>
    <w:rsid w:val="50BA21CF"/>
    <w:rsid w:val="50C467AB"/>
    <w:rsid w:val="52112F71"/>
    <w:rsid w:val="52874A7A"/>
    <w:rsid w:val="538762BA"/>
    <w:rsid w:val="53B336FC"/>
    <w:rsid w:val="54E91D48"/>
    <w:rsid w:val="561D5679"/>
    <w:rsid w:val="56A85891"/>
    <w:rsid w:val="59DE62D2"/>
    <w:rsid w:val="5B3B2924"/>
    <w:rsid w:val="5DB56F6E"/>
    <w:rsid w:val="5E2547BE"/>
    <w:rsid w:val="5F3A0C8B"/>
    <w:rsid w:val="60291532"/>
    <w:rsid w:val="625843F2"/>
    <w:rsid w:val="64357BD0"/>
    <w:rsid w:val="680E68B7"/>
    <w:rsid w:val="6813449E"/>
    <w:rsid w:val="683C2CE4"/>
    <w:rsid w:val="689C4ED7"/>
    <w:rsid w:val="68EE0B76"/>
    <w:rsid w:val="693F2D59"/>
    <w:rsid w:val="6A172D12"/>
    <w:rsid w:val="6AE70F74"/>
    <w:rsid w:val="6B05079B"/>
    <w:rsid w:val="6B3A60CB"/>
    <w:rsid w:val="6C9A7DD4"/>
    <w:rsid w:val="6D0D3CC0"/>
    <w:rsid w:val="6D151943"/>
    <w:rsid w:val="6E0610A0"/>
    <w:rsid w:val="6E6814A3"/>
    <w:rsid w:val="6F08586C"/>
    <w:rsid w:val="6FBE5761"/>
    <w:rsid w:val="6FBF1108"/>
    <w:rsid w:val="703F6287"/>
    <w:rsid w:val="70992009"/>
    <w:rsid w:val="721C0D89"/>
    <w:rsid w:val="734B2CA1"/>
    <w:rsid w:val="738511E4"/>
    <w:rsid w:val="741576A0"/>
    <w:rsid w:val="74660BB5"/>
    <w:rsid w:val="758D3D92"/>
    <w:rsid w:val="762673FB"/>
    <w:rsid w:val="7B583539"/>
    <w:rsid w:val="7BAE1FE8"/>
    <w:rsid w:val="7CE96541"/>
    <w:rsid w:val="7D3D0CF7"/>
    <w:rsid w:val="7EA12DCB"/>
    <w:rsid w:val="7F1A56FA"/>
    <w:rsid w:val="7FAF4F4B"/>
    <w:rsid w:val="B6755C48"/>
    <w:rsid w:val="DBFCE18E"/>
    <w:rsid w:val="DD9F08F1"/>
    <w:rsid w:val="DFF8AA1D"/>
    <w:rsid w:val="FD6E9F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nhideWhenUsed="0" w:uiPriority="0" w:semiHidden="0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qFormat="1" w:unhideWhenUsed="0" w:uiPriority="0" w:semiHidden="0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next w:val="1"/>
    <w:qFormat/>
    <w:uiPriority w:val="0"/>
    <w:pPr>
      <w:jc w:val="center"/>
    </w:pPr>
    <w:rPr>
      <w:rFonts w:ascii="方正小标宋_GBK" w:eastAsia="方正小标宋_GBK"/>
      <w:sz w:val="44"/>
      <w:szCs w:val="44"/>
    </w:rPr>
  </w:style>
  <w:style w:type="paragraph" w:styleId="4">
    <w:name w:val="Body Text"/>
    <w:basedOn w:val="1"/>
    <w:next w:val="5"/>
    <w:link w:val="27"/>
    <w:semiHidden/>
    <w:unhideWhenUsed/>
    <w:qFormat/>
    <w:uiPriority w:val="99"/>
    <w:pPr>
      <w:spacing w:after="120"/>
    </w:pPr>
  </w:style>
  <w:style w:type="paragraph" w:styleId="5">
    <w:name w:val="toc 5"/>
    <w:basedOn w:val="1"/>
    <w:next w:val="1"/>
    <w:qFormat/>
    <w:uiPriority w:val="0"/>
    <w:pPr>
      <w:jc w:val="center"/>
    </w:pPr>
    <w:rPr>
      <w:rFonts w:ascii="方正小标宋_GBK" w:hAnsi="方正小标宋_GBK" w:eastAsia="方正小标宋_GBK"/>
      <w:sz w:val="36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next w:val="8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11">
    <w:name w:val="toc 6"/>
    <w:next w:val="1"/>
    <w:qFormat/>
    <w:uiPriority w:val="0"/>
    <w:pPr>
      <w:wordWrap w:val="0"/>
      <w:spacing w:before="0" w:line="240" w:lineRule="auto"/>
      <w:ind w:left="1188"/>
      <w:jc w:val="both"/>
    </w:pPr>
    <w:rPr>
      <w:rFonts w:ascii="宋体" w:hAnsi="宋体" w:eastAsia="Times New Roman" w:cstheme="minorBidi"/>
    </w:rPr>
  </w:style>
  <w:style w:type="paragraph" w:styleId="12">
    <w:name w:val="index 9"/>
    <w:basedOn w:val="1"/>
    <w:next w:val="1"/>
    <w:qFormat/>
    <w:uiPriority w:val="0"/>
    <w:pPr>
      <w:ind w:left="3360"/>
    </w:pPr>
  </w:style>
  <w:style w:type="paragraph" w:styleId="13">
    <w:name w:val="Normal (Web)"/>
    <w:basedOn w:val="1"/>
    <w:next w:val="14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styleId="15">
    <w:name w:val="Body Text First Indent 2"/>
    <w:basedOn w:val="6"/>
    <w:qFormat/>
    <w:uiPriority w:val="0"/>
    <w:pPr>
      <w:ind w:firstLine="420" w:firstLineChars="200"/>
    </w:pPr>
    <w:rPr>
      <w:rFonts w:eastAsia="仿宋_GB2312"/>
      <w:szCs w:val="20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page number"/>
    <w:basedOn w:val="18"/>
    <w:qFormat/>
    <w:uiPriority w:val="0"/>
  </w:style>
  <w:style w:type="paragraph" w:customStyle="1" w:styleId="21">
    <w:name w:val="BodyText"/>
    <w:basedOn w:val="1"/>
    <w:next w:val="22"/>
    <w:qFormat/>
    <w:uiPriority w:val="0"/>
  </w:style>
  <w:style w:type="paragraph" w:customStyle="1" w:styleId="22">
    <w:name w:val="TOC5"/>
    <w:basedOn w:val="1"/>
    <w:next w:val="1"/>
    <w:qFormat/>
    <w:uiPriority w:val="0"/>
    <w:pPr>
      <w:ind w:left="1680" w:leftChars="800"/>
      <w:jc w:val="both"/>
      <w:textAlignment w:val="baseline"/>
    </w:pPr>
    <w:rPr>
      <w:rFonts w:eastAsia="方正仿宋_GBK"/>
      <w:kern w:val="2"/>
      <w:sz w:val="32"/>
      <w:lang w:eastAsia="zh-CN"/>
    </w:rPr>
  </w:style>
  <w:style w:type="paragraph" w:customStyle="1" w:styleId="2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Calibri"/>
      <w:color w:val="000000"/>
      <w:sz w:val="24"/>
      <w:lang w:val="en-US" w:eastAsia="zh-CN" w:bidi="ar-SA"/>
    </w:rPr>
  </w:style>
  <w:style w:type="paragraph" w:customStyle="1" w:styleId="24">
    <w:name w:val="Body Text First Indent1"/>
    <w:basedOn w:val="4"/>
    <w:qFormat/>
    <w:uiPriority w:val="0"/>
    <w:rPr>
      <w:rFonts w:ascii="Times New Roman" w:hAnsi="Times New Roman" w:eastAsia="方正仿宋_GBK"/>
      <w:sz w:val="32"/>
      <w:szCs w:val="20"/>
    </w:rPr>
  </w:style>
  <w:style w:type="character" w:customStyle="1" w:styleId="25">
    <w:name w:val="页脚 字符"/>
    <w:basedOn w:val="18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6">
    <w:name w:val="页眉 字符"/>
    <w:basedOn w:val="18"/>
    <w:link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7">
    <w:name w:val="正文文本 字符"/>
    <w:basedOn w:val="18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8">
    <w:name w:val="font21"/>
    <w:basedOn w:val="1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single"/>
    </w:rPr>
  </w:style>
  <w:style w:type="character" w:customStyle="1" w:styleId="29">
    <w:name w:val="font11"/>
    <w:basedOn w:val="18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  <w:style w:type="character" w:customStyle="1" w:styleId="30">
    <w:name w:val="font01"/>
    <w:basedOn w:val="1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NormalCharacter"/>
    <w:semiHidden/>
    <w:qFormat/>
    <w:uiPriority w:val="0"/>
    <w:rPr>
      <w:rFonts w:eastAsia="方正仿宋_GBK"/>
      <w:kern w:val="2"/>
      <w:sz w:val="32"/>
      <w:szCs w:val="32"/>
      <w:lang w:val="en-US" w:eastAsia="zh-CN" w:bidi="ar-SA"/>
    </w:rPr>
  </w:style>
  <w:style w:type="paragraph" w:styleId="3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Body text|1"/>
    <w:basedOn w:val="1"/>
    <w:qFormat/>
    <w:uiPriority w:val="0"/>
    <w:pPr>
      <w:spacing w:line="422" w:lineRule="auto"/>
      <w:ind w:firstLine="400"/>
      <w:jc w:val="left"/>
    </w:pPr>
    <w:rPr>
      <w:rFonts w:ascii="宋体" w:hAnsi="宋体" w:eastAsia="宋体" w:cs="宋体"/>
      <w:kern w:val="0"/>
      <w:sz w:val="30"/>
      <w:szCs w:val="30"/>
      <w:lang w:val="zh-TW" w:eastAsia="zh-TW" w:bidi="zh-TW"/>
    </w:rPr>
  </w:style>
  <w:style w:type="paragraph" w:customStyle="1" w:styleId="35">
    <w:name w:val="公文  题目"/>
    <w:basedOn w:val="1"/>
    <w:next w:val="1"/>
    <w:qFormat/>
    <w:uiPriority w:val="0"/>
    <w:pPr>
      <w:spacing w:line="720" w:lineRule="exact"/>
      <w:jc w:val="center"/>
    </w:pPr>
    <w:rPr>
      <w:rFonts w:eastAsia="方正小标宋_GBK"/>
      <w:sz w:val="44"/>
    </w:rPr>
  </w:style>
  <w:style w:type="paragraph" w:customStyle="1" w:styleId="36">
    <w:name w:val="公文  一级标题"/>
    <w:next w:val="1"/>
    <w:qFormat/>
    <w:uiPriority w:val="0"/>
    <w:pPr>
      <w:snapToGrid w:val="0"/>
      <w:spacing w:line="720" w:lineRule="exact"/>
      <w:ind w:firstLine="880" w:firstLineChars="200"/>
    </w:pPr>
    <w:rPr>
      <w:rFonts w:ascii="Times New Roman" w:hAnsi="Times New Roman" w:eastAsia="方正黑体_GBK" w:cs="Times New Roman"/>
      <w:sz w:val="32"/>
      <w:lang w:val="en-US" w:eastAsia="zh-CN" w:bidi="ar-SA"/>
    </w:rPr>
  </w:style>
  <w:style w:type="paragraph" w:customStyle="1" w:styleId="37">
    <w:name w:val="公文  正文"/>
    <w:next w:val="1"/>
    <w:qFormat/>
    <w:uiPriority w:val="0"/>
    <w:pPr>
      <w:spacing w:line="600" w:lineRule="exact"/>
      <w:ind w:firstLine="880" w:firstLineChars="200"/>
    </w:pPr>
    <w:rPr>
      <w:rFonts w:ascii="Times New Roman" w:hAnsi="Times New Roman" w:eastAsia="方正仿宋_GBK" w:cs="Times New Roman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4227</Words>
  <Characters>4380</Characters>
  <Lines>16</Lines>
  <Paragraphs>4</Paragraphs>
  <TotalTime>16</TotalTime>
  <ScaleCrop>false</ScaleCrop>
  <LinksUpToDate>false</LinksUpToDate>
  <CharactersWithSpaces>4455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2021-05-20T08:28:00Z</dcterms:created>
  <dc:creator>Administrator</dc:creator>
  <cp:lastModifiedBy> </cp:lastModifiedBy>
  <cp:lastPrinted>2022-01-26T08:14:00Z</cp:lastPrinted>
  <dcterms:modified xsi:type="dcterms:W3CDTF">2023-10-09T19:55:44Z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280792396_cloud</vt:lpwstr>
  </property>
  <property fmtid="{D5CDD505-2E9C-101B-9397-08002B2CF9AE}" pid="3" name="KSOProductBuildVer">
    <vt:lpwstr>2052-11.8.2.12019</vt:lpwstr>
  </property>
  <property fmtid="{D5CDD505-2E9C-101B-9397-08002B2CF9AE}" pid="4" name="ICV">
    <vt:lpwstr>D5003A00BD948F2840EA23659C1FF782</vt:lpwstr>
  </property>
</Properties>
</file>