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69" w:rsidRDefault="00EF3369">
      <w:pPr>
        <w:spacing w:line="594" w:lineRule="exact"/>
        <w:jc w:val="center"/>
        <w:rPr>
          <w:rFonts w:ascii="方正仿宋_GBK" w:eastAsia="方正仿宋_GBK" w:hint="eastAsia"/>
          <w:sz w:val="32"/>
          <w:szCs w:val="32"/>
        </w:rPr>
      </w:pPr>
    </w:p>
    <w:p w:rsidR="005D50FC" w:rsidRDefault="005D50FC">
      <w:pPr>
        <w:spacing w:line="594" w:lineRule="exact"/>
        <w:jc w:val="center"/>
        <w:rPr>
          <w:rFonts w:ascii="方正仿宋_GBK" w:eastAsia="方正仿宋_GBK"/>
          <w:sz w:val="32"/>
          <w:szCs w:val="32"/>
        </w:rPr>
      </w:pPr>
    </w:p>
    <w:p w:rsidR="00EF3369" w:rsidRDefault="00EF3369">
      <w:pPr>
        <w:spacing w:line="594" w:lineRule="exact"/>
        <w:jc w:val="center"/>
        <w:rPr>
          <w:rFonts w:ascii="方正仿宋_GBK" w:eastAsia="方正仿宋_GBK"/>
          <w:sz w:val="32"/>
          <w:szCs w:val="32"/>
        </w:rPr>
      </w:pPr>
    </w:p>
    <w:p w:rsidR="00EF3369" w:rsidRDefault="00EF3369">
      <w:pPr>
        <w:spacing w:line="594" w:lineRule="exact"/>
        <w:jc w:val="center"/>
        <w:rPr>
          <w:rFonts w:ascii="方正仿宋_GBK" w:eastAsia="方正仿宋_GBK"/>
          <w:sz w:val="32"/>
          <w:szCs w:val="32"/>
        </w:rPr>
      </w:pPr>
    </w:p>
    <w:p w:rsidR="00EF3369" w:rsidRDefault="00EF3369">
      <w:pPr>
        <w:spacing w:line="594" w:lineRule="exact"/>
        <w:jc w:val="center"/>
        <w:rPr>
          <w:rFonts w:ascii="方正仿宋_GBK" w:eastAsia="方正仿宋_GBK"/>
          <w:sz w:val="32"/>
          <w:szCs w:val="32"/>
        </w:rPr>
      </w:pPr>
    </w:p>
    <w:p w:rsidR="00EF3369" w:rsidRDefault="00EF3369" w:rsidP="005D50FC">
      <w:pPr>
        <w:spacing w:line="594" w:lineRule="exact"/>
        <w:rPr>
          <w:rFonts w:ascii="方正仿宋_GBK" w:eastAsia="方正仿宋_GBK"/>
          <w:sz w:val="32"/>
          <w:szCs w:val="32"/>
        </w:rPr>
      </w:pPr>
    </w:p>
    <w:p w:rsidR="00EF3369" w:rsidRDefault="00EF3369">
      <w:pPr>
        <w:spacing w:line="594" w:lineRule="exact"/>
        <w:jc w:val="center"/>
        <w:rPr>
          <w:rFonts w:ascii="方正仿宋_GBK" w:eastAsia="方正仿宋_GBK"/>
          <w:sz w:val="10"/>
          <w:szCs w:val="10"/>
        </w:rPr>
      </w:pPr>
    </w:p>
    <w:p w:rsidR="00EF3369" w:rsidRDefault="00FE19C6">
      <w:pPr>
        <w:spacing w:line="594" w:lineRule="exact"/>
        <w:jc w:val="center"/>
        <w:rPr>
          <w:rFonts w:ascii="Times New Roman" w:eastAsia="方正小标宋_GBK" w:hAnsi="Times New Roman" w:cs="Times New Roman"/>
          <w:sz w:val="44"/>
          <w:szCs w:val="44"/>
        </w:rPr>
      </w:pPr>
      <w:r>
        <w:rPr>
          <w:rFonts w:ascii="方正仿宋_GBK" w:eastAsia="方正仿宋_GBK" w:hint="eastAsia"/>
          <w:sz w:val="32"/>
          <w:szCs w:val="32"/>
        </w:rPr>
        <w:t>永吉府发〔</w:t>
      </w:r>
      <w:r>
        <w:rPr>
          <w:rFonts w:ascii="Times New Roman" w:eastAsia="方正仿宋_GBK" w:hAnsi="Times New Roman" w:cs="Times New Roman" w:hint="eastAsia"/>
          <w:color w:val="282828"/>
          <w:kern w:val="0"/>
          <w:sz w:val="32"/>
          <w:szCs w:val="32"/>
        </w:rPr>
        <w:t>202</w:t>
      </w:r>
      <w:r w:rsidR="001D4458">
        <w:rPr>
          <w:rFonts w:ascii="Times New Roman" w:eastAsia="方正仿宋_GBK" w:hAnsi="Times New Roman" w:cs="Times New Roman" w:hint="eastAsia"/>
          <w:color w:val="282828"/>
          <w:kern w:val="0"/>
          <w:sz w:val="32"/>
          <w:szCs w:val="32"/>
        </w:rPr>
        <w:t>1</w:t>
      </w:r>
      <w:r>
        <w:rPr>
          <w:rFonts w:ascii="方正仿宋_GBK" w:eastAsia="方正仿宋_GBK" w:hint="eastAsia"/>
          <w:sz w:val="32"/>
          <w:szCs w:val="32"/>
        </w:rPr>
        <w:t>〕</w:t>
      </w:r>
      <w:r>
        <w:rPr>
          <w:rFonts w:ascii="Times New Roman" w:eastAsia="方正仿宋_GBK" w:hAnsi="Times New Roman" w:cs="Times New Roman" w:hint="eastAsia"/>
          <w:color w:val="282828"/>
          <w:kern w:val="0"/>
          <w:sz w:val="32"/>
          <w:szCs w:val="32"/>
        </w:rPr>
        <w:t>12</w:t>
      </w:r>
      <w:r>
        <w:rPr>
          <w:rFonts w:ascii="方正仿宋_GBK" w:eastAsia="方正仿宋_GBK" w:hint="eastAsia"/>
          <w:sz w:val="32"/>
          <w:szCs w:val="32"/>
        </w:rPr>
        <w:t>号</w:t>
      </w:r>
    </w:p>
    <w:p w:rsidR="005D50FC" w:rsidRDefault="005D50FC">
      <w:pPr>
        <w:spacing w:line="594" w:lineRule="exact"/>
        <w:rPr>
          <w:rFonts w:ascii="Times New Roman" w:eastAsia="方正小标宋_GBK" w:hAnsi="Times New Roman" w:cs="Times New Roman"/>
          <w:sz w:val="44"/>
          <w:szCs w:val="44"/>
        </w:rPr>
      </w:pPr>
    </w:p>
    <w:p w:rsidR="00EF3369" w:rsidRDefault="00FE19C6">
      <w:pPr>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重庆市永川区吉安镇人民政府</w:t>
      </w:r>
    </w:p>
    <w:p w:rsidR="00D02F2F" w:rsidRDefault="004F7B76" w:rsidP="00D02F2F">
      <w:pPr>
        <w:spacing w:line="594" w:lineRule="exact"/>
        <w:jc w:val="center"/>
        <w:rPr>
          <w:rFonts w:ascii="Times New Roman" w:eastAsia="方正小标宋_GBK" w:hAnsi="Times New Roman" w:cs="Times New Roman" w:hint="eastAsia"/>
          <w:sz w:val="44"/>
          <w:szCs w:val="44"/>
        </w:rPr>
      </w:pPr>
      <w:r>
        <w:rPr>
          <w:rFonts w:ascii="Times New Roman" w:eastAsia="方正小标宋_GBK" w:hAnsi="Times New Roman" w:cs="Times New Roman" w:hint="eastAsia"/>
          <w:sz w:val="44"/>
          <w:szCs w:val="44"/>
        </w:rPr>
        <w:t>关于</w:t>
      </w:r>
      <w:r w:rsidR="001D4458">
        <w:rPr>
          <w:rFonts w:ascii="Times New Roman" w:eastAsia="方正小标宋_GBK" w:hAnsi="Times New Roman" w:cs="Times New Roman" w:hint="eastAsia"/>
          <w:sz w:val="44"/>
          <w:szCs w:val="44"/>
        </w:rPr>
        <w:t>落实粮食安全行政首长责任制</w:t>
      </w:r>
      <w:r>
        <w:rPr>
          <w:rFonts w:ascii="Times New Roman" w:eastAsia="方正小标宋_GBK" w:hAnsi="Times New Roman" w:cs="Times New Roman" w:hint="eastAsia"/>
          <w:sz w:val="44"/>
          <w:szCs w:val="44"/>
        </w:rPr>
        <w:t>的</w:t>
      </w:r>
      <w:r w:rsidR="001D4458">
        <w:rPr>
          <w:rFonts w:ascii="Times New Roman" w:eastAsia="方正小标宋_GBK" w:hAnsi="Times New Roman" w:cs="Times New Roman" w:hint="eastAsia"/>
          <w:sz w:val="44"/>
          <w:szCs w:val="44"/>
        </w:rPr>
        <w:t>工作报告</w:t>
      </w:r>
    </w:p>
    <w:p w:rsidR="00D02F2F" w:rsidRDefault="00D02F2F" w:rsidP="00D02F2F">
      <w:pPr>
        <w:spacing w:line="594" w:lineRule="exact"/>
        <w:jc w:val="center"/>
        <w:rPr>
          <w:rFonts w:ascii="Times New Roman" w:eastAsia="方正小标宋_GBK" w:hAnsi="Times New Roman" w:cs="Times New Roman"/>
          <w:sz w:val="44"/>
          <w:szCs w:val="44"/>
        </w:rPr>
      </w:pPr>
    </w:p>
    <w:p w:rsidR="001D4458" w:rsidRPr="00D10E60" w:rsidRDefault="001D4458" w:rsidP="001D4458">
      <w:pPr>
        <w:pStyle w:val="a7"/>
        <w:shd w:val="clear" w:color="auto" w:fill="FFFFFF"/>
        <w:spacing w:before="0" w:beforeAutospacing="0" w:after="0" w:afterAutospacing="0" w:line="645" w:lineRule="atLeast"/>
        <w:rPr>
          <w:rFonts w:ascii="Times New Roman" w:eastAsia="方正仿宋_GBK" w:hAnsi="Times New Roman" w:hint="eastAsia"/>
          <w:color w:val="262626"/>
          <w:sz w:val="32"/>
          <w:szCs w:val="32"/>
        </w:rPr>
      </w:pPr>
      <w:r w:rsidRPr="00D10E60">
        <w:rPr>
          <w:rFonts w:ascii="Times New Roman" w:eastAsia="方正仿宋_GBK" w:hAnsi="Times New Roman" w:hint="eastAsia"/>
          <w:color w:val="262626"/>
          <w:sz w:val="32"/>
          <w:szCs w:val="32"/>
        </w:rPr>
        <w:t>区发展改革委：</w:t>
      </w:r>
    </w:p>
    <w:p w:rsidR="001D4458" w:rsidRPr="00D10E60" w:rsidRDefault="001D4458" w:rsidP="001D4458">
      <w:pPr>
        <w:pStyle w:val="a7"/>
        <w:shd w:val="clear" w:color="auto" w:fill="FFFFFF"/>
        <w:spacing w:before="0" w:beforeAutospacing="0" w:after="0" w:afterAutospacing="0" w:line="645" w:lineRule="atLeast"/>
        <w:ind w:firstLineChars="200" w:firstLine="640"/>
        <w:rPr>
          <w:rFonts w:ascii="Times New Roman" w:eastAsia="方正仿宋_GBK" w:hAnsi="Times New Roman" w:hint="eastAsia"/>
          <w:color w:val="000000"/>
        </w:rPr>
      </w:pPr>
      <w:r w:rsidRPr="00D10E60">
        <w:rPr>
          <w:rFonts w:ascii="Times New Roman" w:eastAsia="方正仿宋_GBK" w:hAnsi="Times New Roman" w:hint="eastAsia"/>
          <w:color w:val="262626"/>
          <w:sz w:val="32"/>
          <w:szCs w:val="32"/>
        </w:rPr>
        <w:t>为切实落实粮食安全行政首长责任制，根据重庆市人民政府办公厅《关于印发重庆市</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年度粮食安全行政首长责任制考核工作方案的通知》（渝府办发〔</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w:t>
      </w:r>
      <w:r w:rsidRPr="00D10E60">
        <w:rPr>
          <w:rFonts w:ascii="Times New Roman" w:eastAsia="方正仿宋_GBK" w:hAnsi="Times New Roman" w:hint="eastAsia"/>
          <w:color w:val="262626"/>
          <w:sz w:val="32"/>
          <w:szCs w:val="32"/>
        </w:rPr>
        <w:t>127</w:t>
      </w:r>
      <w:r w:rsidRPr="00D10E60">
        <w:rPr>
          <w:rFonts w:ascii="Times New Roman" w:eastAsia="方正仿宋_GBK" w:hAnsi="Times New Roman" w:hint="eastAsia"/>
          <w:color w:val="262626"/>
          <w:sz w:val="32"/>
          <w:szCs w:val="32"/>
        </w:rPr>
        <w:t>号）和重庆市粮食安全行政首长责任制工作组办公室《关于做好</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年度粮食安全行政首长责任制考核自查评分工作的通知》（渝粮安考核办〔</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w:t>
      </w:r>
      <w:r w:rsidRPr="00D10E60">
        <w:rPr>
          <w:rFonts w:ascii="Times New Roman" w:eastAsia="方正仿宋_GBK" w:hAnsi="Times New Roman" w:hint="eastAsia"/>
          <w:color w:val="262626"/>
          <w:sz w:val="32"/>
          <w:szCs w:val="32"/>
        </w:rPr>
        <w:t>21</w:t>
      </w:r>
      <w:r w:rsidRPr="00D10E60">
        <w:rPr>
          <w:rFonts w:ascii="Times New Roman" w:eastAsia="方正仿宋_GBK" w:hAnsi="Times New Roman" w:hint="eastAsia"/>
          <w:color w:val="262626"/>
          <w:sz w:val="32"/>
          <w:szCs w:val="32"/>
        </w:rPr>
        <w:t>号）要求，现将我镇贯彻落实粮食安全行政首长责任制度工作情况总结如下：</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黑体_GBK" w:hAnsi="Times New Roman"/>
          <w:color w:val="262626"/>
          <w:sz w:val="32"/>
          <w:szCs w:val="32"/>
        </w:rPr>
      </w:pPr>
      <w:r w:rsidRPr="00D10E60">
        <w:rPr>
          <w:rFonts w:ascii="Times New Roman" w:eastAsia="方正黑体_GBK" w:hAnsi="Times New Roman" w:hint="eastAsia"/>
          <w:color w:val="262626"/>
          <w:sz w:val="32"/>
          <w:szCs w:val="32"/>
        </w:rPr>
        <w:lastRenderedPageBreak/>
        <w:t>一、主要工作</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t>（一）建立领导机构。</w:t>
      </w:r>
      <w:r w:rsidRPr="00D10E60">
        <w:rPr>
          <w:rFonts w:ascii="Times New Roman" w:eastAsia="方正仿宋_GBK" w:hAnsi="Times New Roman" w:hint="eastAsia"/>
          <w:color w:val="262626"/>
          <w:sz w:val="32"/>
          <w:szCs w:val="32"/>
        </w:rPr>
        <w:t>镇党政领导高度重视粮食安全生产做工，年初对粮食安全生产工作进行安排部署，成立了以镇政府主要领导为组长、分管农业副镇长为副组长的吉安镇落实粮食安全首长责任制考核工作领导小组，由农业服务中心负责落实相关日常工作，并与各村（居）相关负责人设立工作小组，由工作小组承担日常工作，各部门分工明确、通力合作，积极推进考核工作并及时上报推进情况，全面落实各项任务。</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hAnsi="Times New Roman"/>
          <w:color w:val="000000"/>
        </w:rPr>
      </w:pPr>
      <w:r w:rsidRPr="00D10E60">
        <w:rPr>
          <w:rFonts w:ascii="Times New Roman" w:eastAsia="方正楷体_GBK" w:hAnsi="Times New Roman" w:hint="eastAsia"/>
          <w:bCs/>
          <w:color w:val="262626"/>
          <w:sz w:val="32"/>
          <w:szCs w:val="32"/>
        </w:rPr>
        <w:t>（二）理解相关文件。</w:t>
      </w:r>
      <w:r w:rsidRPr="00D10E60">
        <w:rPr>
          <w:rFonts w:ascii="Times New Roman" w:eastAsia="方正仿宋_GBK" w:hAnsi="Times New Roman" w:hint="eastAsia"/>
          <w:color w:val="262626"/>
          <w:sz w:val="32"/>
          <w:szCs w:val="32"/>
        </w:rPr>
        <w:t>学习领会重庆市人民政府办公厅《关于印发重庆市</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年度粮食安全行政首长责任制考核工作方案的通知》（渝府办发〔</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w:t>
      </w:r>
      <w:r w:rsidRPr="00D10E60">
        <w:rPr>
          <w:rFonts w:ascii="Times New Roman" w:eastAsia="方正仿宋_GBK" w:hAnsi="Times New Roman" w:hint="eastAsia"/>
          <w:color w:val="262626"/>
          <w:sz w:val="32"/>
          <w:szCs w:val="32"/>
        </w:rPr>
        <w:t>127</w:t>
      </w:r>
      <w:r w:rsidRPr="00D10E60">
        <w:rPr>
          <w:rFonts w:ascii="Times New Roman" w:eastAsia="方正仿宋_GBK" w:hAnsi="Times New Roman" w:hint="eastAsia"/>
          <w:color w:val="262626"/>
          <w:sz w:val="32"/>
          <w:szCs w:val="32"/>
        </w:rPr>
        <w:t>号）和重庆市粮食安全行政首长责任制工作组办公室《关于做好</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年度粮食安全行政首长责任制考核自查评分工作的通知》（渝粮安考核办〔</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w:t>
      </w:r>
      <w:r w:rsidRPr="00D10E60">
        <w:rPr>
          <w:rFonts w:ascii="Times New Roman" w:eastAsia="方正仿宋_GBK" w:hAnsi="Times New Roman" w:hint="eastAsia"/>
          <w:color w:val="262626"/>
          <w:sz w:val="32"/>
          <w:szCs w:val="32"/>
        </w:rPr>
        <w:t>21</w:t>
      </w:r>
      <w:r w:rsidRPr="00D10E60">
        <w:rPr>
          <w:rFonts w:ascii="Times New Roman" w:eastAsia="方正仿宋_GBK" w:hAnsi="Times New Roman" w:hint="eastAsia"/>
          <w:color w:val="262626"/>
          <w:sz w:val="32"/>
          <w:szCs w:val="32"/>
        </w:rPr>
        <w:t>号）的相关文件要求，为我镇粮食安全首长责任制贯彻落实开好局、起好步奠定了坚实基础。</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t>（三）对标考核自查。</w:t>
      </w:r>
      <w:r w:rsidRPr="00D10E60">
        <w:rPr>
          <w:rFonts w:ascii="Times New Roman" w:eastAsia="方正仿宋_GBK" w:hAnsi="Times New Roman" w:hint="eastAsia"/>
          <w:color w:val="262626"/>
          <w:sz w:val="32"/>
          <w:szCs w:val="32"/>
        </w:rPr>
        <w:t>积极参加区上组织的粮食安全首长责任制考核业务培训会和粮食安全首长责任制考核工作会；组织召开全镇贯彻粮食安全首长责任制考核工作推进会，安排部署工作，落实相关职责；组织考核工作组办公室同志到上级部门及兄弟乡</w:t>
      </w:r>
      <w:r w:rsidRPr="00D10E60">
        <w:rPr>
          <w:rFonts w:ascii="Times New Roman" w:eastAsia="方正仿宋_GBK" w:hAnsi="Times New Roman" w:hint="eastAsia"/>
          <w:color w:val="262626"/>
          <w:sz w:val="32"/>
          <w:szCs w:val="32"/>
        </w:rPr>
        <w:lastRenderedPageBreak/>
        <w:t>镇学习工作方法，取得了良好的效果；定期召开联席会议，整改突出问题，推进了落实粮食安全首长责任制工作。</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黑体_GBK" w:hAnsi="Times New Roman"/>
          <w:color w:val="262626"/>
          <w:sz w:val="32"/>
          <w:szCs w:val="32"/>
        </w:rPr>
      </w:pPr>
      <w:r w:rsidRPr="00D10E60">
        <w:rPr>
          <w:rFonts w:ascii="Times New Roman" w:eastAsia="方正黑体_GBK" w:hAnsi="Times New Roman" w:hint="eastAsia"/>
          <w:color w:val="262626"/>
          <w:sz w:val="32"/>
          <w:szCs w:val="32"/>
        </w:rPr>
        <w:t>二、自评情况</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仿宋_GBK" w:hAnsi="Times New Roman" w:hint="eastAsia"/>
          <w:color w:val="262626"/>
          <w:sz w:val="32"/>
          <w:szCs w:val="32"/>
        </w:rPr>
        <w:t>按照上级考核工作组安排部署及相关要求，我镇采取有效措施，细化责任，层层抓落实，完成了年度考核目标任务。</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hAnsi="Times New Roman"/>
          <w:color w:val="000000"/>
        </w:rPr>
      </w:pPr>
      <w:r w:rsidRPr="00D10E60">
        <w:rPr>
          <w:rFonts w:ascii="Times New Roman" w:eastAsia="方正楷体_GBK" w:hAnsi="Times New Roman" w:hint="eastAsia"/>
          <w:bCs/>
          <w:color w:val="262626"/>
          <w:sz w:val="32"/>
          <w:szCs w:val="32"/>
        </w:rPr>
        <w:t>（一）确保耕地面积。</w:t>
      </w:r>
      <w:r w:rsidRPr="00D10E60">
        <w:rPr>
          <w:rFonts w:ascii="Times New Roman" w:eastAsia="方正仿宋_GBK" w:hAnsi="Times New Roman" w:hint="eastAsia"/>
          <w:color w:val="262626"/>
          <w:sz w:val="32"/>
          <w:szCs w:val="32"/>
        </w:rPr>
        <w:t>制定全镇耕地质量保护工作方案，建立了耕地质量监测点网络，建立了耕地质量检测数据库，建立了耕地质量报告制度。耕地质量等级优，完成保护任务。</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t>（二）保护种粮积极性。</w:t>
      </w:r>
      <w:r w:rsidRPr="00D10E60">
        <w:rPr>
          <w:rFonts w:ascii="Times New Roman" w:eastAsia="方正仿宋_GBK" w:hAnsi="Times New Roman" w:hint="eastAsia"/>
          <w:color w:val="262626"/>
          <w:sz w:val="32"/>
          <w:szCs w:val="32"/>
        </w:rPr>
        <w:t>安排了资金支持我镇粮食核心产镇和育制种项目。组织动员农田水利设施建设工作到位，实行了行政首长负责制，逐级签订了责任书，建立健全了考核机制。农田水利设施建设持续加大，农业节水等农田水利建设全面完成。</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t>（三）落实地方粮食储备。</w:t>
      </w:r>
      <w:r w:rsidRPr="00D10E60">
        <w:rPr>
          <w:rFonts w:ascii="Times New Roman" w:eastAsia="方正仿宋_GBK" w:hAnsi="Times New Roman" w:hint="eastAsia"/>
          <w:color w:val="262626"/>
          <w:sz w:val="32"/>
          <w:szCs w:val="32"/>
        </w:rPr>
        <w:t>增强粮食仓储能力，加强监督管理，确保地方储备粮数量真实、质量安全。严格全面落实国家粮食直补政策，保证了补贴及时足额发放。财政资金扶持种粮大户及粮食类家庭农场、农民合作社等新型经营主体的数量略有增加。</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t>（四）加强耕地污染防治。</w:t>
      </w:r>
      <w:r w:rsidRPr="00D10E60">
        <w:rPr>
          <w:rFonts w:ascii="Times New Roman" w:eastAsia="方正仿宋_GBK" w:hAnsi="Times New Roman" w:hint="eastAsia"/>
          <w:color w:val="262626"/>
          <w:sz w:val="32"/>
          <w:szCs w:val="32"/>
        </w:rPr>
        <w:t>提高粮食质量安全检验监测能力和超标粮食处置能力，禁止不符合食品安全标准的粮食流入口粮市场。为满足粮食储运需要，加大了仓储物流设施建设力度。大力支持各乡镇新型经营主体粮食整理烘干设施建设。</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lastRenderedPageBreak/>
        <w:t>（五）健全保障体系。</w:t>
      </w:r>
      <w:r w:rsidRPr="00D10E60">
        <w:rPr>
          <w:rFonts w:ascii="Times New Roman" w:eastAsia="方正仿宋_GBK" w:hAnsi="Times New Roman" w:hint="eastAsia"/>
          <w:color w:val="262626"/>
          <w:sz w:val="32"/>
          <w:szCs w:val="32"/>
        </w:rPr>
        <w:t>严格落实粮食质量安全监管责任，建立了超标粮食处置长效机制，实行粮食质量安全监管责任制和责任追究制度，</w:t>
      </w:r>
      <w:r w:rsidRPr="00D10E60">
        <w:rPr>
          <w:rFonts w:ascii="Times New Roman" w:eastAsia="方正仿宋_GBK" w:hAnsi="Times New Roman" w:hint="eastAsia"/>
          <w:color w:val="262626"/>
          <w:sz w:val="32"/>
          <w:szCs w:val="32"/>
        </w:rPr>
        <w:t>2020</w:t>
      </w:r>
      <w:r w:rsidRPr="00D10E60">
        <w:rPr>
          <w:rFonts w:ascii="Times New Roman" w:eastAsia="方正仿宋_GBK" w:hAnsi="Times New Roman" w:hint="eastAsia"/>
          <w:color w:val="262626"/>
          <w:sz w:val="32"/>
          <w:szCs w:val="32"/>
        </w:rPr>
        <w:t>年开展收获粮食的食品安全监测和质量调查，未发现不合格粮食流入口粮市场。</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黑体_GBK" w:hAnsi="Times New Roman"/>
          <w:color w:val="262626"/>
          <w:sz w:val="32"/>
          <w:szCs w:val="32"/>
        </w:rPr>
      </w:pPr>
      <w:r w:rsidRPr="00D10E60">
        <w:rPr>
          <w:rFonts w:ascii="Times New Roman" w:eastAsia="方正黑体_GBK" w:hAnsi="Times New Roman" w:hint="eastAsia"/>
          <w:color w:val="262626"/>
          <w:sz w:val="32"/>
          <w:szCs w:val="32"/>
        </w:rPr>
        <w:t>三、存在问题及原因</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hAnsi="Times New Roman"/>
          <w:color w:val="000000"/>
        </w:rPr>
      </w:pPr>
      <w:r w:rsidRPr="00D10E60">
        <w:rPr>
          <w:rFonts w:ascii="Times New Roman" w:eastAsia="方正仿宋_GBK" w:hAnsi="Times New Roman" w:hint="eastAsia"/>
          <w:color w:val="262626"/>
          <w:sz w:val="32"/>
          <w:szCs w:val="32"/>
        </w:rPr>
        <w:t>我镇粮食安全首长责任制各项工作虽然落实到位，取得较好的成绩，但清醒认识到我镇粮食工作与上级要求还存在较大差距，主要表现在：一是产业结构调整和稳定粮食生产仍然存在冲突，稳定粮食生产面积压力较大；二是外出务工人员多，缺少年轻劳动力，在技术推广上有难度；三是粮食价格没有完全体现其价值，种粮成本高，种粮优势并未充分体现，导致农民种粮积极性不高等因素。</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黑体_GBK" w:hAnsi="Times New Roman"/>
          <w:color w:val="262626"/>
          <w:sz w:val="32"/>
          <w:szCs w:val="32"/>
        </w:rPr>
      </w:pPr>
      <w:r w:rsidRPr="00D10E60">
        <w:rPr>
          <w:rFonts w:ascii="Times New Roman" w:eastAsia="方正黑体_GBK" w:hAnsi="Times New Roman" w:hint="eastAsia"/>
          <w:color w:val="262626"/>
          <w:sz w:val="32"/>
          <w:szCs w:val="32"/>
        </w:rPr>
        <w:t>四、整改措施</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楷体_GBK" w:hAnsi="Times New Roman"/>
          <w:bCs/>
          <w:color w:val="262626"/>
          <w:sz w:val="32"/>
          <w:szCs w:val="32"/>
        </w:rPr>
      </w:pPr>
      <w:r w:rsidRPr="00D10E60">
        <w:rPr>
          <w:rFonts w:ascii="Times New Roman" w:eastAsia="方正楷体_GBK" w:hAnsi="Times New Roman" w:hint="eastAsia"/>
          <w:bCs/>
          <w:color w:val="262626"/>
          <w:sz w:val="32"/>
          <w:szCs w:val="32"/>
        </w:rPr>
        <w:t>（一）提高思想认识。</w:t>
      </w:r>
      <w:r w:rsidRPr="00D10E60">
        <w:rPr>
          <w:rFonts w:ascii="Times New Roman" w:eastAsia="方正仿宋_GBK" w:hAnsi="Times New Roman" w:hint="eastAsia"/>
          <w:color w:val="262626"/>
          <w:sz w:val="32"/>
          <w:szCs w:val="32"/>
        </w:rPr>
        <w:t>加强领导，落实各村各部门职责，齐抓共管，我镇将按时召开全区粮食安全首长责任制考核工作推进会和定期召开工作联席会，及时传达粮食安全考核工作精神，切实把粮食安全首长责任制考核工作抓好抓细抓实。</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t>（二）加大培训力度。</w:t>
      </w:r>
      <w:r w:rsidRPr="00D10E60">
        <w:rPr>
          <w:rFonts w:ascii="Times New Roman" w:eastAsia="方正仿宋_GBK" w:hAnsi="Times New Roman" w:hint="eastAsia"/>
          <w:color w:val="262626"/>
          <w:sz w:val="32"/>
          <w:szCs w:val="32"/>
        </w:rPr>
        <w:t>大力培养新型经营主体和新型职业农民，加大培训力度，提升业务水平，发展科技种植之路，落实相</w:t>
      </w:r>
      <w:r w:rsidRPr="00D10E60">
        <w:rPr>
          <w:rFonts w:ascii="Times New Roman" w:eastAsia="方正仿宋_GBK" w:hAnsi="Times New Roman" w:hint="eastAsia"/>
          <w:color w:val="262626"/>
          <w:sz w:val="32"/>
          <w:szCs w:val="32"/>
        </w:rPr>
        <w:lastRenderedPageBreak/>
        <w:t>关惠农强农利农政策和补贴，更好地调动农民种粮积极性，为粮食安全考核工作奠定坚实基础。</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楷体_GBK" w:hAnsi="Times New Roman" w:hint="eastAsia"/>
          <w:bCs/>
          <w:color w:val="262626"/>
          <w:sz w:val="32"/>
          <w:szCs w:val="32"/>
        </w:rPr>
        <w:t>（三）加大资金投入。</w:t>
      </w:r>
      <w:r w:rsidRPr="00D10E60">
        <w:rPr>
          <w:rFonts w:ascii="Times New Roman" w:eastAsia="方正仿宋_GBK" w:hAnsi="Times New Roman" w:hint="eastAsia"/>
          <w:color w:val="262626"/>
          <w:sz w:val="32"/>
          <w:szCs w:val="32"/>
        </w:rPr>
        <w:t>全力保证耕地质量，加大永久基本农田保护力度，稳定粮食种植面积，加快高稳产农田基础设施建设和现代农业科技推广步伐，不断提高粮食生产综合能力。</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黑体_GBK" w:hAnsi="Times New Roman" w:hint="eastAsia"/>
          <w:color w:val="000000"/>
        </w:rPr>
      </w:pPr>
      <w:r w:rsidRPr="00D10E60">
        <w:rPr>
          <w:rFonts w:ascii="Times New Roman" w:eastAsia="方正黑体_GBK" w:hAnsi="Times New Roman" w:hint="eastAsia"/>
          <w:color w:val="262626"/>
          <w:sz w:val="32"/>
          <w:szCs w:val="32"/>
        </w:rPr>
        <w:t>五、工作建议</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仿宋_GBK" w:hAnsi="Times New Roman" w:hint="eastAsia"/>
          <w:color w:val="262626"/>
          <w:sz w:val="32"/>
          <w:szCs w:val="32"/>
        </w:rPr>
        <w:t>（一）建议上级有关部门加大对我镇粮食安全工作资金扶持和政策倾斜力度。</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color w:val="262626"/>
          <w:sz w:val="32"/>
          <w:szCs w:val="32"/>
        </w:rPr>
      </w:pPr>
      <w:r w:rsidRPr="00D10E60">
        <w:rPr>
          <w:rFonts w:ascii="Times New Roman" w:eastAsia="方正仿宋_GBK" w:hAnsi="Times New Roman" w:hint="eastAsia"/>
          <w:color w:val="262626"/>
          <w:sz w:val="32"/>
          <w:szCs w:val="32"/>
        </w:rPr>
        <w:t>（二）我镇粮食产量受地理位置、气候条件影响，建议上级有关部门加大对我镇农业基础设施项目建设的支持力度，突破自然条件瓶颈，提高粮食产量。</w:t>
      </w:r>
    </w:p>
    <w:p w:rsidR="001D4458" w:rsidRPr="00D10E60"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hint="eastAsia"/>
          <w:color w:val="262626"/>
          <w:sz w:val="32"/>
          <w:szCs w:val="32"/>
        </w:rPr>
      </w:pPr>
      <w:r w:rsidRPr="00D10E60">
        <w:rPr>
          <w:rFonts w:ascii="Times New Roman" w:eastAsia="方正仿宋_GBK" w:hAnsi="Times New Roman" w:hint="eastAsia"/>
          <w:color w:val="262626"/>
          <w:sz w:val="32"/>
          <w:szCs w:val="32"/>
        </w:rPr>
        <w:t>下一年工作中，我镇将大力实施现代农业基础设施建设，提高粮食综合生产能力，常态化做好粮食生产、流通及安全工作。</w:t>
      </w:r>
    </w:p>
    <w:p w:rsidR="001D4458" w:rsidRDefault="001D4458"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hint="eastAsia"/>
          <w:color w:val="262626"/>
          <w:sz w:val="32"/>
          <w:szCs w:val="32"/>
        </w:rPr>
      </w:pPr>
    </w:p>
    <w:p w:rsidR="00DE1074" w:rsidRPr="00D10E60" w:rsidRDefault="00DE1074" w:rsidP="001D4458">
      <w:pPr>
        <w:pStyle w:val="a7"/>
        <w:shd w:val="clear" w:color="auto" w:fill="FFFFFF"/>
        <w:spacing w:before="0" w:beforeAutospacing="0" w:after="0" w:afterAutospacing="0" w:line="585" w:lineRule="atLeast"/>
        <w:ind w:firstLine="645"/>
        <w:jc w:val="both"/>
        <w:rPr>
          <w:rFonts w:ascii="Times New Roman" w:eastAsia="方正仿宋_GBK" w:hAnsi="Times New Roman" w:hint="eastAsia"/>
          <w:color w:val="262626"/>
          <w:sz w:val="32"/>
          <w:szCs w:val="32"/>
        </w:rPr>
      </w:pPr>
    </w:p>
    <w:p w:rsidR="001D4458" w:rsidRDefault="001D4458" w:rsidP="001D4458">
      <w:pPr>
        <w:pStyle w:val="a7"/>
        <w:shd w:val="clear" w:color="auto" w:fill="FFFFFF"/>
        <w:spacing w:before="0" w:beforeAutospacing="0" w:after="0" w:afterAutospacing="0" w:line="585" w:lineRule="atLeast"/>
        <w:ind w:firstLine="645"/>
        <w:jc w:val="right"/>
        <w:rPr>
          <w:rFonts w:ascii="Times New Roman" w:eastAsia="方正仿宋_GBK" w:hAnsi="Times New Roman" w:hint="eastAsia"/>
          <w:color w:val="262626"/>
          <w:sz w:val="32"/>
          <w:szCs w:val="32"/>
        </w:rPr>
      </w:pPr>
      <w:r w:rsidRPr="00D10E60">
        <w:rPr>
          <w:rFonts w:ascii="Times New Roman" w:eastAsia="方正仿宋_GBK" w:hAnsi="Times New Roman" w:hint="eastAsia"/>
          <w:color w:val="262626"/>
          <w:sz w:val="32"/>
          <w:szCs w:val="32"/>
        </w:rPr>
        <w:t>重庆市永川区吉安镇人民政府</w:t>
      </w:r>
    </w:p>
    <w:p w:rsidR="001D4458" w:rsidRPr="00D10E60" w:rsidRDefault="001D4458" w:rsidP="004F7B76">
      <w:pPr>
        <w:pStyle w:val="a7"/>
        <w:shd w:val="clear" w:color="auto" w:fill="FFFFFF"/>
        <w:spacing w:before="0" w:beforeAutospacing="0" w:after="0" w:afterAutospacing="0" w:line="585" w:lineRule="atLeast"/>
        <w:ind w:right="800" w:firstLine="645"/>
        <w:jc w:val="right"/>
        <w:rPr>
          <w:rFonts w:ascii="Times New Roman" w:eastAsia="方正仿宋_GBK" w:hAnsi="Times New Roman" w:hint="eastAsia"/>
          <w:color w:val="262626"/>
          <w:sz w:val="32"/>
          <w:szCs w:val="32"/>
        </w:rPr>
      </w:pPr>
      <w:r w:rsidRPr="00D10E60">
        <w:rPr>
          <w:rFonts w:ascii="Times New Roman" w:eastAsia="方正仿宋_GBK" w:hAnsi="Times New Roman" w:hint="eastAsia"/>
          <w:color w:val="262626"/>
          <w:sz w:val="32"/>
          <w:szCs w:val="32"/>
        </w:rPr>
        <w:t>2021</w:t>
      </w:r>
      <w:r w:rsidRPr="00D10E60">
        <w:rPr>
          <w:rFonts w:ascii="Times New Roman" w:eastAsia="方正仿宋_GBK" w:hAnsi="Times New Roman" w:hint="eastAsia"/>
          <w:color w:val="262626"/>
          <w:sz w:val="32"/>
          <w:szCs w:val="32"/>
        </w:rPr>
        <w:t>年</w:t>
      </w:r>
      <w:r w:rsidRPr="00D10E60">
        <w:rPr>
          <w:rFonts w:ascii="Times New Roman" w:eastAsia="方正仿宋_GBK" w:hAnsi="Times New Roman" w:hint="eastAsia"/>
          <w:color w:val="262626"/>
          <w:sz w:val="32"/>
          <w:szCs w:val="32"/>
        </w:rPr>
        <w:t>1</w:t>
      </w:r>
      <w:r w:rsidRPr="00D10E60">
        <w:rPr>
          <w:rFonts w:ascii="Times New Roman" w:eastAsia="方正仿宋_GBK" w:hAnsi="Times New Roman" w:hint="eastAsia"/>
          <w:color w:val="262626"/>
          <w:sz w:val="32"/>
          <w:szCs w:val="32"/>
        </w:rPr>
        <w:t>月</w:t>
      </w:r>
      <w:r>
        <w:rPr>
          <w:rFonts w:ascii="Times New Roman" w:eastAsia="方正仿宋_GBK" w:hAnsi="Times New Roman" w:hint="eastAsia"/>
          <w:color w:val="262626"/>
          <w:sz w:val="32"/>
          <w:szCs w:val="32"/>
        </w:rPr>
        <w:t>28</w:t>
      </w:r>
      <w:r w:rsidRPr="00D10E60">
        <w:rPr>
          <w:rFonts w:ascii="Times New Roman" w:eastAsia="方正仿宋_GBK" w:hAnsi="Times New Roman" w:hint="eastAsia"/>
          <w:color w:val="262626"/>
          <w:sz w:val="32"/>
          <w:szCs w:val="32"/>
        </w:rPr>
        <w:t>日</w:t>
      </w:r>
    </w:p>
    <w:p w:rsidR="00EF3369" w:rsidRDefault="00EF3369">
      <w:pPr>
        <w:pStyle w:val="a7"/>
        <w:shd w:val="clear" w:color="auto" w:fill="FFFFFF"/>
        <w:spacing w:before="0" w:beforeAutospacing="0" w:after="0" w:afterAutospacing="0" w:line="594" w:lineRule="exact"/>
        <w:ind w:firstLine="480"/>
        <w:jc w:val="right"/>
        <w:rPr>
          <w:rFonts w:ascii="Times New Roman" w:eastAsia="方正仿宋_GBK" w:hAnsi="Times New Roman" w:cs="Times New Roman"/>
          <w:color w:val="282828"/>
          <w:sz w:val="32"/>
          <w:szCs w:val="32"/>
        </w:rPr>
      </w:pPr>
    </w:p>
    <w:p w:rsidR="00EF3369" w:rsidRDefault="00EF3369">
      <w:pPr>
        <w:pStyle w:val="a7"/>
        <w:shd w:val="clear" w:color="auto" w:fill="FFFFFF"/>
        <w:spacing w:before="0" w:beforeAutospacing="0" w:after="0" w:afterAutospacing="0" w:line="594" w:lineRule="exact"/>
        <w:ind w:firstLine="480"/>
        <w:jc w:val="right"/>
        <w:rPr>
          <w:rFonts w:ascii="Times New Roman" w:eastAsia="方正仿宋_GBK" w:hAnsi="Times New Roman" w:cs="Times New Roman"/>
          <w:color w:val="282828"/>
          <w:sz w:val="32"/>
          <w:szCs w:val="32"/>
        </w:rPr>
      </w:pPr>
    </w:p>
    <w:p w:rsidR="00EF3369" w:rsidRDefault="00EF3369">
      <w:pPr>
        <w:spacing w:line="594" w:lineRule="exact"/>
        <w:jc w:val="right"/>
        <w:rPr>
          <w:rFonts w:ascii="Times New Roman" w:eastAsia="方正仿宋_GBK" w:hAnsi="Times New Roman" w:cs="Times New Roman"/>
          <w:sz w:val="32"/>
          <w:szCs w:val="32"/>
        </w:rPr>
      </w:pPr>
    </w:p>
    <w:p w:rsidR="00EF3369" w:rsidRDefault="00EF3369">
      <w:pPr>
        <w:spacing w:line="594" w:lineRule="exact"/>
        <w:jc w:val="right"/>
        <w:rPr>
          <w:rFonts w:ascii="Times New Roman" w:eastAsia="方正仿宋_GBK" w:hAnsi="Times New Roman" w:cs="Times New Roman"/>
          <w:sz w:val="32"/>
          <w:szCs w:val="32"/>
        </w:rPr>
      </w:pPr>
    </w:p>
    <w:p w:rsidR="00EF3369" w:rsidRDefault="00EF3369">
      <w:pPr>
        <w:spacing w:line="594" w:lineRule="exact"/>
        <w:jc w:val="right"/>
        <w:rPr>
          <w:rFonts w:ascii="Times New Roman" w:eastAsia="方正仿宋_GBK" w:hAnsi="Times New Roman" w:cs="Times New Roman"/>
          <w:sz w:val="32"/>
          <w:szCs w:val="32"/>
        </w:rPr>
      </w:pPr>
    </w:p>
    <w:p w:rsidR="00EF3369" w:rsidRDefault="00FE19C6">
      <w:pPr>
        <w:spacing w:line="560" w:lineRule="exact"/>
        <w:ind w:right="640" w:firstLineChars="200" w:firstLine="640"/>
        <w:jc w:val="center"/>
        <w:textAlignment w:val="baseline"/>
        <w:rPr>
          <w:rFonts w:ascii="方正仿宋_GBK" w:eastAsia="方正仿宋_GBK"/>
          <w:sz w:val="32"/>
          <w:szCs w:val="32"/>
        </w:rPr>
      </w:pPr>
      <w:r>
        <w:rPr>
          <w:rFonts w:ascii="方正仿宋_GBK" w:eastAsia="方正仿宋_GBK" w:hint="eastAsia"/>
          <w:sz w:val="32"/>
          <w:szCs w:val="32"/>
        </w:rPr>
        <w:t xml:space="preserve"> </w:t>
      </w:r>
    </w:p>
    <w:p w:rsidR="00EF3369" w:rsidRDefault="00EF3369">
      <w:pPr>
        <w:pStyle w:val="a7"/>
        <w:snapToGrid w:val="0"/>
        <w:spacing w:before="0" w:beforeAutospacing="0" w:after="0" w:afterAutospacing="0" w:line="594" w:lineRule="exact"/>
        <w:ind w:firstLineChars="200" w:firstLine="643"/>
        <w:jc w:val="right"/>
        <w:rPr>
          <w:rFonts w:ascii="方正仿宋_GBK" w:eastAsia="方正仿宋_GBK"/>
          <w:b/>
          <w:sz w:val="32"/>
          <w:szCs w:val="32"/>
          <w:shd w:val="clear" w:color="auto" w:fill="FFFFFF"/>
        </w:rPr>
      </w:pPr>
    </w:p>
    <w:p w:rsidR="00EF3369" w:rsidRDefault="00EF3369">
      <w:pPr>
        <w:pStyle w:val="a7"/>
        <w:snapToGrid w:val="0"/>
        <w:spacing w:before="0" w:beforeAutospacing="0" w:after="0" w:afterAutospacing="0" w:line="594" w:lineRule="exact"/>
        <w:ind w:firstLineChars="200" w:firstLine="640"/>
        <w:jc w:val="both"/>
        <w:rPr>
          <w:rFonts w:ascii="方正仿宋_GBK" w:eastAsia="方正仿宋_GBK"/>
          <w:sz w:val="32"/>
          <w:szCs w:val="32"/>
          <w:shd w:val="clear" w:color="auto" w:fill="FFFFFF"/>
        </w:rPr>
      </w:pPr>
    </w:p>
    <w:p w:rsidR="00EF3369" w:rsidRDefault="00EF3369">
      <w:pPr>
        <w:pStyle w:val="a7"/>
        <w:snapToGrid w:val="0"/>
        <w:spacing w:before="0" w:beforeAutospacing="0" w:after="0" w:afterAutospacing="0" w:line="594" w:lineRule="exact"/>
        <w:ind w:firstLineChars="200" w:firstLine="640"/>
        <w:jc w:val="both"/>
        <w:rPr>
          <w:rFonts w:ascii="方正仿宋_GBK" w:eastAsia="方正仿宋_GBK"/>
          <w:sz w:val="32"/>
          <w:szCs w:val="32"/>
          <w:shd w:val="clear" w:color="auto" w:fill="FFFFFF"/>
        </w:rPr>
      </w:pPr>
    </w:p>
    <w:p w:rsidR="00EF3369" w:rsidRDefault="00EF3369">
      <w:pPr>
        <w:pStyle w:val="a7"/>
        <w:snapToGrid w:val="0"/>
        <w:spacing w:before="0" w:beforeAutospacing="0" w:after="0" w:afterAutospacing="0" w:line="594" w:lineRule="exact"/>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ind w:firstLineChars="200" w:firstLine="640"/>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ind w:firstLineChars="200" w:firstLine="640"/>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ind w:firstLineChars="200" w:firstLine="640"/>
        <w:jc w:val="both"/>
        <w:rPr>
          <w:rFonts w:ascii="方正仿宋_GBK" w:eastAsia="方正仿宋_GBK" w:hint="eastAsia"/>
          <w:sz w:val="32"/>
          <w:szCs w:val="32"/>
          <w:shd w:val="clear" w:color="auto" w:fill="FFFFFF"/>
        </w:rPr>
      </w:pPr>
    </w:p>
    <w:p w:rsidR="001D4458" w:rsidRDefault="001D4458">
      <w:pPr>
        <w:pStyle w:val="a7"/>
        <w:wordWrap w:val="0"/>
        <w:snapToGrid w:val="0"/>
        <w:spacing w:before="0" w:beforeAutospacing="0" w:after="0" w:afterAutospacing="0" w:line="276" w:lineRule="auto"/>
        <w:ind w:firstLineChars="200" w:firstLine="640"/>
        <w:jc w:val="both"/>
        <w:rPr>
          <w:rFonts w:ascii="方正仿宋_GBK" w:eastAsia="方正仿宋_GBK" w:hint="eastAsia"/>
          <w:sz w:val="32"/>
          <w:szCs w:val="32"/>
          <w:shd w:val="clear" w:color="auto" w:fill="FFFFFF"/>
        </w:rPr>
      </w:pPr>
    </w:p>
    <w:p w:rsidR="001D4458" w:rsidRDefault="001D4458">
      <w:pPr>
        <w:pStyle w:val="a7"/>
        <w:wordWrap w:val="0"/>
        <w:snapToGrid w:val="0"/>
        <w:spacing w:before="0" w:beforeAutospacing="0" w:after="0" w:afterAutospacing="0" w:line="276" w:lineRule="auto"/>
        <w:ind w:firstLineChars="200" w:firstLine="640"/>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ind w:firstLineChars="200" w:firstLine="640"/>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ind w:firstLineChars="200" w:firstLine="640"/>
        <w:jc w:val="both"/>
        <w:rPr>
          <w:rFonts w:ascii="方正仿宋_GBK" w:eastAsia="方正仿宋_GBK"/>
          <w:sz w:val="32"/>
          <w:szCs w:val="32"/>
          <w:shd w:val="clear" w:color="auto" w:fill="FFFFFF"/>
        </w:rPr>
      </w:pPr>
    </w:p>
    <w:p w:rsidR="00EF3369" w:rsidRDefault="00EF3369" w:rsidP="001D4458">
      <w:pPr>
        <w:pStyle w:val="a7"/>
        <w:wordWrap w:val="0"/>
        <w:snapToGrid w:val="0"/>
        <w:spacing w:before="0" w:beforeAutospacing="0" w:after="0" w:afterAutospacing="0" w:line="276" w:lineRule="auto"/>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ind w:firstLineChars="200" w:firstLine="640"/>
        <w:jc w:val="both"/>
        <w:rPr>
          <w:rFonts w:ascii="方正仿宋_GBK" w:eastAsia="方正仿宋_GBK" w:hint="eastAsia"/>
          <w:sz w:val="32"/>
          <w:szCs w:val="32"/>
          <w:shd w:val="clear" w:color="auto" w:fill="FFFFFF"/>
        </w:rPr>
      </w:pPr>
    </w:p>
    <w:p w:rsidR="00DE1074" w:rsidRDefault="00DE1074">
      <w:pPr>
        <w:pStyle w:val="a7"/>
        <w:wordWrap w:val="0"/>
        <w:snapToGrid w:val="0"/>
        <w:spacing w:before="0" w:beforeAutospacing="0" w:after="0" w:afterAutospacing="0" w:line="276" w:lineRule="auto"/>
        <w:ind w:firstLineChars="200" w:firstLine="640"/>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ind w:firstLineChars="200" w:firstLine="640"/>
        <w:jc w:val="both"/>
        <w:rPr>
          <w:rFonts w:ascii="方正仿宋_GBK" w:eastAsia="方正仿宋_GBK"/>
          <w:sz w:val="32"/>
          <w:szCs w:val="32"/>
          <w:shd w:val="clear" w:color="auto" w:fill="FFFFFF"/>
        </w:rPr>
      </w:pPr>
    </w:p>
    <w:p w:rsidR="00EF3369" w:rsidRDefault="00EF3369">
      <w:pPr>
        <w:pStyle w:val="a7"/>
        <w:wordWrap w:val="0"/>
        <w:snapToGrid w:val="0"/>
        <w:spacing w:before="0" w:beforeAutospacing="0" w:after="0" w:afterAutospacing="0" w:line="276" w:lineRule="auto"/>
        <w:jc w:val="both"/>
        <w:rPr>
          <w:rFonts w:ascii="方正仿宋_GBK" w:eastAsia="方正仿宋_GBK"/>
          <w:sz w:val="32"/>
          <w:szCs w:val="32"/>
          <w:shd w:val="clear" w:color="auto" w:fill="FFFFFF"/>
        </w:rPr>
      </w:pPr>
    </w:p>
    <w:tbl>
      <w:tblPr>
        <w:tblpPr w:leftFromText="180" w:rightFromText="180" w:vertAnchor="text" w:horzAnchor="page" w:tblpX="1645" w:tblpY="568"/>
        <w:tblW w:w="0" w:type="auto"/>
        <w:tblBorders>
          <w:top w:val="single" w:sz="8" w:space="0" w:color="auto"/>
          <w:bottom w:val="single" w:sz="8" w:space="0" w:color="auto"/>
        </w:tblBorders>
        <w:tblLayout w:type="fixed"/>
        <w:tblLook w:val="04A0"/>
      </w:tblPr>
      <w:tblGrid>
        <w:gridCol w:w="9027"/>
      </w:tblGrid>
      <w:tr w:rsidR="00EF3369" w:rsidTr="00932CDB">
        <w:trPr>
          <w:trHeight w:val="808"/>
        </w:trPr>
        <w:tc>
          <w:tcPr>
            <w:tcW w:w="9027" w:type="dxa"/>
            <w:tcBorders>
              <w:top w:val="single" w:sz="8" w:space="0" w:color="auto"/>
              <w:bottom w:val="single" w:sz="8" w:space="0" w:color="auto"/>
            </w:tcBorders>
          </w:tcPr>
          <w:p w:rsidR="00EF3369" w:rsidRDefault="00FE19C6" w:rsidP="001D4458">
            <w:pPr>
              <w:tabs>
                <w:tab w:val="left" w:pos="8656"/>
              </w:tabs>
              <w:spacing w:line="730" w:lineRule="exact"/>
              <w:ind w:firstLineChars="50" w:firstLine="140"/>
              <w:rPr>
                <w:rFonts w:ascii="方正仿宋_GBK" w:eastAsia="方正仿宋_GBK"/>
                <w:bCs/>
                <w:sz w:val="28"/>
                <w:szCs w:val="28"/>
              </w:rPr>
            </w:pPr>
            <w:r>
              <w:rPr>
                <w:rFonts w:ascii="方正仿宋_GBK" w:eastAsia="方正仿宋_GBK" w:hint="eastAsia"/>
                <w:bCs/>
                <w:sz w:val="28"/>
                <w:szCs w:val="28"/>
              </w:rPr>
              <w:t>重庆市永川区吉安镇人民政府</w:t>
            </w:r>
            <w:r>
              <w:rPr>
                <w:rFonts w:ascii="方正仿宋_GBK" w:eastAsia="方正仿宋_GBK"/>
                <w:bCs/>
                <w:sz w:val="28"/>
                <w:szCs w:val="28"/>
              </w:rPr>
              <w:t xml:space="preserve">            </w:t>
            </w:r>
            <w:r w:rsidR="001D4458">
              <w:rPr>
                <w:rFonts w:ascii="方正仿宋_GBK" w:eastAsia="方正仿宋_GBK" w:hint="eastAsia"/>
                <w:bCs/>
                <w:sz w:val="28"/>
                <w:szCs w:val="28"/>
              </w:rPr>
              <w:t xml:space="preserve"> </w:t>
            </w:r>
            <w:r w:rsidR="006C7679">
              <w:rPr>
                <w:rFonts w:ascii="方正仿宋_GBK" w:eastAsia="方正仿宋_GBK" w:hint="eastAsia"/>
                <w:bCs/>
                <w:sz w:val="28"/>
                <w:szCs w:val="28"/>
              </w:rPr>
              <w:t xml:space="preserve"> </w:t>
            </w:r>
            <w:r>
              <w:rPr>
                <w:rFonts w:ascii="方正仿宋_GBK" w:eastAsia="方正仿宋_GBK"/>
                <w:bCs/>
                <w:sz w:val="28"/>
                <w:szCs w:val="28"/>
              </w:rPr>
              <w:t>20</w:t>
            </w:r>
            <w:r>
              <w:rPr>
                <w:rFonts w:ascii="方正仿宋_GBK" w:eastAsia="方正仿宋_GBK" w:hint="eastAsia"/>
                <w:bCs/>
                <w:sz w:val="28"/>
                <w:szCs w:val="28"/>
              </w:rPr>
              <w:t>2</w:t>
            </w:r>
            <w:bookmarkStart w:id="0" w:name="_GoBack"/>
            <w:bookmarkEnd w:id="0"/>
            <w:r w:rsidR="001D4458">
              <w:rPr>
                <w:rFonts w:ascii="方正仿宋_GBK" w:eastAsia="方正仿宋_GBK" w:hint="eastAsia"/>
                <w:bCs/>
                <w:sz w:val="28"/>
                <w:szCs w:val="28"/>
              </w:rPr>
              <w:t>1</w:t>
            </w:r>
            <w:r>
              <w:rPr>
                <w:rFonts w:ascii="方正仿宋_GBK" w:eastAsia="方正仿宋_GBK" w:hint="eastAsia"/>
                <w:bCs/>
                <w:sz w:val="28"/>
                <w:szCs w:val="28"/>
              </w:rPr>
              <w:t>年1月</w:t>
            </w:r>
            <w:r w:rsidR="001D4458">
              <w:rPr>
                <w:rFonts w:ascii="方正仿宋_GBK" w:eastAsia="方正仿宋_GBK" w:hint="eastAsia"/>
                <w:bCs/>
                <w:sz w:val="28"/>
                <w:szCs w:val="28"/>
              </w:rPr>
              <w:t>28</w:t>
            </w:r>
            <w:r>
              <w:rPr>
                <w:rFonts w:ascii="方正仿宋_GBK" w:eastAsia="方正仿宋_GBK" w:hint="eastAsia"/>
                <w:bCs/>
                <w:sz w:val="28"/>
                <w:szCs w:val="28"/>
              </w:rPr>
              <w:t>日印发</w:t>
            </w:r>
          </w:p>
        </w:tc>
      </w:tr>
    </w:tbl>
    <w:p w:rsidR="00EF3369" w:rsidRDefault="00EF3369" w:rsidP="00C17793">
      <w:pPr>
        <w:spacing w:line="594" w:lineRule="exact"/>
        <w:ind w:right="640"/>
        <w:rPr>
          <w:rFonts w:ascii="方正仿宋_GBK" w:eastAsia="方正仿宋_GBK" w:hAnsi="方正仿宋_GBK" w:cs="方正仿宋_GBK"/>
          <w:sz w:val="32"/>
          <w:szCs w:val="32"/>
        </w:rPr>
      </w:pPr>
    </w:p>
    <w:sectPr w:rsidR="00EF3369" w:rsidSect="005D50FC">
      <w:footerReference w:type="even" r:id="rId8"/>
      <w:footerReference w:type="default" r:id="rId9"/>
      <w:pgSz w:w="11906" w:h="16838" w:code="9"/>
      <w:pgMar w:top="2098" w:right="1474" w:bottom="1985" w:left="1588" w:header="851" w:footer="1474"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B7" w:rsidRDefault="003A29B7" w:rsidP="00EF3369">
      <w:r>
        <w:separator/>
      </w:r>
    </w:p>
  </w:endnote>
  <w:endnote w:type="continuationSeparator" w:id="0">
    <w:p w:rsidR="003A29B7" w:rsidRDefault="003A29B7" w:rsidP="00EF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75046"/>
    </w:sdtPr>
    <w:sdtContent>
      <w:p w:rsidR="00EF3369" w:rsidRDefault="004D2684">
        <w:pPr>
          <w:pStyle w:val="a5"/>
        </w:pPr>
        <w:r>
          <w:rPr>
            <w:rFonts w:ascii="宋体" w:eastAsia="宋体" w:hAnsi="宋体" w:cs="宋体" w:hint="eastAsia"/>
            <w:sz w:val="28"/>
            <w:szCs w:val="28"/>
          </w:rPr>
          <w:fldChar w:fldCharType="begin"/>
        </w:r>
        <w:r w:rsidR="00FE19C6">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1D047E" w:rsidRPr="001D047E">
          <w:rPr>
            <w:rFonts w:ascii="宋体" w:eastAsia="宋体" w:hAnsi="宋体" w:cs="宋体"/>
            <w:noProof/>
            <w:sz w:val="28"/>
            <w:szCs w:val="28"/>
            <w:lang w:val="zh-CN"/>
          </w:rPr>
          <w:t>-</w:t>
        </w:r>
        <w:r w:rsidR="001D047E">
          <w:rPr>
            <w:rFonts w:ascii="宋体" w:eastAsia="宋体" w:hAnsi="宋体" w:cs="宋体"/>
            <w:noProof/>
            <w:sz w:val="28"/>
            <w:szCs w:val="28"/>
          </w:rPr>
          <w:t xml:space="preserve"> 6 -</w:t>
        </w:r>
        <w:r>
          <w:rPr>
            <w:rFonts w:ascii="宋体" w:eastAsia="宋体" w:hAnsi="宋体" w:cs="宋体" w:hint="eastAsia"/>
            <w:sz w:val="28"/>
            <w:szCs w:val="28"/>
          </w:rPr>
          <w:fldChar w:fldCharType="end"/>
        </w:r>
      </w:p>
    </w:sdtContent>
  </w:sdt>
  <w:p w:rsidR="00EF3369" w:rsidRDefault="00EF33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62065"/>
    </w:sdtPr>
    <w:sdtContent>
      <w:p w:rsidR="00EF3369" w:rsidRDefault="004D2684">
        <w:pPr>
          <w:pStyle w:val="a5"/>
          <w:jc w:val="right"/>
        </w:pPr>
        <w:r>
          <w:rPr>
            <w:rFonts w:asciiTheme="majorEastAsia" w:eastAsiaTheme="majorEastAsia" w:hAnsiTheme="majorEastAsia" w:cstheme="majorEastAsia" w:hint="eastAsia"/>
            <w:sz w:val="28"/>
            <w:szCs w:val="28"/>
          </w:rPr>
          <w:fldChar w:fldCharType="begin"/>
        </w:r>
        <w:r w:rsidR="00FE19C6">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001D047E" w:rsidRPr="001D047E">
          <w:rPr>
            <w:rFonts w:asciiTheme="majorEastAsia" w:eastAsiaTheme="majorEastAsia" w:hAnsiTheme="majorEastAsia" w:cstheme="majorEastAsia"/>
            <w:noProof/>
            <w:sz w:val="28"/>
            <w:szCs w:val="28"/>
            <w:lang w:val="zh-CN"/>
          </w:rPr>
          <w:t>-</w:t>
        </w:r>
        <w:r w:rsidR="001D047E">
          <w:rPr>
            <w:rFonts w:asciiTheme="majorEastAsia" w:eastAsiaTheme="majorEastAsia" w:hAnsiTheme="majorEastAsia" w:cstheme="majorEastAsia"/>
            <w:noProof/>
            <w:sz w:val="28"/>
            <w:szCs w:val="28"/>
          </w:rPr>
          <w:t xml:space="preserve"> 7 -</w:t>
        </w:r>
        <w:r>
          <w:rPr>
            <w:rFonts w:asciiTheme="majorEastAsia" w:eastAsiaTheme="majorEastAsia" w:hAnsiTheme="majorEastAsia" w:cstheme="majorEastAsia" w:hint="eastAsia"/>
            <w:sz w:val="28"/>
            <w:szCs w:val="28"/>
          </w:rPr>
          <w:fldChar w:fldCharType="end"/>
        </w:r>
      </w:p>
    </w:sdtContent>
  </w:sdt>
  <w:p w:rsidR="00EF3369" w:rsidRDefault="00EF33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B7" w:rsidRDefault="003A29B7" w:rsidP="00EF3369">
      <w:r>
        <w:separator/>
      </w:r>
    </w:p>
  </w:footnote>
  <w:footnote w:type="continuationSeparator" w:id="0">
    <w:p w:rsidR="003A29B7" w:rsidRDefault="003A29B7" w:rsidP="00EF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AE7CE"/>
    <w:multiLevelType w:val="singleLevel"/>
    <w:tmpl w:val="C0CAE7C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91C"/>
    <w:rsid w:val="00017013"/>
    <w:rsid w:val="000253A2"/>
    <w:rsid w:val="0007626E"/>
    <w:rsid w:val="00082514"/>
    <w:rsid w:val="000C5A1C"/>
    <w:rsid w:val="000D1376"/>
    <w:rsid w:val="000E21E0"/>
    <w:rsid w:val="000E4279"/>
    <w:rsid w:val="000F61AE"/>
    <w:rsid w:val="00112B69"/>
    <w:rsid w:val="00120A20"/>
    <w:rsid w:val="00121F0D"/>
    <w:rsid w:val="001333CD"/>
    <w:rsid w:val="00183BD7"/>
    <w:rsid w:val="001840E1"/>
    <w:rsid w:val="00186031"/>
    <w:rsid w:val="0018668C"/>
    <w:rsid w:val="001955E6"/>
    <w:rsid w:val="001975A8"/>
    <w:rsid w:val="001A19D1"/>
    <w:rsid w:val="001A5EF9"/>
    <w:rsid w:val="001D047E"/>
    <w:rsid w:val="001D3CC1"/>
    <w:rsid w:val="001D4458"/>
    <w:rsid w:val="001D629B"/>
    <w:rsid w:val="001D67F0"/>
    <w:rsid w:val="001E21EC"/>
    <w:rsid w:val="001E6B89"/>
    <w:rsid w:val="00221577"/>
    <w:rsid w:val="002363DF"/>
    <w:rsid w:val="00236479"/>
    <w:rsid w:val="00247B56"/>
    <w:rsid w:val="002506BB"/>
    <w:rsid w:val="00250BF1"/>
    <w:rsid w:val="00253B23"/>
    <w:rsid w:val="00260E43"/>
    <w:rsid w:val="00270D66"/>
    <w:rsid w:val="0027245F"/>
    <w:rsid w:val="00272838"/>
    <w:rsid w:val="00284E41"/>
    <w:rsid w:val="00295357"/>
    <w:rsid w:val="002B727F"/>
    <w:rsid w:val="002C5B1F"/>
    <w:rsid w:val="002D25E7"/>
    <w:rsid w:val="002E5576"/>
    <w:rsid w:val="002F03DE"/>
    <w:rsid w:val="0030523D"/>
    <w:rsid w:val="00306D76"/>
    <w:rsid w:val="00306F2F"/>
    <w:rsid w:val="00313438"/>
    <w:rsid w:val="0032343A"/>
    <w:rsid w:val="003252F3"/>
    <w:rsid w:val="00325A1B"/>
    <w:rsid w:val="00333DA4"/>
    <w:rsid w:val="0033596A"/>
    <w:rsid w:val="00341858"/>
    <w:rsid w:val="003505AB"/>
    <w:rsid w:val="003540D3"/>
    <w:rsid w:val="003544BE"/>
    <w:rsid w:val="00362D23"/>
    <w:rsid w:val="003632DF"/>
    <w:rsid w:val="0036798B"/>
    <w:rsid w:val="00382673"/>
    <w:rsid w:val="003865C3"/>
    <w:rsid w:val="00395CD9"/>
    <w:rsid w:val="00397A85"/>
    <w:rsid w:val="003A29B7"/>
    <w:rsid w:val="003A31AA"/>
    <w:rsid w:val="003A62B5"/>
    <w:rsid w:val="003C3D8F"/>
    <w:rsid w:val="003C701A"/>
    <w:rsid w:val="003C7A1C"/>
    <w:rsid w:val="003D14AF"/>
    <w:rsid w:val="003D2873"/>
    <w:rsid w:val="003F1C76"/>
    <w:rsid w:val="00415080"/>
    <w:rsid w:val="00424549"/>
    <w:rsid w:val="00426954"/>
    <w:rsid w:val="00443EA5"/>
    <w:rsid w:val="00467C02"/>
    <w:rsid w:val="00474A6B"/>
    <w:rsid w:val="00494703"/>
    <w:rsid w:val="0049676E"/>
    <w:rsid w:val="004A7038"/>
    <w:rsid w:val="004C1E8E"/>
    <w:rsid w:val="004C560F"/>
    <w:rsid w:val="004D2684"/>
    <w:rsid w:val="004F1673"/>
    <w:rsid w:val="004F26C4"/>
    <w:rsid w:val="004F7B76"/>
    <w:rsid w:val="0050652C"/>
    <w:rsid w:val="00506CB9"/>
    <w:rsid w:val="00506CE4"/>
    <w:rsid w:val="00512A24"/>
    <w:rsid w:val="00526D25"/>
    <w:rsid w:val="005325BF"/>
    <w:rsid w:val="00537199"/>
    <w:rsid w:val="0054191C"/>
    <w:rsid w:val="005456B7"/>
    <w:rsid w:val="005460B1"/>
    <w:rsid w:val="005533C3"/>
    <w:rsid w:val="0057452B"/>
    <w:rsid w:val="0058219E"/>
    <w:rsid w:val="00584111"/>
    <w:rsid w:val="005A2703"/>
    <w:rsid w:val="005B7D66"/>
    <w:rsid w:val="005D50FC"/>
    <w:rsid w:val="005E4159"/>
    <w:rsid w:val="005E5185"/>
    <w:rsid w:val="006036DD"/>
    <w:rsid w:val="00611EB9"/>
    <w:rsid w:val="00632D83"/>
    <w:rsid w:val="00637623"/>
    <w:rsid w:val="00643A4C"/>
    <w:rsid w:val="006552EB"/>
    <w:rsid w:val="00667B71"/>
    <w:rsid w:val="006860C4"/>
    <w:rsid w:val="00691EB1"/>
    <w:rsid w:val="00694DBC"/>
    <w:rsid w:val="006968B7"/>
    <w:rsid w:val="00697A0B"/>
    <w:rsid w:val="006A421F"/>
    <w:rsid w:val="006A60A7"/>
    <w:rsid w:val="006B005C"/>
    <w:rsid w:val="006B2135"/>
    <w:rsid w:val="006B4D91"/>
    <w:rsid w:val="006B7C2E"/>
    <w:rsid w:val="006C7679"/>
    <w:rsid w:val="006D74E0"/>
    <w:rsid w:val="006E537D"/>
    <w:rsid w:val="006F6D81"/>
    <w:rsid w:val="00700A82"/>
    <w:rsid w:val="007175C5"/>
    <w:rsid w:val="00754E2C"/>
    <w:rsid w:val="007621E6"/>
    <w:rsid w:val="0077561D"/>
    <w:rsid w:val="0078488F"/>
    <w:rsid w:val="007900AD"/>
    <w:rsid w:val="00790E5A"/>
    <w:rsid w:val="007975DC"/>
    <w:rsid w:val="007A4203"/>
    <w:rsid w:val="007B06F9"/>
    <w:rsid w:val="007D56AD"/>
    <w:rsid w:val="007E2CF0"/>
    <w:rsid w:val="007F440F"/>
    <w:rsid w:val="0080625F"/>
    <w:rsid w:val="008239DA"/>
    <w:rsid w:val="008275D4"/>
    <w:rsid w:val="00836755"/>
    <w:rsid w:val="00836C9E"/>
    <w:rsid w:val="00844EB8"/>
    <w:rsid w:val="00855E05"/>
    <w:rsid w:val="008640FD"/>
    <w:rsid w:val="0088148F"/>
    <w:rsid w:val="00891DF7"/>
    <w:rsid w:val="008A25BF"/>
    <w:rsid w:val="008B486F"/>
    <w:rsid w:val="008D5CDF"/>
    <w:rsid w:val="009001B4"/>
    <w:rsid w:val="009102C4"/>
    <w:rsid w:val="00913169"/>
    <w:rsid w:val="009207EC"/>
    <w:rsid w:val="00932CDB"/>
    <w:rsid w:val="00940E6D"/>
    <w:rsid w:val="00954544"/>
    <w:rsid w:val="00966B7F"/>
    <w:rsid w:val="009766B1"/>
    <w:rsid w:val="00980E91"/>
    <w:rsid w:val="00981F87"/>
    <w:rsid w:val="00983F3C"/>
    <w:rsid w:val="00995D2C"/>
    <w:rsid w:val="009B0B4E"/>
    <w:rsid w:val="009B1C2C"/>
    <w:rsid w:val="009B4653"/>
    <w:rsid w:val="009D1108"/>
    <w:rsid w:val="009D3CED"/>
    <w:rsid w:val="009E0508"/>
    <w:rsid w:val="00A00A4F"/>
    <w:rsid w:val="00A119CB"/>
    <w:rsid w:val="00A43241"/>
    <w:rsid w:val="00A4639E"/>
    <w:rsid w:val="00A47BAF"/>
    <w:rsid w:val="00A47F10"/>
    <w:rsid w:val="00A50532"/>
    <w:rsid w:val="00A715AB"/>
    <w:rsid w:val="00A82A95"/>
    <w:rsid w:val="00A84C10"/>
    <w:rsid w:val="00A930EF"/>
    <w:rsid w:val="00A93873"/>
    <w:rsid w:val="00A96C8E"/>
    <w:rsid w:val="00AA7B5C"/>
    <w:rsid w:val="00AB34B3"/>
    <w:rsid w:val="00AC008F"/>
    <w:rsid w:val="00AD746C"/>
    <w:rsid w:val="00AE1F0C"/>
    <w:rsid w:val="00AF1886"/>
    <w:rsid w:val="00AF5F03"/>
    <w:rsid w:val="00B01A18"/>
    <w:rsid w:val="00B02737"/>
    <w:rsid w:val="00B11CFB"/>
    <w:rsid w:val="00B13867"/>
    <w:rsid w:val="00B22B50"/>
    <w:rsid w:val="00B24ADB"/>
    <w:rsid w:val="00B4344E"/>
    <w:rsid w:val="00B503E8"/>
    <w:rsid w:val="00B528CD"/>
    <w:rsid w:val="00B57455"/>
    <w:rsid w:val="00B65003"/>
    <w:rsid w:val="00B70A49"/>
    <w:rsid w:val="00B74337"/>
    <w:rsid w:val="00B83274"/>
    <w:rsid w:val="00B87DE2"/>
    <w:rsid w:val="00B90B6D"/>
    <w:rsid w:val="00B9104F"/>
    <w:rsid w:val="00BA5DDA"/>
    <w:rsid w:val="00BB7531"/>
    <w:rsid w:val="00BF34DA"/>
    <w:rsid w:val="00C17793"/>
    <w:rsid w:val="00C22521"/>
    <w:rsid w:val="00C251A6"/>
    <w:rsid w:val="00C42054"/>
    <w:rsid w:val="00C433B8"/>
    <w:rsid w:val="00C52565"/>
    <w:rsid w:val="00C56F97"/>
    <w:rsid w:val="00C57470"/>
    <w:rsid w:val="00C64DAC"/>
    <w:rsid w:val="00C80760"/>
    <w:rsid w:val="00C84767"/>
    <w:rsid w:val="00C860EC"/>
    <w:rsid w:val="00C87EA5"/>
    <w:rsid w:val="00C92F03"/>
    <w:rsid w:val="00CA6653"/>
    <w:rsid w:val="00CA7FB7"/>
    <w:rsid w:val="00CB0587"/>
    <w:rsid w:val="00CD6901"/>
    <w:rsid w:val="00CF0C62"/>
    <w:rsid w:val="00CF14AD"/>
    <w:rsid w:val="00CF446C"/>
    <w:rsid w:val="00D02F2F"/>
    <w:rsid w:val="00D46CD6"/>
    <w:rsid w:val="00D66CFF"/>
    <w:rsid w:val="00D73121"/>
    <w:rsid w:val="00D80782"/>
    <w:rsid w:val="00D83EC7"/>
    <w:rsid w:val="00D868FF"/>
    <w:rsid w:val="00D91BE9"/>
    <w:rsid w:val="00DB45A0"/>
    <w:rsid w:val="00DD3C91"/>
    <w:rsid w:val="00DE0489"/>
    <w:rsid w:val="00DE1074"/>
    <w:rsid w:val="00E03EFF"/>
    <w:rsid w:val="00E14AA1"/>
    <w:rsid w:val="00E169A6"/>
    <w:rsid w:val="00E319D0"/>
    <w:rsid w:val="00E37824"/>
    <w:rsid w:val="00E401BF"/>
    <w:rsid w:val="00E7489A"/>
    <w:rsid w:val="00E74C69"/>
    <w:rsid w:val="00E95DB3"/>
    <w:rsid w:val="00EC2AFA"/>
    <w:rsid w:val="00EC55D1"/>
    <w:rsid w:val="00ED2AA4"/>
    <w:rsid w:val="00EE30E2"/>
    <w:rsid w:val="00EE3CD8"/>
    <w:rsid w:val="00EE5984"/>
    <w:rsid w:val="00EF3369"/>
    <w:rsid w:val="00F12806"/>
    <w:rsid w:val="00F211AA"/>
    <w:rsid w:val="00F2465A"/>
    <w:rsid w:val="00F3076F"/>
    <w:rsid w:val="00F319CB"/>
    <w:rsid w:val="00F541F1"/>
    <w:rsid w:val="00F6061F"/>
    <w:rsid w:val="00F77447"/>
    <w:rsid w:val="00F97B3A"/>
    <w:rsid w:val="00FA1E8D"/>
    <w:rsid w:val="00FB34C1"/>
    <w:rsid w:val="00FB73ED"/>
    <w:rsid w:val="00FD6359"/>
    <w:rsid w:val="00FE19C6"/>
    <w:rsid w:val="00FE72F8"/>
    <w:rsid w:val="013766C2"/>
    <w:rsid w:val="015B2193"/>
    <w:rsid w:val="01937FA3"/>
    <w:rsid w:val="033C0951"/>
    <w:rsid w:val="03992620"/>
    <w:rsid w:val="03E84E53"/>
    <w:rsid w:val="0465775A"/>
    <w:rsid w:val="04906296"/>
    <w:rsid w:val="049506E8"/>
    <w:rsid w:val="05B11E7C"/>
    <w:rsid w:val="05D30E4D"/>
    <w:rsid w:val="06051A2E"/>
    <w:rsid w:val="07285436"/>
    <w:rsid w:val="07B84704"/>
    <w:rsid w:val="084E744A"/>
    <w:rsid w:val="091C6260"/>
    <w:rsid w:val="09930516"/>
    <w:rsid w:val="09EB687E"/>
    <w:rsid w:val="0D092C2B"/>
    <w:rsid w:val="0E8B745F"/>
    <w:rsid w:val="0F372938"/>
    <w:rsid w:val="100C44B3"/>
    <w:rsid w:val="1442772B"/>
    <w:rsid w:val="1542543A"/>
    <w:rsid w:val="175B487C"/>
    <w:rsid w:val="18175396"/>
    <w:rsid w:val="183F19AC"/>
    <w:rsid w:val="1B2A675D"/>
    <w:rsid w:val="1C654265"/>
    <w:rsid w:val="1F2C0FD0"/>
    <w:rsid w:val="1F83539E"/>
    <w:rsid w:val="1FCB6E54"/>
    <w:rsid w:val="20F9289A"/>
    <w:rsid w:val="218B1760"/>
    <w:rsid w:val="21E0079A"/>
    <w:rsid w:val="222F447C"/>
    <w:rsid w:val="244C4D59"/>
    <w:rsid w:val="251B5339"/>
    <w:rsid w:val="258D506E"/>
    <w:rsid w:val="27AE12AC"/>
    <w:rsid w:val="27E02287"/>
    <w:rsid w:val="28750821"/>
    <w:rsid w:val="292C0A90"/>
    <w:rsid w:val="2A117E5F"/>
    <w:rsid w:val="2B924D86"/>
    <w:rsid w:val="2C4B588A"/>
    <w:rsid w:val="2C6D60AD"/>
    <w:rsid w:val="2CDA56B9"/>
    <w:rsid w:val="2D2703ED"/>
    <w:rsid w:val="2D5A74D1"/>
    <w:rsid w:val="2E182942"/>
    <w:rsid w:val="2FFE5411"/>
    <w:rsid w:val="301B1A8F"/>
    <w:rsid w:val="30562C28"/>
    <w:rsid w:val="30AB622C"/>
    <w:rsid w:val="31E93BB2"/>
    <w:rsid w:val="328E6C0C"/>
    <w:rsid w:val="330A2FC2"/>
    <w:rsid w:val="33713009"/>
    <w:rsid w:val="338232D2"/>
    <w:rsid w:val="33A55A31"/>
    <w:rsid w:val="33CF7073"/>
    <w:rsid w:val="345D0BCF"/>
    <w:rsid w:val="35102432"/>
    <w:rsid w:val="36EA3FBE"/>
    <w:rsid w:val="385045CE"/>
    <w:rsid w:val="38EA5BB0"/>
    <w:rsid w:val="3A217290"/>
    <w:rsid w:val="3BA22D44"/>
    <w:rsid w:val="3BD77FEE"/>
    <w:rsid w:val="3C01707B"/>
    <w:rsid w:val="3C202A0D"/>
    <w:rsid w:val="3C2E08FA"/>
    <w:rsid w:val="3C3070F9"/>
    <w:rsid w:val="3C7D36F6"/>
    <w:rsid w:val="3D0D7C7B"/>
    <w:rsid w:val="3DD45668"/>
    <w:rsid w:val="3E3D5C63"/>
    <w:rsid w:val="3F126385"/>
    <w:rsid w:val="3F175EA3"/>
    <w:rsid w:val="3F5C2D48"/>
    <w:rsid w:val="405C49A4"/>
    <w:rsid w:val="4061620C"/>
    <w:rsid w:val="407D104A"/>
    <w:rsid w:val="40F55262"/>
    <w:rsid w:val="41697E61"/>
    <w:rsid w:val="42013879"/>
    <w:rsid w:val="423C745A"/>
    <w:rsid w:val="423D391E"/>
    <w:rsid w:val="42FF3BF2"/>
    <w:rsid w:val="43171667"/>
    <w:rsid w:val="437F40DD"/>
    <w:rsid w:val="43AF2A9C"/>
    <w:rsid w:val="43B10D40"/>
    <w:rsid w:val="43DE296D"/>
    <w:rsid w:val="468B004F"/>
    <w:rsid w:val="46B21A23"/>
    <w:rsid w:val="46DB364F"/>
    <w:rsid w:val="48990750"/>
    <w:rsid w:val="49E26DEE"/>
    <w:rsid w:val="4C9B6B0D"/>
    <w:rsid w:val="4D041694"/>
    <w:rsid w:val="4D1C5C55"/>
    <w:rsid w:val="4D5547EF"/>
    <w:rsid w:val="4EED6ED1"/>
    <w:rsid w:val="4F9A387D"/>
    <w:rsid w:val="5012020C"/>
    <w:rsid w:val="50611D3C"/>
    <w:rsid w:val="52CF0A94"/>
    <w:rsid w:val="53262969"/>
    <w:rsid w:val="538C5E4B"/>
    <w:rsid w:val="53CD7517"/>
    <w:rsid w:val="543E701C"/>
    <w:rsid w:val="545D4962"/>
    <w:rsid w:val="54E075E4"/>
    <w:rsid w:val="5515659E"/>
    <w:rsid w:val="552E7D55"/>
    <w:rsid w:val="565215A3"/>
    <w:rsid w:val="565C7C78"/>
    <w:rsid w:val="568B6B61"/>
    <w:rsid w:val="56AD401E"/>
    <w:rsid w:val="56E2003A"/>
    <w:rsid w:val="574D52CF"/>
    <w:rsid w:val="578B7772"/>
    <w:rsid w:val="594426BC"/>
    <w:rsid w:val="59D5707A"/>
    <w:rsid w:val="5A0B4EC8"/>
    <w:rsid w:val="5A4970BC"/>
    <w:rsid w:val="5B025B40"/>
    <w:rsid w:val="5B1422BB"/>
    <w:rsid w:val="5B7341C7"/>
    <w:rsid w:val="5BEB067B"/>
    <w:rsid w:val="5E165259"/>
    <w:rsid w:val="5EDF377F"/>
    <w:rsid w:val="5F830DEB"/>
    <w:rsid w:val="60B7276F"/>
    <w:rsid w:val="60E87844"/>
    <w:rsid w:val="61523A62"/>
    <w:rsid w:val="62714C04"/>
    <w:rsid w:val="63746AA4"/>
    <w:rsid w:val="642611B5"/>
    <w:rsid w:val="650B7BBF"/>
    <w:rsid w:val="67312086"/>
    <w:rsid w:val="67447AF3"/>
    <w:rsid w:val="67A713A9"/>
    <w:rsid w:val="6A7C1753"/>
    <w:rsid w:val="6B0B5C4D"/>
    <w:rsid w:val="6BAC49A3"/>
    <w:rsid w:val="6BBE7A17"/>
    <w:rsid w:val="6C6B0AF0"/>
    <w:rsid w:val="6CEC0643"/>
    <w:rsid w:val="6D41506A"/>
    <w:rsid w:val="6F8D4F50"/>
    <w:rsid w:val="704940CC"/>
    <w:rsid w:val="708B6B84"/>
    <w:rsid w:val="716823D3"/>
    <w:rsid w:val="718937BE"/>
    <w:rsid w:val="71983917"/>
    <w:rsid w:val="7248130F"/>
    <w:rsid w:val="72956ED8"/>
    <w:rsid w:val="73E47ACF"/>
    <w:rsid w:val="748732D2"/>
    <w:rsid w:val="74DC06F8"/>
    <w:rsid w:val="76B83384"/>
    <w:rsid w:val="779C17E9"/>
    <w:rsid w:val="78F10225"/>
    <w:rsid w:val="79800C90"/>
    <w:rsid w:val="798E605E"/>
    <w:rsid w:val="7AC04898"/>
    <w:rsid w:val="7AFF2446"/>
    <w:rsid w:val="7DC11A4B"/>
    <w:rsid w:val="7E6E4B06"/>
    <w:rsid w:val="7E863E90"/>
    <w:rsid w:val="7F485905"/>
    <w:rsid w:val="7FBA2E6F"/>
    <w:rsid w:val="7FD82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Code" w:qFormat="1"/>
    <w:lsdException w:name="HTML Definition" w:qFormat="1"/>
    <w:lsdException w:name="HTML Keyboard" w:qFormat="1"/>
    <w:lsdException w:name="HTML Samp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F3369"/>
    <w:pPr>
      <w:ind w:leftChars="2500" w:left="100"/>
    </w:pPr>
  </w:style>
  <w:style w:type="paragraph" w:styleId="a4">
    <w:name w:val="Balloon Text"/>
    <w:basedOn w:val="a"/>
    <w:link w:val="Char0"/>
    <w:uiPriority w:val="99"/>
    <w:semiHidden/>
    <w:unhideWhenUsed/>
    <w:rsid w:val="00EF3369"/>
    <w:rPr>
      <w:sz w:val="18"/>
      <w:szCs w:val="18"/>
    </w:rPr>
  </w:style>
  <w:style w:type="paragraph" w:styleId="a5">
    <w:name w:val="footer"/>
    <w:basedOn w:val="a"/>
    <w:link w:val="Char1"/>
    <w:uiPriority w:val="99"/>
    <w:unhideWhenUsed/>
    <w:qFormat/>
    <w:rsid w:val="00EF336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F336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F336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F3369"/>
    <w:rPr>
      <w:b/>
    </w:rPr>
  </w:style>
  <w:style w:type="character" w:styleId="a9">
    <w:name w:val="FollowedHyperlink"/>
    <w:basedOn w:val="a0"/>
    <w:uiPriority w:val="99"/>
    <w:semiHidden/>
    <w:unhideWhenUsed/>
    <w:qFormat/>
    <w:rsid w:val="00EF3369"/>
    <w:rPr>
      <w:color w:val="42A5F5"/>
      <w:u w:val="none"/>
    </w:rPr>
  </w:style>
  <w:style w:type="character" w:styleId="HTML">
    <w:name w:val="HTML Definition"/>
    <w:basedOn w:val="a0"/>
    <w:uiPriority w:val="99"/>
    <w:semiHidden/>
    <w:unhideWhenUsed/>
    <w:qFormat/>
    <w:rsid w:val="00EF3369"/>
    <w:rPr>
      <w:i/>
    </w:rPr>
  </w:style>
  <w:style w:type="character" w:styleId="aa">
    <w:name w:val="Hyperlink"/>
    <w:basedOn w:val="a0"/>
    <w:uiPriority w:val="99"/>
    <w:semiHidden/>
    <w:unhideWhenUsed/>
    <w:qFormat/>
    <w:rsid w:val="00EF3369"/>
    <w:rPr>
      <w:color w:val="42A5F5"/>
      <w:u w:val="none"/>
    </w:rPr>
  </w:style>
  <w:style w:type="character" w:styleId="HTML0">
    <w:name w:val="HTML Code"/>
    <w:basedOn w:val="a0"/>
    <w:uiPriority w:val="99"/>
    <w:semiHidden/>
    <w:unhideWhenUsed/>
    <w:qFormat/>
    <w:rsid w:val="00EF3369"/>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sid w:val="00EF3369"/>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sid w:val="00EF3369"/>
    <w:rPr>
      <w:rFonts w:ascii="Consolas" w:eastAsia="Consolas" w:hAnsi="Consolas" w:cs="Consolas" w:hint="default"/>
      <w:sz w:val="21"/>
      <w:szCs w:val="21"/>
    </w:rPr>
  </w:style>
  <w:style w:type="character" w:customStyle="1" w:styleId="Char2">
    <w:name w:val="页眉 Char"/>
    <w:basedOn w:val="a0"/>
    <w:link w:val="a6"/>
    <w:uiPriority w:val="99"/>
    <w:qFormat/>
    <w:rsid w:val="00EF3369"/>
    <w:rPr>
      <w:sz w:val="18"/>
      <w:szCs w:val="18"/>
    </w:rPr>
  </w:style>
  <w:style w:type="character" w:customStyle="1" w:styleId="Char1">
    <w:name w:val="页脚 Char"/>
    <w:basedOn w:val="a0"/>
    <w:link w:val="a5"/>
    <w:uiPriority w:val="99"/>
    <w:qFormat/>
    <w:rsid w:val="00EF3369"/>
    <w:rPr>
      <w:sz w:val="18"/>
      <w:szCs w:val="18"/>
    </w:rPr>
  </w:style>
  <w:style w:type="character" w:customStyle="1" w:styleId="time">
    <w:name w:val="time"/>
    <w:basedOn w:val="a0"/>
    <w:qFormat/>
    <w:rsid w:val="00EF3369"/>
    <w:rPr>
      <w:rFonts w:ascii="Arial" w:hAnsi="Arial" w:cs="Arial"/>
    </w:rPr>
  </w:style>
  <w:style w:type="character" w:customStyle="1" w:styleId="select2-selectionrendered">
    <w:name w:val="select2-selection__rendered"/>
    <w:basedOn w:val="a0"/>
    <w:qFormat/>
    <w:rsid w:val="00EF3369"/>
    <w:rPr>
      <w:sz w:val="18"/>
      <w:szCs w:val="18"/>
    </w:rPr>
  </w:style>
  <w:style w:type="character" w:customStyle="1" w:styleId="Char">
    <w:name w:val="日期 Char"/>
    <w:basedOn w:val="a0"/>
    <w:link w:val="a3"/>
    <w:uiPriority w:val="99"/>
    <w:semiHidden/>
    <w:qFormat/>
    <w:rsid w:val="00EF3369"/>
    <w:rPr>
      <w:rFonts w:asciiTheme="minorHAnsi" w:eastAsiaTheme="minorEastAsia" w:hAnsiTheme="minorHAnsi" w:cstheme="minorBidi"/>
      <w:kern w:val="2"/>
      <w:sz w:val="21"/>
      <w:szCs w:val="22"/>
    </w:rPr>
  </w:style>
  <w:style w:type="paragraph" w:styleId="ab">
    <w:name w:val="List Paragraph"/>
    <w:basedOn w:val="a"/>
    <w:uiPriority w:val="99"/>
    <w:unhideWhenUsed/>
    <w:qFormat/>
    <w:rsid w:val="00EF3369"/>
    <w:pPr>
      <w:ind w:firstLineChars="200" w:firstLine="420"/>
    </w:pPr>
  </w:style>
  <w:style w:type="character" w:customStyle="1" w:styleId="Char0">
    <w:name w:val="批注框文本 Char"/>
    <w:basedOn w:val="a0"/>
    <w:link w:val="a4"/>
    <w:uiPriority w:val="99"/>
    <w:semiHidden/>
    <w:rsid w:val="00EF336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2021-01-28T09:25:00Z</cp:lastPrinted>
  <dcterms:created xsi:type="dcterms:W3CDTF">2021-01-28T09:04:00Z</dcterms:created>
  <dcterms:modified xsi:type="dcterms:W3CDTF">2021-01-28T09:29:00Z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