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p>
    <w:p>
      <w:pPr>
        <w:spacing w:line="640" w:lineRule="exact"/>
        <w:jc w:val="center"/>
        <w:rPr>
          <w:rFonts w:hint="eastAsia" w:ascii="方正仿宋_GBK" w:eastAsia="方正仿宋_GBK"/>
          <w:sz w:val="32"/>
          <w:szCs w:val="32"/>
        </w:rPr>
      </w:pPr>
      <w:r>
        <w:rPr>
          <w:rFonts w:hint="eastAsia" w:ascii="方正仿宋_GBK" w:eastAsia="方正仿宋_GBK"/>
          <w:sz w:val="32"/>
          <w:szCs w:val="32"/>
        </w:rPr>
        <w:t>永陈食〔</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44</w:t>
      </w:r>
      <w:r>
        <w:rPr>
          <w:rFonts w:hint="eastAsia" w:ascii="方正仿宋_GBK" w:eastAsia="方正仿宋_GBK"/>
          <w:sz w:val="32"/>
          <w:szCs w:val="32"/>
        </w:rPr>
        <w:t>号</w:t>
      </w:r>
    </w:p>
    <w:p>
      <w:pPr>
        <w:keepNext w:val="0"/>
        <w:keepLines w:val="0"/>
        <w:pageBreakBefore w:val="0"/>
        <w:widowControl w:val="0"/>
        <w:shd w:val="clear"/>
        <w:kinsoku/>
        <w:wordWrap/>
        <w:topLinePunct w:val="0"/>
        <w:autoSpaceDE/>
        <w:autoSpaceDN/>
        <w:bidi w:val="0"/>
        <w:adjustRightInd/>
        <w:snapToGrid/>
        <w:spacing w:line="594" w:lineRule="exact"/>
        <w:ind w:right="0"/>
        <w:jc w:val="both"/>
        <w:textAlignment w:val="auto"/>
        <w:rPr>
          <w:rFonts w:hint="eastAsia" w:ascii="Times New Roman" w:hAnsi="Times New Roman" w:eastAsia="方正小标宋_GBK" w:cs="Times New Roman"/>
          <w:b w:val="0"/>
          <w:bCs w:val="0"/>
          <w:color w:val="auto"/>
          <w:kern w:val="0"/>
          <w:sz w:val="44"/>
          <w:szCs w:val="44"/>
          <w:lang w:val="en-US" w:eastAsia="zh-CN" w:bidi="ar"/>
        </w:rPr>
      </w:pP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r>
        <w:rPr>
          <w:rFonts w:hint="eastAsia" w:ascii="Times New Roman" w:hAnsi="Times New Roman" w:eastAsia="方正小标宋_GBK" w:cs="Times New Roman"/>
          <w:b w:val="0"/>
          <w:bCs w:val="0"/>
          <w:color w:val="auto"/>
          <w:kern w:val="0"/>
          <w:sz w:val="44"/>
          <w:szCs w:val="44"/>
          <w:lang w:val="en-US" w:eastAsia="zh-CN" w:bidi="ar"/>
        </w:rPr>
        <w:t>重庆市永川区陈食街道办事处关于</w:t>
      </w: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r>
        <w:rPr>
          <w:rFonts w:hint="eastAsia" w:ascii="Times New Roman" w:hAnsi="Times New Roman" w:eastAsia="方正小标宋_GBK" w:cs="Times New Roman"/>
          <w:b w:val="0"/>
          <w:bCs w:val="0"/>
          <w:color w:val="auto"/>
          <w:kern w:val="0"/>
          <w:sz w:val="44"/>
          <w:szCs w:val="44"/>
          <w:lang w:val="en-US" w:eastAsia="zh-CN" w:bidi="ar"/>
        </w:rPr>
        <w:t>严格落实公共场所“渝康码”验码工作的</w:t>
      </w:r>
    </w:p>
    <w:p>
      <w:pPr>
        <w:keepNext w:val="0"/>
        <w:keepLines w:val="0"/>
        <w:pageBreakBefore w:val="0"/>
        <w:widowControl w:val="0"/>
        <w:shd w:val="clear"/>
        <w:kinsoku/>
        <w:wordWrap/>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b w:val="0"/>
          <w:bCs w:val="0"/>
          <w:color w:val="auto"/>
          <w:kern w:val="0"/>
          <w:sz w:val="44"/>
          <w:szCs w:val="44"/>
          <w:lang w:val="en-US" w:eastAsia="zh-CN" w:bidi="ar"/>
        </w:rPr>
      </w:pPr>
      <w:r>
        <w:rPr>
          <w:rFonts w:hint="eastAsia" w:ascii="Times New Roman" w:hAnsi="Times New Roman" w:eastAsia="方正小标宋_GBK" w:cs="Times New Roman"/>
          <w:b w:val="0"/>
          <w:bCs w:val="0"/>
          <w:color w:val="auto"/>
          <w:kern w:val="0"/>
          <w:sz w:val="44"/>
          <w:szCs w:val="44"/>
          <w:lang w:val="en-US" w:eastAsia="zh-CN" w:bidi="ar"/>
        </w:rPr>
        <w:t>通知</w:t>
      </w:r>
    </w:p>
    <w:p>
      <w:pPr>
        <w:pStyle w:val="2"/>
        <w:rPr>
          <w:rFonts w:hint="eastAsia" w:ascii="Times New Roman" w:hAnsi="Times New Roman" w:eastAsia="方正小标宋_GBK" w:cs="Times New Roman"/>
          <w:b w:val="0"/>
          <w:bCs w:val="0"/>
          <w:color w:val="auto"/>
          <w:kern w:val="0"/>
          <w:sz w:val="44"/>
          <w:szCs w:val="44"/>
          <w:lang w:val="en-US" w:eastAsia="zh-CN" w:bidi="ar"/>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各村（社区）、相关单位、部门：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根据渝肺炎指办发</w:t>
      </w:r>
      <w:r>
        <w:rPr>
          <w:rStyle w:val="8"/>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lang w:val="en-US" w:eastAsia="zh-CN"/>
        </w:rPr>
        <w:t>2022</w:t>
      </w:r>
      <w:r>
        <w:rPr>
          <w:rStyle w:val="8"/>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lang w:val="en-US" w:eastAsia="zh-CN"/>
        </w:rPr>
        <w:t>39</w:t>
      </w:r>
      <w:r>
        <w:rPr>
          <w:rFonts w:hint="eastAsia" w:ascii="方正仿宋_GBK" w:hAnsi="方正仿宋_GBK" w:eastAsia="方正仿宋_GBK" w:cs="方正仿宋_GBK"/>
          <w:sz w:val="32"/>
          <w:szCs w:val="32"/>
          <w:lang w:val="en-US" w:eastAsia="zh-CN"/>
        </w:rPr>
        <w:t>号《重庆市新型冠状病毒肺炎疫情防控指挥部综合办公室关于严格落实公共场所“渝康码”验码工作的通知》要求，结合街道实际，现就有关事宜通知如下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一、强化工作要求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（一）公共场所必设码。</w:t>
      </w:r>
      <w:r>
        <w:rPr>
          <w:rFonts w:hint="eastAsia" w:ascii="方正仿宋_GBK" w:hAnsi="方正仿宋_GBK" w:eastAsia="方正仿宋_GBK" w:cs="方正仿宋_GBK"/>
          <w:sz w:val="32"/>
          <w:szCs w:val="32"/>
          <w:lang w:val="en-US" w:eastAsia="zh-CN"/>
        </w:rPr>
        <w:t>在高速公路下道口等交通口岸布建“入渝码”。市外来永返永人员均须扫“入渝码”，实行“入渝即检”“入渝即报”，根据相关提示配合落实防疫措施，有序出行。辖区所有公共场所，尤其是人员流动性大的宾馆酒店、重点商贸场所、文化娱乐场所、公共服务机构和居民小区等，布建“场所码”，进入人员实行扫码入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（二）进入场所必验码。</w:t>
      </w:r>
      <w:r>
        <w:rPr>
          <w:rFonts w:hint="eastAsia" w:ascii="方正仿宋_GBK" w:hAnsi="方正仿宋_GBK" w:eastAsia="方正仿宋_GBK" w:cs="方正仿宋_GBK"/>
          <w:sz w:val="32"/>
          <w:szCs w:val="32"/>
          <w:lang w:val="en-US" w:eastAsia="zh-CN"/>
        </w:rPr>
        <w:t>各类公众场所经营主体所辖区域每个进口确定</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名</w:t>
      </w:r>
      <w:r>
        <w:rPr>
          <w:rFonts w:hint="eastAsia" w:ascii="方正仿宋_GBK" w:hAnsi="方正仿宋_GBK" w:eastAsia="方正仿宋_GBK" w:cs="方正仿宋_GBK"/>
          <w:sz w:val="32"/>
          <w:szCs w:val="32"/>
          <w:lang w:eastAsia="zh-CN"/>
        </w:rPr>
        <w:t>“渝康码”“行程码”（以下统称两码）查验员，并明确</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名工作人员为“点长”。以社区为单位，依托网格化服务管理将社区划分为若干片区，街道、村（社区）明确工作人员担任“片长”，负责对本区域重点公共场所“两码”查验情况的监督检查。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二、明确工作责任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（一）交通枢纽。</w:t>
      </w:r>
      <w:r>
        <w:rPr>
          <w:rFonts w:hint="eastAsia" w:ascii="方正仿宋_GBK" w:hAnsi="方正仿宋_GBK" w:eastAsia="方正仿宋_GBK" w:cs="方正仿宋_GBK"/>
          <w:b w:val="0"/>
          <w:bCs w:val="0"/>
          <w:sz w:val="32"/>
          <w:szCs w:val="32"/>
          <w:lang w:val="en-US" w:eastAsia="zh-CN"/>
        </w:rPr>
        <w:t>由社区事务服务中心牵头，明确“点长”和“片长”，负责陈食高速公路下道口“两码”查验工作。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（二）宾馆酒店、餐饮场所。</w:t>
      </w:r>
      <w:r>
        <w:rPr>
          <w:rFonts w:hint="eastAsia" w:ascii="方正仿宋_GBK" w:hAnsi="方正仿宋_GBK" w:eastAsia="方正仿宋_GBK" w:cs="方正仿宋_GBK"/>
          <w:b w:val="0"/>
          <w:bCs w:val="0"/>
          <w:sz w:val="32"/>
          <w:szCs w:val="32"/>
          <w:lang w:val="en-US" w:eastAsia="zh-CN"/>
        </w:rPr>
        <w:t>由经发办牵头，明确“点长”和“片长”，宾馆酒店登记入住严格查验“两码”，餐饮场所严格落实“入场即查”要求。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（三）大中型商超、农贸市场。</w:t>
      </w:r>
      <w:r>
        <w:rPr>
          <w:rFonts w:hint="eastAsia" w:ascii="方正仿宋_GBK" w:hAnsi="方正仿宋_GBK" w:eastAsia="方正仿宋_GBK" w:cs="方正仿宋_GBK"/>
          <w:b w:val="0"/>
          <w:bCs w:val="0"/>
          <w:sz w:val="32"/>
          <w:szCs w:val="32"/>
          <w:lang w:val="en-US" w:eastAsia="zh-CN"/>
        </w:rPr>
        <w:t>由经发办牵头，明确“点长”和“片长”，商超和农贸市场合理设置出入口，严格落实“入场即查”要求，进入人员需测体温、查验“两码”。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（四）商贸文旅场所。</w:t>
      </w:r>
      <w:r>
        <w:rPr>
          <w:rFonts w:hint="eastAsia" w:ascii="方正仿宋_GBK" w:hAnsi="方正仿宋_GBK" w:eastAsia="方正仿宋_GBK" w:cs="方正仿宋_GBK"/>
          <w:b w:val="0"/>
          <w:bCs w:val="0"/>
          <w:sz w:val="32"/>
          <w:szCs w:val="32"/>
          <w:lang w:val="en-US" w:eastAsia="zh-CN"/>
        </w:rPr>
        <w:t>由文化服务中心牵头，明确“点长”和“片长”，网吧、KTV、棋</w:t>
      </w:r>
      <w:r>
        <w:rPr>
          <w:rFonts w:hint="eastAsia" w:ascii="方正仿宋_GBK" w:hAnsi="方正仿宋_GBK" w:eastAsia="方正仿宋_GBK" w:cs="方正仿宋_GBK"/>
          <w:sz w:val="32"/>
          <w:szCs w:val="32"/>
          <w:lang w:val="en-US" w:eastAsia="zh-CN"/>
        </w:rPr>
        <w:t>牌室等文化娱乐场所合理设置出入口，严格落实“入场即查、不漏一人”的要求。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（五）医疗机构。</w:t>
      </w:r>
      <w:r>
        <w:rPr>
          <w:rFonts w:hint="eastAsia" w:ascii="方正仿宋_GBK" w:hAnsi="方正仿宋_GBK" w:eastAsia="方正仿宋_GBK" w:cs="方正仿宋_GBK"/>
          <w:b w:val="0"/>
          <w:bCs w:val="0"/>
          <w:sz w:val="32"/>
          <w:szCs w:val="32"/>
          <w:lang w:val="en-US" w:eastAsia="zh-CN"/>
        </w:rPr>
        <w:t>由社区卫生服务中心牵头，明确“点长”和“片长”，对就诊及非就诊人员出入医疗机构、个体诊所开展“两码”查验工作。由市场监管所牵头，明确“点长”和“片长”，对辖区药店开展“两码”查验工作。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（六）村（社区）。</w:t>
      </w:r>
      <w:r>
        <w:rPr>
          <w:rFonts w:hint="eastAsia" w:ascii="方正仿宋_GBK" w:hAnsi="方正仿宋_GBK" w:eastAsia="方正仿宋_GBK" w:cs="方正仿宋_GBK"/>
          <w:b w:val="0"/>
          <w:bCs w:val="0"/>
          <w:sz w:val="32"/>
          <w:szCs w:val="32"/>
          <w:lang w:val="en-US" w:eastAsia="zh-CN"/>
        </w:rPr>
        <w:t>由村（社区）牵头明确“片长”，对到村（社区）当面报告的市外来渝返渝人员要严格查验“两码”，排查近7天行程轨迹，对照国内重点地区来渝返渝人员健康管理政策分类处理。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各牵头部门、村（社区）于</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b w:val="0"/>
          <w:bCs w:val="0"/>
          <w:sz w:val="32"/>
          <w:szCs w:val="32"/>
          <w:lang w:val="en-US" w:eastAsia="zh-CN"/>
        </w:rPr>
        <w:t>月</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b w:val="0"/>
          <w:bCs w:val="0"/>
          <w:sz w:val="32"/>
          <w:szCs w:val="32"/>
          <w:lang w:val="en-US" w:eastAsia="zh-CN"/>
        </w:rPr>
        <w:t>日前将“片长”名单报街道民社办刘静处汇总，街道疫情防控工作综合办公室联合街道纪工委适时对各单位、相关部门落实公共场所“渝康码”验码工作情况开展督查检查，对落实不力、整改不到位的，将予以通报、约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0" w:firstLineChars="1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重庆市永川区陈食街道办事处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0" w:firstLineChars="18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日</w:t>
      </w:r>
    </w:p>
    <w:p>
      <w:pPr>
        <w:pStyle w:val="2"/>
        <w:rPr>
          <w:rFonts w:hint="eastAsia" w:ascii="方正仿宋_GBK" w:hAnsi="方正仿宋_GBK" w:eastAsia="方正仿宋_GBK" w:cs="方正仿宋_GBK"/>
          <w:sz w:val="32"/>
          <w:szCs w:val="32"/>
          <w:lang w:val="en-US" w:eastAsia="zh-CN"/>
        </w:rPr>
      </w:pPr>
    </w:p>
    <w:p>
      <w:pPr>
        <w:pStyle w:val="3"/>
        <w:ind w:firstLine="5440" w:firstLineChars="1700"/>
        <w:rPr>
          <w:rFonts w:hint="eastAsia"/>
          <w:lang w:val="en-US" w:eastAsia="zh-CN"/>
        </w:rPr>
      </w:pPr>
      <w:bookmarkStart w:id="0" w:name="_GoBack"/>
      <w:bookmarkEnd w:id="0"/>
      <w:r>
        <w:rPr>
          <w:rFonts w:hint="eastAsia" w:ascii="方正仿宋_GBK" w:hAnsi="方正仿宋_GBK" w:eastAsia="方正仿宋_GBK" w:cs="方正仿宋_GBK"/>
          <w:sz w:val="32"/>
          <w:szCs w:val="32"/>
          <w:lang w:val="en-US" w:eastAsia="zh-CN"/>
        </w:rPr>
        <w:t>（此件公开发布）</w:t>
      </w:r>
    </w:p>
    <w:sectPr>
      <w:footerReference r:id="rId3" w:type="default"/>
      <w:pgSz w:w="11906" w:h="16838"/>
      <w:pgMar w:top="181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zk2NmRkMTBlYjgzMzFiZGExMzA2OGQyNzA0ZjEifQ=="/>
  </w:docVars>
  <w:rsids>
    <w:rsidRoot w:val="378359FF"/>
    <w:rsid w:val="378359FF"/>
    <w:rsid w:val="41557230"/>
    <w:rsid w:val="54C34C61"/>
    <w:rsid w:val="600C7782"/>
    <w:rsid w:val="6FCF38D7"/>
    <w:rsid w:val="71CA611F"/>
    <w:rsid w:val="FABF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spacing w:line="600" w:lineRule="exact"/>
      <w:ind w:firstLine="200" w:firstLineChars="200"/>
      <w:jc w:val="left"/>
    </w:pPr>
    <w:rPr>
      <w:rFonts w:ascii="方正黑体_GBK" w:hAnsi="Calibri" w:eastAsia="方正黑体_GBK"/>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ca-01"/>
    <w:basedOn w:val="7"/>
    <w:qFormat/>
    <w:uiPriority w:val="0"/>
    <w:rPr>
      <w:rFonts w:hint="eastAsia" w:ascii="黑体" w:hAnsi="Calibri" w:eastAsia="黑体" w:cs="Times New Roman"/>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1032</Words>
  <Characters>1044</Characters>
  <Lines>0</Lines>
  <Paragraphs>0</Paragraphs>
  <TotalTime>12</TotalTime>
  <ScaleCrop>false</ScaleCrop>
  <LinksUpToDate>false</LinksUpToDate>
  <CharactersWithSpaces>1047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2022-09-05T14:59:00Z</dcterms:created>
  <dc:creator>秋霖</dc:creator>
  <cp:lastModifiedBy> </cp:lastModifiedBy>
  <cp:lastPrinted>2022-09-07T14:55:00Z</cp:lastPrinted>
  <dcterms:modified xsi:type="dcterms:W3CDTF">2023-09-28T15:05:58Z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0B279461A1834EEC87EFD0A7B9324D60</vt:lpwstr>
  </property>
</Properties>
</file>