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4E" w:rsidRPr="00D4634E" w:rsidRDefault="00D4634E" w:rsidP="00D4634E">
      <w:pPr>
        <w:pStyle w:val="a3"/>
        <w:spacing w:before="0" w:beforeAutospacing="0" w:after="0" w:afterAutospacing="0" w:line="720" w:lineRule="atLeast"/>
        <w:jc w:val="center"/>
        <w:rPr>
          <w:rFonts w:ascii="黑体" w:eastAsia="黑体" w:hAnsi="黑体"/>
          <w:sz w:val="36"/>
        </w:rPr>
      </w:pPr>
      <w:r w:rsidRPr="00D4634E">
        <w:rPr>
          <w:rFonts w:ascii="黑体" w:eastAsia="黑体" w:hAnsi="黑体" w:hint="eastAsia"/>
          <w:sz w:val="36"/>
        </w:rPr>
        <w:t>中华人民共和国行政处罚法</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(自2021年7月15日起施行)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中华人民共和国主席令</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第七十号</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《中华人民共和国行政处罚法》已由中华人民共和国第十三届全国人民代表大会常务委员会第二十五次会议于2021年1月22日修订通过,现予公布,自2021年7月15日起施行。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中华人民共和国主席习近平</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2021年1月22日</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中华人民共和国行政处罚法</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(1996年3月17日第八届全国人民代表大会第四次会议通过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2021年1月22日第十三届全国人民代表大会常务委员会第二十五次会议修订)</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目 录</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第一章 总则</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第二章 行政处罚的种类和设定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第三章 行政处罚的实施机关</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第四章 行政处罚的管辖和适用</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第五章 行政处罚的决定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第一节 一般规定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第二节 简易程序</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第三节 普通程序</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第四节 听证程序</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第六章 行政处罚的执行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第七章 法律责任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第八章 附则</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第一章 总则</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第一条 为了规范行政处罚的设定和实施,保障和监督行政机关有效实施行政管理,维护公共利益和社会秩序,保护公民、法人或者其他组织的合法权益,根据宪法,制定本法。</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第二条 行政处罚是指行政机关依法对违反行政管理秩序的公民、法人或者其他组织,以减损权益或者增加义务的方式予以惩戒的行为。</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第三条 行政处罚的设定和实施,适用本法。</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第四条 公民、法人或者其他组织违反行政管理秩序的行为,应当给予行政处罚的,依照本法由法律、法规、规章规定,并由行政机关依照本法规定的程序实施。</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第五条 行政处罚遵循公正、公开的原则。</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设定和实施行政处罚必须以事实为依据,与违法行为的事实、性质、情节以及社会危害程度相当。</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对违法行为给予行政处罚的规定必须公布;未经公布的,不得作为行政处罚的依据。</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第六条 实施行政处罚,纠正违法行为,应当坚持处罚与教育相结合,教育公民、法人或者其他组织自觉守法。</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第七条 公民、法人或者其他组织对行政机关所给予的行政处罚,享有陈述权、申辩权;对行政处罚不服的,有权依法申请行政复议或者提起行政诉讼。</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公民、法人或者其他组织因行政机关违法给予行政处罚受到损害的,有权依法提出赔偿要求。</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第八条 公民、法人或者其他组织因违法行为受到行政处罚,其违法行为对他人造成损害的,应当依法承担民事责任。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违法行为构成犯罪,应当依法追究刑事责任的,不得以行政处罚代替刑事处罚。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第二章 行政处罚的种类和设定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第九条 行政处罚的种类: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(一)警告、通报批评;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(二)罚款、没收违法所得、没收非法财物;</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(三)暂扣许可证件、降低资质等级、吊销许可证件;</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(四)限制开展生产经营活动、责令停产停业、责令关闭、限制从业;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(五)行政拘留;</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(六)法律、行政法规规定的其他行政处罚。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第十条 法律可以设定各种行政处罚。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限制人身自由的行政处罚,只能由法律设定。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第十一条 行政法规可以设定除限制人身自由以外的行政处罚。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法律对违法行为已经作出行政处罚规定,行政法规需要作出具体规定的,必须在法律规定的给予行政处罚的行为、种类和幅度的范围内规定。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第十二条 地方性法规可以设定除限制人身自由、吊销营业执照以外的行政处罚。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法律、行政法规对违法行为已经作出行政处罚规定,地方性法规需要作出具体规定的,必须在法律、行政法规规定的给予行政处罚的行为、种类和幅度的范围内规定。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第十三条 国务院部门规章可以在法律、行政法规规定的给予行政处罚的行为、种类和幅度的范围内作出具体规定。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尚未制定法律、行政法规的,国务院部门规章对违反行政管理秩序的行为,可以设定警告、通报批评或者一定数额罚款的行政处罚。罚款的限额由国务院规定。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第十四条 地方政府规章可以在法律、法规规定的给予行政处罚的行为、种类和幅度的范围内作出具体规定。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尚未制定法律、法规的,地方政府规章对违反行政管理秩序的行为,可以设定警告、通报批评或者一定数额罚款的行政处罚。罚款的限额由省、自治区、直辖市人民代表大会常务委员会规定。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第十五条 国务院部门和省、自治区、直辖市人民政府及其有关部门应当定期组织评估行政处罚的实施情况和必要性,对不适当的行政处罚事项及种类、罚款数额等,应当提出修改或者废止的建议。</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第十六条 除法律、法规、规章外,其他规范性文件不得设定行政处罚。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第三章 行政处罚的实施机关</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第十七条 行政处罚由具有行政处罚权的行政机关在法定职权范围内实施。</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第十八条 国家在城市管理、市场监管、生态环境、文化市场、交通运输、应急管理、农业等领域推行建立综合行政执法制度,相对集中行政处罚权。</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国务院或者省、自治区、直辖市人民政府可以决定一个行政机关行使有关行政机关的行政处罚权。</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限制人身自由的行政处罚权只能由公安机关和法律规定的其他机关行使。</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第十九条 法律、法规授权的具有管理公共事务职能的组织可以在法定授权范围内实施行政处罚。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第二十条 行政机关依照法律、法规、规章的规定,可以在其法定权限内书面委托符合本法第二十一条规定条件的组织实施行政处罚。行政机关不得委托其他组织或者个人实施行政处罚。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委托书应当载明委托的具体事项、权限、期限等内容。委托行政机关和受委托组织应当将委托书向社会公布。</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委托行政机关对受委托组织实施行政处罚的行为应当负责监督,并对该行为的后果承担法律责任。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受委托组织在委托范围内,以委托行政机关名义实施行政处罚;不得再委托其他组织或者个人实施行政处罚。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第二十一条 受委托组织必须符合以下条件:</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(一)依法成立并具有管理公共事务职能;</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(二)有熟悉有关法律、法规、规章和业务并取得行政执法资格的工作人员;</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(三)需要进行技术检查或者技术鉴定的,应当有条件组织进行相应的技术检查或者技术鉴定。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第四章 行政处罚的管辖和适用</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第二十二条 行政处罚由违法行为发生地的行政机关管辖。法律、行政法规、部门规章另有规定的,从其规定。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第二十三条 行政处罚由县级以上地方人民政府具有行政处罚权的行政机关管辖。法律、行政法规另有规定的,从其规定。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第二十四条 省、自治区、直辖市根据当地实际情况,可以决定将基层管理迫切需要的县级人民政府部门的行政处罚权交由能够有效承接的乡镇人民政府、街道办事处行使,并定期组织评估。决定应当公布。</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承接行政处罚权的乡镇人民政府、街道办事处应当加强执法能力建设,按照规定范围、依照法定程序实施行政处罚。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有关地方人民政府及其部门应当加强组织协调、业务指导、执法监督,建立健全行政处罚协调配合机制,完善评议、考核制度。</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第二十五条 两个以上行政机关都有管辖权的,由最先立案的行政机关管辖。</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对管辖发生争议的,应当协商解决,协商不成的,报请共同的上一级行政机关指定管辖;也可以直接由共同的上一级行政机关指定管辖。</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第二十六条 行政机关因实施行政处罚的需要,可以向有关机关提出协助请求。协助事项属于被请求机关职权范围内的,应当依法予以协助。</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第二十七条 违法行为涉嫌犯罪的,行政机关应当及时将案件移送司法机关,依法追究刑事责任。对依法不需要追究刑事责任或者免予刑事处罚,但应当给予行政处罚的,司法机关应当及时将案件移送有关行政机关。</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行政处罚实施机关与司法机关之间应当加强协调配合,建立健全案件移送制度,加强证据材料移交、接收衔接,完善案件处理信息通报机制。</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第二十八条 行政机关实施行政处罚时,应当责令当事人改正或者限期改正违法行为。</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当事人有违法所得,除依法应当退赔的外,应当予以没收。违法所得是指实施违法行为所取得的款项。法律、行政法规、部门规章对违法所得的计算另有规定的,从其规定。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第二十九条 对当事人的同一个违法行为,不得给予两次以上罚款的行政处罚。同一个违法行为违反多个法律规范应当给予罚款处罚的,按照罚款数额高的规定处罚。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第三十条 不满十四周岁的未成年人有违法行为的,不予行政处罚,责令监护人加以管教;已满十四周岁不满十八周岁的未成年人有违法行为的,应当从轻或者减轻行政处罚。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第三十一条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第三十二条 当事人有下列情形之一,应当从轻或者减轻行政处罚: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(一)主动消除或者减轻违法行为危害后果的;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(二)受他人胁迫或者诱骗实施违法行为的;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(三)主动供述行政机关尚未掌握的违法行为的;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(四)配合行政机关查处违法行为有立功表现的;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(五)法律、法规、规章规定其他应当从轻或者减轻行政处罚的。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第三十三条 违法行为轻微并及时改正,没有造成危害后果的,不予行政处罚。初次违法且危害后果轻微并及时改正的,可以不予行政处罚。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当事人有证据足以证明没有主观过错的,不予行政处罚。法律、行政法规另有规定的,从其规定。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对当事人的违法行为依法不予行政处罚的,行政机关应当对当事人进行教育。</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第三十四条 行政机关可以依法制定行政处罚裁量基准,规范行使行政处罚裁量权。行政处罚裁量基准应当向社会公布。</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第三十五条 违法行为构成犯罪,人民法院判处拘役或者有期徒刑时,行政机关已经给予当事人行政拘留的,应当依法折抵相应刑期。</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违法行为构成犯罪,人民法院判处罚金时,行政机关已经给予当事人罚款的,应当折抵相应罚金;行政机关尚未给予当事人罚款的,不再给予罚款。</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第三十六条 违法行为在二年内未被发现的,不再给予行政处罚;涉及公民生命健康安全、金融安全且有危害后果的,上述期限延长至五年。法律另有规定的除外。</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前款规定的期限,从违法行为发生之日起计算;违法行为有连续或者继续状态的,从行为终了之日起计算。</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第三十七条 实施行政处罚,适用违法行为发生时的法律、法规、规章的规定。但是,作出行政处罚决定时,法律、法规、规章已被修改或者废止,且新的规定处罚较轻或者不认为是违法的,适用新的规定。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第三十八条 行政处罚没有依据或者实施主体不具有行政主体资格的,行政处罚无效。</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违反法定程序构成重大且明显违法的,行政处罚无效。</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第五章 行政处罚的决定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第一节 一般规定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第三十九条 行政处罚的实施机关、立案依据、实施程序和救济渠道等信息应当公示。</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第四十条 公民、法人或者其他组织违反行政管理秩序的行为,依法应当给予行政处罚的,行政机关必须查明事实;违法事实不清、证据不足的,不得给予行政处罚。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第四十一条 行政机关依照法律、行政法规规定利用电子技术监控设备收集、固定违法事实的,应当经过法制和技术审核,确保电子技术监控设备符合标准、设置合理、标志明显,设置地点应当向社会公布。</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电子技术监控设备记录违法事实应当真实、清晰、完整、准确。行政机关应当审核记录内容是否符合要求;未经审核或者经审核不符合要求的,不得作为行政处罚的证据。</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行政机关应当及时告知当事人违法事实,并采取信息化手段或者其他措施,为当事人查询、陈述和申辩提供便利。不得限制或者变相限制当事人享有的陈述权、申辩权。</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第四十二条 行政处罚应当由具有行政执法资格的执法人员实施。执法人员不得少于两人,法律另有规定的除外。</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执法人员应当文明执法,尊重和保护当事人合法权益。</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第四十三条 执法人员与案件有直接利害关系或者有其他关系可能影响公正执法的,应当回避。</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当事人认为执法人员与案件有直接利害关系或者有其他关系可能影响公正执法的,有权申请回避。</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当事人提出回避申请的,行政机关应当依法审查,由行政机关负责人决定。决定作出之前,不停止调查。</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第四十四条 行政机关在作出行政处罚决定之前,应当告知当事人拟作出的行政处罚内容及事实、理由、依据,并告知当事人依法享有的陈述、申辩、要求听证等权利。</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第四十五条 当事人有权进行陈述和申辩。行政机关必须充分听取当事人的意见,对当事人提出的事实、理由和证据,应当进行复核;当事人提出的事实、理由或者证据成立的,行政机关应当采纳。</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行政机关不得因当事人陈述、申辩而给予更重的处罚。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第四十六条 证据包括:</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(一)书证;</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(二)物证;</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(三)视听资料;</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(四)电子数据;</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(五)证人证言;</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(六)当事人的陈述;</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(七)鉴定意见;</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(八)勘验笔录、现场笔录。</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证据必须经查证属实,方可作为认定案件事实的根据。</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以非法手段取得的证据,不得作为认定案件事实的根据。</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第四十七条 行政机关应当依法以文字、音像等形式,对行政处罚的启动、调查取证、审核、决定、送达、执行等进行全过程记录,归档保存。</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第四十八条 具有一定社会影响的行政处罚决定应当依法公开。</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公开的行政处罚决定被依法变更、撤销、确认违法或者确认无效的,行政机关应当在三日内撤回行政处罚决定信息并公开说明理由。</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第四十九条 发生重大传染病疫情等突发事件,为了控制、减轻和消除突发事件引起的社会危害,行政机关对违反突发事件应对措施的行为,依法快速、从重处罚。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第五十条 行政机关及其工作人员对实施行政处罚过程中知悉的国家秘密、商业秘密或者个人隐私,应当依法予以保密。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第二节 简易程序</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第五十一条 违法事实确凿并有法定依据,对公民处以二百元以下、对法人或者其他组织处以三千元以下罚款或者警告的行政处罚的,可以当场作出行政处罚决定。法律另有规定的,从其规定。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第五十二条 执法人员当场作出行政处罚决定的,应当向当事人出示执法证件,填写预定格式、编有号码的行政处罚决定书,并当场交付当事人。当事人拒绝签收的,应当在行政处罚决定书上注明。</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前款规定的行政处罚决定书应当载明当事人的违法行为,行政处罚的种类和依据、罚款数额、时间、地点,申请行政复议、提起行政诉讼的途径和期限以及行政机关名称,并由执法人员签名或者盖章。</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执法人员当场作出的行政处罚决定,应当报所属行政机关备案。</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第五十三条 对当场作出的行政处罚决定,当事人应当依照本法第六十七条至第六十九条的规定履行。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第三节 普通程序</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符合立案标准的,行政机关应当及时立案。</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当事人或者有关人员应当如实回答询问,并协助调查或者检查,不得拒绝或者阻挠。询问或者检查应当制作笔录。</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第五十七条 调查终结,行政机关负责人应当对调查结果进行审查,根据不同情况,分别作出如下决定: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(一)确有应受行政处罚的违法行为的,根据情节轻重及具体情况,作出行政处罚决定;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(二)违法行为轻微,依法可以不予行政处罚的,不予行政处罚;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(三)违法事实不能成立的,不予行政处罚;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(四)违法行为涉嫌犯罪的,移送司法机关。</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对情节复杂或者重大违法行为给予行政处罚,行政机关负责人应当集体讨论决定。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第五十八条 有下列情形之一,在行政机关负责人作出行政处罚的决定之前,应当由从事行政处罚决定法制审核的人员进行法制审核;未经法制审核或者审核未通过的,不得作出决定: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(一)涉及重大公共利益的;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(二)直接关系当事人或者第三人重大权益,经过听证程序的;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(三)案件情况疑难复杂、涉及多个法律关系的;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(四)法律、法规规定应当进行法制审核的其他情形。</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行政机关中初次从事行政处罚决定法制审核的人员,应当通过国家统一法律职业资格考试取得法律职业资格。</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第五十九条 行政机关依照本法第五十七条的规定给予行政处罚,应当制作行政处罚决定书。行政处罚决定书应当载明下列事项:</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(一)当事人的姓名或者名称、地址;</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(二)违反法律、法规、规章的事实和证据;</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(三)行政处罚的种类和依据;</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(四)行政处罚的履行方式和期限;</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(五)申请行政复议、提起行政诉讼的途径和期限;</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(六)作出行政处罚决定的行政机关名称和作出决定的日期。</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行政处罚决定书必须盖有作出行政处罚决定的行政机关的印章。</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第六十条 行政机关应当自行政处罚案件立案之日起九十日内作出行政处罚决定。法律、法规、规章另有规定的,从其规定。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第六十一条 行政处罚决定书应当在宣告后当场交付当事人;当事人不在场的,行政机关应当在七日内依照《中华人民共和国民事诉讼法》的有关规定,将行政处罚决定书送达当事人。</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当事人同意并签订确认书的,行政机关可以采用传真、电子邮件等方式,将行政处罚决定书等送达当事人。</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第四节 听证程序</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第六十三条 行政机关拟作出下列行政处罚决定,应当告知当事人有要求听证的权利,当事人要求听证的,行政机关应当组织听证:</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(一)较大数额罚款;</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(二)没收较大数额违法所得、没收较大价值非法财物;</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(三)降低资质等级、吊销许可证件;</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(四)责令停产停业、责令关闭、限制从业;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(五)其他较重的行政处罚;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(六)法律、法规、规章规定的其他情形。</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当事人不承担行政机关组织听证的费用。</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第六十四条 听证应当依照以下程序组织:</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(一)当事人要求听证的,应当在行政机关告知后五日内提出;</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(二)行政机关应当在举行听证的七日前,通知当事人及有关人员听证的时间、地点;</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(三)除涉及国家秘密、商业秘密或者个人隐私依法予以保密外,听证公开举行;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(四)听证由行政机关指定的非本案调查人员主持;当事人认为主持人与本案有直接利害关系的,有权申请回避;</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(五)当事人可以亲自参加听证,也可以委托一至二人代理;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(六)当事人及其代理人无正当理由拒不出席听证或者未经许可中途退出听证的,视为放弃听证权利,行政机关终止听证;</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(七)举行听证时,调查人员提出当事人违法的事实、证据和行政处罚建议,当事人进行申辩和质证;</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(八)听证应当制作笔录。笔录应当交当事人或者其代理人核对无误后签字或者盖章。当事人或者其代理人拒绝签字或者盖章的,由听证主持人在笔录中注明。</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第六十五条 听证结束后,行政机关应当根据听证笔录,依照本法第五十七条的规定,作出决定。</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第六章 行政处罚的执行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第六十六条 行政处罚决定依法作出后,当事人应当在行政处罚决定书载明的期限内,予以履行。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当事人确有经济困难,需要延期或者分期缴纳罚款的,经当事人申请和行政机关批准,可以暂缓或者分期缴纳。</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第六十七条 作出罚款决定的行政机关应当与收缴罚款的机构分离。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除依照本法第六十八条、第六十九条的规定当场收缴的罚款外,作出行政处罚决定的行政机关及其执法人员不得自行收缴罚款。</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当事人应当自收到行政处罚决定书之日起十五日内,到指定的银行或者通过电子支付系统缴纳罚款。银行应当收受罚款,并将罚款直接上缴国库。</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第六十八条 依照本法第五十一条的规定当场作出行政处罚决定,有下列情形之一,执法人员可以当场收缴罚款:</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(一)依法给予一百元以下罚款的;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(二)不当场收缴事后难以执行的。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第六十九条 在边远、水上、交通不便地区,行政机关及其执法人员依照本法第五十一条、第五十七条的规定作出罚款决定后,当事人到指定的银行或者通</w:t>
      </w:r>
      <w:r>
        <w:rPr>
          <w:rFonts w:hint="eastAsia"/>
        </w:rPr>
        <w:lastRenderedPageBreak/>
        <w:t>过电子支付系统缴纳罚款确有困难,经当事人提出,行政机关及其执法人员可以当场收缴罚款。</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第七十条 行政机关及其执法人员当场收缴罚款的,必须向当事人出具国务院财政部门或者省、自治区、直辖市人民政府财政部门统一制发的专用票据;不出具财政部门统一制发的专用票据的,当事人有权拒绝缴纳罚款。</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第七十一条 执法人员当场收缴的罚款,应当自收缴罚款之日起二日内,交至行政机关;在水上当场收缴的罚款,应当自抵岸之日起二日内交至行政机关;行政机关应当在二日内将罚款缴付指定的银行。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第七十二条 当事人逾期不履行行政处罚决定的,作出行政处罚决定的行政机关可以采取下列措施:</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(一)到期不缴纳罚款的,每日按罚款数额的百分之三加处罚款,加处罚款的数额不得超出罚款的数额;</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(二)根据法律规定,将查封、扣押的财物拍卖、依法处理或者将冻结的存款、汇款划拨抵缴罚款;</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(三)根据法律规定,采取其他行政强制执行方式;</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(四)依照《中华人民共和国行政强制法》的规定申请人民法院强制执行。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行政机关批准延期、分期缴纳罚款的,申请人民法院强制执行的期限,自暂缓或者分期缴纳罚款期限结束之日起计算。</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第七十三条 当事人对行政处罚决定不服,申请行政复议或者提起行政诉讼的,行政处罚不停止执行,法律另有规定的除外。</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当事人对限制人身自由的行政处罚决定不服,申请行政复议或者提起行政诉讼的,可以向作出决定的机关提出暂缓执行申请。符合法律规定情形的,应当暂缓执行。</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当事人申请行政复议或者提起行政诉讼的,加处罚款的数额在行政复议或者行政诉讼期间不予计算。</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第七十四条 除依法应当予以销毁的物品外,依法没收的非法财物必须按照国家规定公开拍卖或者按照国家有关规定处理。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罚款、没收的违法所得或者没收非法财物拍卖的款项,必须全部上缴国库,任何行政机关或者个人不得以任何形式截留、私分或者变相私分。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第七十五条 行政机关应当建立健全对行政处罚的监督制度。县级以上人民政府应当定期组织开展行政执法评议、考核,加强对行政处罚的监督检查,规范和保障行政处罚的实施。</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lastRenderedPageBreak/>
        <w:t>行政机关实施行政处罚应当接受社会监督。公民、法人或者其他组织对行政机关实施行政处罚的行为,有权申诉或者检举;行政机关应当认真审查,发现有错误的,应当主动改正。</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第七章 法律责任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第七十六条 行政机关实施行政处罚,有下列情形之一,由上级行政机关或者有关机关责令改正,对直接负责的主管人员和其他直接责任人员依法给予处分: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(一)没有法定的行政处罚依据的;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(二)擅自改变行政处罚种类、幅度的;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(三)违反法定的行政处罚程序的;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(四)违反本法第二十条关于委托处罚的规定的;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(五)执法人员未取得执法证件的。</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行政机关对符合立案标准的案件不及时立案的,依照前款规定予以处理。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第七十八条 行政机关违反本法第六十七条的规定自行收缴罚款的,财政部门违反本法第七十四条的规定向行政机关返还罚款、没收的违法所得或者拍卖</w:t>
      </w:r>
      <w:r>
        <w:rPr>
          <w:rFonts w:hint="eastAsia"/>
        </w:rPr>
        <w:lastRenderedPageBreak/>
        <w:t>款项的,由上级行政机关或者有关机关责令改正,对直接负责的主管人员和其他直接责任人员依法给予处分。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执法人员利用职务上的便利,索取或者收受他人财物、将收缴罚款据为己有,构成犯罪的,依法追究刑事责任;情节轻微不构成犯罪的,依法给予处分。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第八十条 行政机关使用或者损毁查封、扣押的财物,对当事人造成损失的,应当依法予以赔偿,对直接负责的主管人员和其他直接责任人员依法给予处分。</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第八十三条 行政机关对应当予以制止和处罚的违法行为不予制止、处罚,致使公民、法人或者其他组织的合法权益、公共利益和社会秩序遭受损害的,对</w:t>
      </w:r>
      <w:r>
        <w:rPr>
          <w:rFonts w:hint="eastAsia"/>
        </w:rPr>
        <w:lastRenderedPageBreak/>
        <w:t>直接负责的主管人员和其他直接责任人员依法给予处分;情节严重构成犯罪的,依法追究刑事责任。</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第八章 附则</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第八十四条 外国人、无国籍人、外国组织在中华人民共和国领域内有违法行为,应当给予行政处罚的,适用本法,法律另有规定的除外。</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第八十五条 本法中“二日”“三日”“五日”“七日”的规定是指工作日,不含法定节假日。</w:t>
      </w:r>
    </w:p>
    <w:p w:rsidR="00D4634E" w:rsidRDefault="00D4634E" w:rsidP="00D4634E">
      <w:pPr>
        <w:pStyle w:val="a3"/>
        <w:spacing w:before="0" w:beforeAutospacing="0" w:after="0" w:afterAutospacing="0" w:line="720" w:lineRule="atLeast"/>
        <w:ind w:firstLine="480"/>
        <w:jc w:val="both"/>
        <w:rPr>
          <w:rFonts w:hint="eastAsia"/>
        </w:rPr>
      </w:pPr>
      <w:r>
        <w:rPr>
          <w:rFonts w:hint="eastAsia"/>
        </w:rPr>
        <w:t>第八十六条 本法自2021年7月15日起施行。</w:t>
      </w:r>
      <w:r>
        <w:rPr>
          <w:rFonts w:hint="eastAsia"/>
        </w:rPr>
        <w:t> </w:t>
      </w:r>
      <w:r>
        <w:rPr>
          <w:rFonts w:hint="eastAsia"/>
        </w:rPr>
        <w:t> </w:t>
      </w:r>
      <w:r>
        <w:rPr>
          <w:rFonts w:hint="eastAsia"/>
        </w:rPr>
        <w:t> </w:t>
      </w:r>
      <w:r>
        <w:rPr>
          <w:rFonts w:hint="eastAsia"/>
        </w:rPr>
        <w:t> </w:t>
      </w:r>
      <w:r>
        <w:rPr>
          <w:rFonts w:hint="eastAsia"/>
        </w:rPr>
        <w:t xml:space="preserve">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213BA"/>
    <w:multiLevelType w:val="multilevel"/>
    <w:tmpl w:val="02D2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27EFF"/>
    <w:multiLevelType w:val="multilevel"/>
    <w:tmpl w:val="D394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11CC0"/>
    <w:rsid w:val="006E6E33"/>
    <w:rsid w:val="007615CD"/>
    <w:rsid w:val="008B7726"/>
    <w:rsid w:val="00D31D50"/>
    <w:rsid w:val="00D46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6E3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23832421">
      <w:bodyDiv w:val="1"/>
      <w:marLeft w:val="0"/>
      <w:marRight w:val="0"/>
      <w:marTop w:val="0"/>
      <w:marBottom w:val="0"/>
      <w:divBdr>
        <w:top w:val="none" w:sz="0" w:space="0" w:color="auto"/>
        <w:left w:val="none" w:sz="0" w:space="0" w:color="auto"/>
        <w:bottom w:val="none" w:sz="0" w:space="0" w:color="auto"/>
        <w:right w:val="none" w:sz="0" w:space="0" w:color="auto"/>
      </w:divBdr>
    </w:div>
    <w:div w:id="821123555">
      <w:bodyDiv w:val="1"/>
      <w:marLeft w:val="0"/>
      <w:marRight w:val="0"/>
      <w:marTop w:val="0"/>
      <w:marBottom w:val="0"/>
      <w:divBdr>
        <w:top w:val="none" w:sz="0" w:space="0" w:color="auto"/>
        <w:left w:val="none" w:sz="0" w:space="0" w:color="auto"/>
        <w:bottom w:val="none" w:sz="0" w:space="0" w:color="auto"/>
        <w:right w:val="none" w:sz="0" w:space="0" w:color="auto"/>
      </w:divBdr>
    </w:div>
    <w:div w:id="21172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2022-08-08T07:17:00Z</dcterms:modified>
</cp:coreProperties>
</file>