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1"/>
        <w:rPr>
          <w:rFonts w:eastAsia="方正仿宋_GBK"/>
          <w:b/>
          <w:bCs/>
          <w:position w:val="6"/>
          <w:sz w:val="32"/>
          <w:szCs w:val="32"/>
        </w:rPr>
      </w:pPr>
    </w:p>
    <w:p>
      <w:pPr>
        <w:snapToGrid w:val="0"/>
        <w:spacing w:line="520" w:lineRule="exact"/>
        <w:ind w:firstLine="1"/>
        <w:rPr>
          <w:rFonts w:eastAsia="方正仿宋_GBK"/>
          <w:b/>
          <w:bCs/>
          <w:position w:val="6"/>
          <w:sz w:val="32"/>
          <w:szCs w:val="32"/>
        </w:rPr>
      </w:pPr>
    </w:p>
    <w:p>
      <w:pPr>
        <w:snapToGrid w:val="0"/>
        <w:spacing w:line="520" w:lineRule="exact"/>
        <w:ind w:firstLine="1"/>
        <w:rPr>
          <w:rFonts w:eastAsia="方正仿宋_GBK"/>
          <w:b/>
          <w:bCs/>
          <w:position w:val="6"/>
          <w:sz w:val="32"/>
          <w:szCs w:val="32"/>
        </w:rPr>
      </w:pPr>
    </w:p>
    <w:p>
      <w:pPr>
        <w:spacing w:line="520" w:lineRule="exact"/>
        <w:ind w:right="640"/>
        <w:rPr>
          <w:rFonts w:eastAsia="方正仿宋_GBK"/>
          <w:sz w:val="32"/>
          <w:szCs w:val="32"/>
        </w:rPr>
      </w:pPr>
    </w:p>
    <w:p/>
    <w:p>
      <w:r>
        <w:pict>
          <v:shape id="_x0000_s2050" o:spid="_x0000_s2050" o:spt="136" type="#_x0000_t136" style="position:absolute;left:0pt;margin-left:2.25pt;margin-top:1pt;height:62.35pt;width:443.25pt;z-index:251667456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重庆市永川区信访办公室文件" style="font-family:方正小标宋_GBK;font-size:36pt;v-rotate-letters:f;v-same-letter-heights:f;v-text-align:center;"/>
          </v:shape>
        </w:pict>
      </w:r>
    </w:p>
    <w:p/>
    <w:p/>
    <w:p>
      <w:pPr>
        <w:jc w:val="center"/>
      </w:pPr>
      <w:bookmarkStart w:id="0" w:name="Doc_mark"/>
      <w:bookmarkEnd w:id="0"/>
    </w:p>
    <w:p>
      <w:pPr>
        <w:jc w:val="center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永信办发〔202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w w:val="92"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4493895</wp:posOffset>
                </wp:positionV>
                <wp:extent cx="5615940" cy="0"/>
                <wp:effectExtent l="0" t="10795" r="3810" b="1778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.35pt;margin-top:353.85pt;height:0pt;width:442.2pt;mso-position-horizontal-relative:page;mso-position-vertical-relative:page;z-index:251666432;mso-width-relative:page;mso-height-relative:page;" filled="f" stroked="t" coordsize="21600,21600" o:gfxdata="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S6qOzZAAAADAEAAA8A&#10;AAAAAAAAAQAgAAAAIgAAAGRycy9kb3ducmV2LnhtbFBLAQIUABQAAAAIAIdO4kDMOPbw3QEAAJcD&#10;AAAOAAAAAAAAAAEAIAAAACgBAABkcnMvZTJvRG9jLnhtbFBLBQYAAAAABgAGAFkBAAB3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重庆市永川区信访办公室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pacing w:val="0"/>
          <w:sz w:val="44"/>
          <w:szCs w:val="44"/>
          <w:lang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方正小标宋_GBK" w:eastAsia="方正小标宋_GBK"/>
          <w:spacing w:val="0"/>
          <w:sz w:val="44"/>
          <w:szCs w:val="44"/>
          <w:lang w:eastAsia="zh-CN"/>
        </w:rPr>
        <w:t>做好疫情期间网上信访工作</w:t>
      </w:r>
      <w:r>
        <w:rPr>
          <w:rFonts w:hint="eastAsia" w:ascii="方正小标宋_GBK" w:eastAsia="方正小标宋_GBK"/>
          <w:spacing w:val="0"/>
          <w:sz w:val="44"/>
          <w:szCs w:val="44"/>
        </w:rPr>
        <w:t>的</w:t>
      </w:r>
      <w:r>
        <w:rPr>
          <w:rFonts w:hint="eastAsia" w:ascii="方正小标宋_GBK" w:eastAsia="方正小标宋_GBK"/>
          <w:spacing w:val="0"/>
          <w:sz w:val="44"/>
          <w:szCs w:val="44"/>
          <w:lang w:eastAsia="zh-CN"/>
        </w:rPr>
        <w:t>通知</w:t>
      </w:r>
    </w:p>
    <w:p>
      <w:pPr>
        <w:spacing w:line="600" w:lineRule="exact"/>
        <w:jc w:val="both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各镇党委、镇人民政府，各街道党工委、办事处，区级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部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  <w:lang w:eastAsia="zh-CN"/>
        </w:rPr>
        <w:t>门</w:t>
      </w:r>
      <w:r>
        <w:rPr>
          <w:rFonts w:hint="eastAsia" w:eastAsia="方正仿宋_GBK" w:cs="Times New Roman"/>
          <w:sz w:val="32"/>
          <w:szCs w:val="32"/>
          <w:shd w:val="clear" w:color="auto" w:fill="FFFFFF"/>
          <w:lang w:eastAsia="zh-CN"/>
        </w:rPr>
        <w:t>，有关单位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为贯彻落实中共中央《</w:t>
      </w:r>
      <w:r>
        <w:rPr>
          <w:rFonts w:ascii="Times New Roman" w:hAnsi="Times New Roman" w:eastAsia="方正仿宋_GBK" w:cs="Times New Roman"/>
          <w:sz w:val="32"/>
          <w:szCs w:val="32"/>
        </w:rPr>
        <w:t>关于加强新时代网上信访工作的意见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》精神，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永川区新冠肺炎疫情防控指挥部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有关要求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结合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我区信访工作实际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就疫情期间网上信访工作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强调如下：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一、加强系统网上巡查，坚决防止办理超期。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疫情期间，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各单位要明确一名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专人负责《重庆市智能信访工作系统》的使用和维护，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坚持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每天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登陆开展巡查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，及时处理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本单位“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待办事项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，坚决防止受理、办理超期。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特别是涉疫信访事项，要求做到“快接快办、特事特办”。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二、扎实做好网上信访代理工作。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疫情期间，在大力倡导市民采用网上信访（网址：http://www.cqxfb.gov.cn ）方式表达诉求的同时，针对部分群众互联网使用水平不高的情况，主动开展网上信访代理工作，减少人员流动。各代理点要充分发挥基层代理作用，做到事件真实、准确录入、程序规范，切实将矛盾吸附、化解在当地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根据我区目前网上代理完成情况，各单位本阶段（11月15日—12月10日）网上代理</w:t>
      </w:r>
      <w:r>
        <w:rPr>
          <w:rFonts w:hint="eastAsia" w:eastAsia="方正仿宋_GBK"/>
          <w:sz w:val="32"/>
          <w:szCs w:val="32"/>
          <w:lang w:val="en-US" w:eastAsia="zh-CN"/>
        </w:rPr>
        <w:t>指标分配情况附后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三、强化初次投诉事项办理。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进一步强化初访办理质效，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针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对初次信访事项，要压实“首接首办责任制”，严格流转时间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，落实好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/>
          <w:sz w:val="32"/>
          <w:szCs w:val="32"/>
        </w:rPr>
        <w:t>三筛三查三见面</w:t>
      </w:r>
      <w:r>
        <w:rPr>
          <w:rFonts w:hint="eastAsia"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工作措施，着力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解决好群众合理诉求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做到“案结事了、事心双解”。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16" w:firstLineChars="200"/>
        <w:textAlignment w:val="auto"/>
        <w:rPr>
          <w:rFonts w:hint="eastAsia" w:eastAsia="方正仿宋_GBK"/>
          <w:spacing w:val="-6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6"/>
          <w:sz w:val="32"/>
          <w:szCs w:val="32"/>
          <w:lang w:eastAsia="zh-CN"/>
        </w:rPr>
        <w:t>四、持续加强重复网上信访专项治理。</w:t>
      </w:r>
      <w:r>
        <w:rPr>
          <w:rFonts w:hint="eastAsia" w:ascii="Times New Roman" w:hAnsi="Times New Roman" w:eastAsia="方正仿宋_GBK"/>
          <w:spacing w:val="-6"/>
          <w:sz w:val="32"/>
          <w:szCs w:val="32"/>
          <w:lang w:eastAsia="zh-CN"/>
        </w:rPr>
        <w:t>各单位要高度重视重复网上信访专项治理工作，按照“三到位一处理”工作要求，切实推动重复信访案件攻坚化解。</w:t>
      </w:r>
      <w:r>
        <w:rPr>
          <w:rFonts w:hint="eastAsia" w:eastAsia="方正仿宋_GBK"/>
          <w:spacing w:val="-6"/>
          <w:sz w:val="32"/>
          <w:szCs w:val="32"/>
          <w:lang w:eastAsia="zh-CN"/>
        </w:rPr>
        <w:t>要明确领导包案，落实专班推进，搭建平台、沟通化解，切实降低重复率。对所涉及的相关重点人员，要多措并举，</w:t>
      </w:r>
      <w:r>
        <w:rPr>
          <w:rFonts w:hint="eastAsia" w:eastAsia="方正仿宋_GBK"/>
          <w:spacing w:val="-6"/>
          <w:sz w:val="32"/>
          <w:szCs w:val="32"/>
        </w:rPr>
        <w:t>开展好政策解释和法制教育工作，力求停访息诉。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五、紧盯看牢信访事项“五率”指标。</w:t>
      </w:r>
      <w:r>
        <w:rPr>
          <w:rFonts w:hint="eastAsia" w:eastAsia="方正仿宋_GBK"/>
          <w:sz w:val="32"/>
          <w:szCs w:val="32"/>
          <w:lang w:eastAsia="zh-CN"/>
        </w:rPr>
        <w:t>各单位要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对照信访工作年终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考核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各项指标开展自查自纠，确保信访事项及时受理率、按期答复率达100%，信访事项群众参评率、满意率达99%以上，信访重复率控制在15%以下。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-20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spacing w:val="-20"/>
          <w:sz w:val="32"/>
          <w:szCs w:val="32"/>
          <w:lang w:eastAsia="zh-CN"/>
        </w:rPr>
        <w:t>：</w:t>
      </w:r>
      <w:r>
        <w:rPr>
          <w:rFonts w:hint="eastAsia" w:eastAsia="方正仿宋_GBK"/>
          <w:sz w:val="32"/>
          <w:szCs w:val="32"/>
          <w:lang w:val="en-US" w:eastAsia="zh-CN"/>
        </w:rPr>
        <w:t>本阶段各单位网上代理指标分配情况表</w:t>
      </w:r>
    </w:p>
    <w:p>
      <w:pPr>
        <w:spacing w:line="560" w:lineRule="exact"/>
        <w:ind w:firstLine="420" w:firstLineChars="200"/>
        <w:jc w:val="left"/>
        <w:rPr>
          <w:szCs w:val="32"/>
        </w:rPr>
      </w:pPr>
    </w:p>
    <w:p>
      <w:pPr>
        <w:spacing w:line="560" w:lineRule="exact"/>
        <w:ind w:firstLine="420" w:firstLineChars="200"/>
        <w:jc w:val="left"/>
        <w:rPr>
          <w:szCs w:val="32"/>
        </w:rPr>
      </w:pPr>
    </w:p>
    <w:p>
      <w:pPr>
        <w:spacing w:line="572" w:lineRule="exact"/>
        <w:ind w:firstLine="4800" w:firstLineChars="1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重庆市永川区信访办公室</w:t>
      </w:r>
    </w:p>
    <w:p>
      <w:pPr>
        <w:spacing w:line="572" w:lineRule="exact"/>
        <w:ind w:firstLine="5280" w:firstLineChars="16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94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（联系人：</w:t>
      </w:r>
      <w:r>
        <w:rPr>
          <w:rFonts w:hint="eastAsia" w:eastAsia="方正仿宋_GBK"/>
          <w:sz w:val="32"/>
          <w:szCs w:val="32"/>
          <w:lang w:eastAsia="zh-CN"/>
        </w:rPr>
        <w:t>宋晓凤</w:t>
      </w:r>
      <w:r>
        <w:rPr>
          <w:rFonts w:hint="eastAsia" w:eastAsia="方正仿宋_GBK"/>
          <w:sz w:val="32"/>
          <w:szCs w:val="32"/>
        </w:rPr>
        <w:t>；联系电话：</w:t>
      </w:r>
      <w:r>
        <w:rPr>
          <w:rFonts w:hint="eastAsia" w:eastAsia="方正仿宋_GBK"/>
          <w:sz w:val="32"/>
          <w:szCs w:val="32"/>
          <w:lang w:val="en-US" w:eastAsia="zh-CN"/>
        </w:rPr>
        <w:t>49585870，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17723193758</w:t>
      </w:r>
      <w:r>
        <w:rPr>
          <w:rFonts w:hint="eastAsia" w:eastAsia="方正仿宋_GBK"/>
          <w:sz w:val="32"/>
          <w:szCs w:val="32"/>
        </w:rPr>
        <w:t>）</w:t>
      </w:r>
    </w:p>
    <w:p>
      <w:pPr>
        <w:spacing w:line="594" w:lineRule="exact"/>
        <w:ind w:firstLine="640" w:firstLineChars="200"/>
        <w:jc w:val="both"/>
        <w:rPr>
          <w:rFonts w:hint="default" w:ascii="Times New Roman" w:hAnsi="Times New Roman" w:cs="Times New Roman"/>
          <w:szCs w:val="32"/>
        </w:rPr>
      </w:pPr>
      <w:r>
        <w:rPr>
          <w:rFonts w:hint="eastAsia"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  <w:lang w:eastAsia="zh-CN"/>
        </w:rPr>
        <w:t>此件公开发布</w:t>
      </w:r>
      <w:r>
        <w:rPr>
          <w:rFonts w:hint="eastAsia" w:eastAsia="方正仿宋_GBK"/>
          <w:sz w:val="32"/>
          <w:szCs w:val="32"/>
        </w:rPr>
        <w:t>）</w:t>
      </w:r>
      <w:bookmarkStart w:id="1" w:name="_GoBack"/>
      <w:bookmarkEnd w:id="1"/>
    </w:p>
    <w:p>
      <w:pPr>
        <w:spacing w:line="594" w:lineRule="exact"/>
        <w:ind w:firstLine="640" w:firstLineChars="200"/>
        <w:jc w:val="center"/>
        <w:rPr>
          <w:rFonts w:hint="eastAsia" w:eastAsia="方正仿宋_GBK"/>
          <w:sz w:val="32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spacing w:line="572" w:lineRule="exact"/>
        <w:ind w:firstLine="3465" w:firstLineChars="1650"/>
        <w:rPr>
          <w:rFonts w:hint="default" w:ascii="Times New Roman" w:hAnsi="Times New Roman" w:cs="Times New Roman"/>
          <w:szCs w:val="32"/>
        </w:rPr>
      </w:pPr>
    </w:p>
    <w:p>
      <w:pPr>
        <w:tabs>
          <w:tab w:val="left" w:pos="7900"/>
        </w:tabs>
        <w:snapToGrid w:val="0"/>
        <w:spacing w:line="600" w:lineRule="exact"/>
        <w:ind w:right="210" w:rightChars="100" w:firstLine="440" w:firstLineChars="1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-683895</wp:posOffset>
                </wp:positionV>
                <wp:extent cx="914400" cy="460375"/>
                <wp:effectExtent l="4445" t="4445" r="1460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2200" y="597535"/>
                          <a:ext cx="914400" cy="46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黑体_GBK" w:hAnsi="方正黑体_GBK" w:eastAsia="方正黑体_GBK" w:cs="方正黑体_GBK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pt;margin-top:-53.85pt;height:36.25pt;width:72pt;z-index:251671552;mso-width-relative:page;mso-height-relative:page;" fillcolor="#FFFFFF [3201]" filled="t" stroked="t" coordsize="21600,21600" o:gfxdata="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PBUTfYAAAACgEAAA8AAAAAAAAAAQAgAAAAIgAAAGRy&#10;cy9kb3ducmV2LnhtbFBLAQIUABQAAAAIAIdO4kBRzPELPgIAAHQEAAAOAAAAAAAAAAEAIAAAACcB&#10;AABkcnMvZTJvRG9jLnhtbFBLBQYAAAAABgAGAFkBAADX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黑体_GBK" w:hAnsi="方正黑体_GBK" w:eastAsia="方正黑体_GBK" w:cs="方正黑体_GBK"/>
                          <w:sz w:val="32"/>
                          <w:szCs w:val="32"/>
                          <w:lang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本阶段各单位网上代理指标分配情况表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（11月15日-12月10日）</w:t>
      </w:r>
    </w:p>
    <w:tbl>
      <w:tblPr>
        <w:tblStyle w:val="6"/>
        <w:tblW w:w="827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73"/>
        <w:gridCol w:w="4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代理件数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中山路街道办事处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胜利路街道办事处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南大街街道办事处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茶山竹海街道办事处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卫星湖街道办事处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大安街道办事处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陈食街道办事处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松溉镇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朱沱镇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双石镇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临江镇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三教镇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何埂镇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来苏镇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仙龙镇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红炉镇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青峰镇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金龙镇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板桥镇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吉安镇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永荣镇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宝峰镇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五间镇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区人社局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区市场监管局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区城市管理局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区民政局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区交通局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区规资局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区住建委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区生环局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区公安局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区新城建管委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区卫健委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区教委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凤凰湖产业促进中心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区文旅委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区水利局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区商务委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区经信委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区农业农村委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三教产业促进中心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区高新技术产业开发区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区国资管理中心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合计</w:t>
            </w:r>
          </w:p>
        </w:tc>
        <w:tc>
          <w:tcPr>
            <w:tcW w:w="4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lang w:val="en-US" w:eastAsia="zh-CN" w:bidi="ar"/>
              </w:rPr>
              <w:t>108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94" w:lineRule="exact"/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</w:rPr>
      </w:pPr>
    </w:p>
    <w:p>
      <w:pPr>
        <w:spacing w:line="594" w:lineRule="exact"/>
        <w:ind w:firstLine="42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442595</wp:posOffset>
                </wp:positionV>
                <wp:extent cx="561594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1pt;margin-top:34.85pt;height:0pt;width:442.2pt;z-index:251683840;mso-width-relative:page;mso-height-relative:page;" filled="f" stroked="t" coordsize="21600,21600" o:gfxdata="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w84ctQAAAAHAQAADwAAAAAAAAAB&#10;ACAAAAAiAAAAZHJzL2Rvd25yZXYueG1sUEsBAhQAFAAAAAgAh07iQMGhwrLbAQAAm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47625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pt;margin-top:3.75pt;height:0pt;width:442.2pt;z-index:251697152;mso-width-relative:page;mso-height-relative:page;" filled="f" stroked="t" coordsize="21600,21600" o:gfxdata="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PhtCiNQAAAAGAQAADwAAAAAAAAAB&#10;ACAAAAAiAAAAZHJzL2Rvd25yZXYueG1sUEsBAhQAFAAAAAgAh07iQDD0BH7bAQAAlg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重庆市永川区信访办公室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46" w:bottom="1644" w:left="1446" w:header="851" w:footer="1474" w:gutter="0"/>
      <w:pgNumType w:fmt="numberInDash"/>
      <w:cols w:space="425" w:num="1"/>
      <w:docGrid w:type="linesAndChar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ind w:firstLine="280" w:firstLineChars="100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8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280" w:firstLineChars="100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Style w:val="8"/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5064125</wp:posOffset>
              </wp:positionH>
              <wp:positionV relativeFrom="paragraph">
                <wp:posOffset>0</wp:posOffset>
              </wp:positionV>
              <wp:extent cx="659765" cy="33909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" cy="339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8.75pt;margin-top:0pt;height:26.7pt;width:51.95pt;mso-position-horizontal-relative:margin;z-index:251659264;mso-width-relative:page;mso-height-relative:page;" filled="f" stroked="f" coordsize="21600,21600" o:gfxdata="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x/85LXAAAABwEA&#10;AA8AAAAAAAAAAQAgAAAAIgAAAGRycy9kb3ducmV2LnhtbFBLAQIUABQAAAAIAIdO4kD3afUQGwIA&#10;ABUEAAAOAAAAAAAAAAEAIAAAACY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YzI4MzhjNjVlYjc3YTFiNTAwZjNiYWVhNzFjYzUifQ=="/>
  </w:docVars>
  <w:rsids>
    <w:rsidRoot w:val="006A7EE1"/>
    <w:rsid w:val="00066D6B"/>
    <w:rsid w:val="00082C64"/>
    <w:rsid w:val="000C1B4C"/>
    <w:rsid w:val="00115DDB"/>
    <w:rsid w:val="002604E8"/>
    <w:rsid w:val="00290D41"/>
    <w:rsid w:val="002D08BD"/>
    <w:rsid w:val="00396796"/>
    <w:rsid w:val="003B3580"/>
    <w:rsid w:val="003C249A"/>
    <w:rsid w:val="003E7D7F"/>
    <w:rsid w:val="00453872"/>
    <w:rsid w:val="00494ECE"/>
    <w:rsid w:val="004C594E"/>
    <w:rsid w:val="005219BC"/>
    <w:rsid w:val="00634DA0"/>
    <w:rsid w:val="00640F1C"/>
    <w:rsid w:val="006A7EE1"/>
    <w:rsid w:val="00791347"/>
    <w:rsid w:val="0088485E"/>
    <w:rsid w:val="008A7828"/>
    <w:rsid w:val="00A0191A"/>
    <w:rsid w:val="00AD1958"/>
    <w:rsid w:val="00B456E7"/>
    <w:rsid w:val="00D47CE1"/>
    <w:rsid w:val="00F37875"/>
    <w:rsid w:val="03B60668"/>
    <w:rsid w:val="09C63DD0"/>
    <w:rsid w:val="0A666D6E"/>
    <w:rsid w:val="377801C7"/>
    <w:rsid w:val="3FD026DC"/>
    <w:rsid w:val="40E36A59"/>
    <w:rsid w:val="5542344B"/>
    <w:rsid w:val="60F159BA"/>
    <w:rsid w:val="682E4EFB"/>
    <w:rsid w:val="7312631A"/>
    <w:rsid w:val="74705C27"/>
    <w:rsid w:val="77C42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6</Pages>
  <Words>262</Words>
  <Characters>283</Characters>
  <Lines>3</Lines>
  <Paragraphs>1</Paragraphs>
  <TotalTime>0</TotalTime>
  <ScaleCrop>false</ScaleCrop>
  <LinksUpToDate>false</LinksUpToDate>
  <CharactersWithSpaces>307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2022-08-05T01:41:00Z</dcterms:created>
  <dc:creator>User</dc:creator>
  <cp:lastModifiedBy>Administrator</cp:lastModifiedBy>
  <cp:lastPrinted>2022-08-08T07:01:00Z</cp:lastPrinted>
  <dcterms:modified xsi:type="dcterms:W3CDTF">2022-12-19T03:42:57Z</dcterms:modified>
  <dc:title>        渝信办字〔2022〕23号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C32DD515F41C438BB9F36EE0799A076E</vt:lpwstr>
  </property>
</Properties>
</file>