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textAlignment w:val="auto"/>
        <w:rPr>
          <w:rFonts w:hint="eastAsia"/>
        </w:rPr>
      </w:pPr>
    </w:p>
    <w:p>
      <w:pPr>
        <w:keepNext w:val="0"/>
        <w:keepLines w:val="0"/>
        <w:pageBreakBefore w:val="0"/>
        <w:kinsoku/>
        <w:wordWrap/>
        <w:overflowPunct/>
        <w:topLinePunct w:val="0"/>
        <w:autoSpaceDE/>
        <w:autoSpaceDN/>
        <w:bidi w:val="0"/>
        <w:adjustRightInd/>
        <w:spacing w:line="594" w:lineRule="exact"/>
        <w:textAlignment w:val="auto"/>
        <w:rPr>
          <w:rFonts w:hint="eastAsia"/>
        </w:rPr>
      </w:pPr>
    </w:p>
    <w:p>
      <w:pPr>
        <w:keepNext w:val="0"/>
        <w:keepLines w:val="0"/>
        <w:pageBreakBefore w:val="0"/>
        <w:kinsoku/>
        <w:wordWrap/>
        <w:overflowPunct/>
        <w:topLinePunct w:val="0"/>
        <w:autoSpaceDE/>
        <w:autoSpaceDN/>
        <w:bidi w:val="0"/>
        <w:adjustRightInd/>
        <w:spacing w:line="594" w:lineRule="exact"/>
        <w:textAlignment w:val="auto"/>
        <w:rPr>
          <w:rFonts w:hint="eastAsia"/>
        </w:rPr>
      </w:pPr>
    </w:p>
    <w:p>
      <w:pPr>
        <w:keepNext w:val="0"/>
        <w:keepLines w:val="0"/>
        <w:pageBreakBefore w:val="0"/>
        <w:kinsoku/>
        <w:wordWrap/>
        <w:overflowPunct/>
        <w:topLinePunct w:val="0"/>
        <w:autoSpaceDE/>
        <w:autoSpaceDN/>
        <w:bidi w:val="0"/>
        <w:adjustRightInd/>
        <w:spacing w:line="594" w:lineRule="exact"/>
        <w:textAlignment w:val="auto"/>
        <w:rPr>
          <w:rFonts w:hint="eastAsia"/>
        </w:rPr>
      </w:pPr>
    </w:p>
    <w:p>
      <w:pPr>
        <w:keepNext w:val="0"/>
        <w:keepLines w:val="0"/>
        <w:pageBreakBefore w:val="0"/>
        <w:kinsoku/>
        <w:wordWrap/>
        <w:overflowPunct/>
        <w:topLinePunct w:val="0"/>
        <w:autoSpaceDE/>
        <w:autoSpaceDN/>
        <w:bidi w:val="0"/>
        <w:adjustRightInd/>
        <w:spacing w:line="594" w:lineRule="exact"/>
        <w:textAlignment w:val="auto"/>
        <w:rPr>
          <w:rFonts w:eastAsia="方正仿宋_GBK"/>
          <w:sz w:val="32"/>
          <w:szCs w:val="32"/>
        </w:rPr>
      </w:pPr>
      <w:r>
        <w:rPr>
          <w:rFonts w:hint="eastAsia" w:ascii="方正仿宋_GBK" w:hAnsi="方正仿宋_GBK" w:eastAsia="方正仿宋_GBK" w:cs="方正仿宋_GBK"/>
          <w:b/>
          <w:bCs/>
          <w:color w:val="EEECE1"/>
          <w:sz w:val="32"/>
          <w:szCs w:val="32"/>
        </w:rPr>
        <w:pict>
          <v:shape id="艺术字 163" o:spid="_x0000_s1027" o:spt="136" type="#_x0000_t136" style="position:absolute;left:0pt;margin-left:0.75pt;margin-top:12.3pt;height:51.4pt;width:443.15pt;mso-wrap-distance-bottom:0pt;mso-wrap-distance-left:9pt;mso-wrap-distance-right:9pt;mso-wrap-distance-top:0pt;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永川区卫生健康委员会文件" style="font-family:方正小标宋_GBK;font-size:72pt;v-rotate-letters:f;v-same-letter-heights:f;v-text-align:center;"/>
            <w10:wrap type="square"/>
          </v:shape>
        </w:pict>
      </w:r>
    </w:p>
    <w:p>
      <w:pPr>
        <w:pStyle w:val="4"/>
        <w:keepNext w:val="0"/>
        <w:keepLines w:val="0"/>
        <w:pageBreakBefore w:val="0"/>
        <w:kinsoku/>
        <w:wordWrap/>
        <w:overflowPunct/>
        <w:topLinePunct w:val="0"/>
        <w:autoSpaceDE/>
        <w:autoSpaceDN/>
        <w:bidi w:val="0"/>
        <w:adjustRightInd/>
        <w:spacing w:line="594" w:lineRule="exact"/>
        <w:textAlignment w:val="auto"/>
      </w:pP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sz w:val="32"/>
          <w:szCs w:val="32"/>
        </w:rPr>
        <w:t>永卫健〔202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291</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pacing w:line="594" w:lineRule="exact"/>
        <w:textAlignment w:val="auto"/>
        <w:rPr>
          <w:rFonts w:hint="eastAsia" w:ascii="方正小标宋_GBK" w:hAnsi="方正大标宋简体" w:eastAsia="方正小标宋_GBK"/>
          <w:b/>
          <w:bCs/>
          <w:kern w:val="0"/>
          <w:sz w:val="44"/>
          <w:szCs w:val="44"/>
        </w:rPr>
      </w:pPr>
      <w:r>
        <w:rPr>
          <w:rFonts w:hint="eastAsia" w:ascii="方正小标宋_GBK" w:hAnsi="方正大标宋简体" w:eastAsia="方正小标宋_GBK"/>
          <w:b/>
          <w:bCs/>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73660</wp:posOffset>
                </wp:positionV>
                <wp:extent cx="5777865" cy="0"/>
                <wp:effectExtent l="0" t="13970" r="0" b="14605"/>
                <wp:wrapNone/>
                <wp:docPr id="25" name="直接连接符 25"/>
                <wp:cNvGraphicFramePr/>
                <a:graphic xmlns:a="http://schemas.openxmlformats.org/drawingml/2006/main">
                  <a:graphicData uri="http://schemas.microsoft.com/office/word/2010/wordprocessingShape">
                    <wps:wsp>
                      <wps:cNvCnPr/>
                      <wps:spPr>
                        <a:xfrm>
                          <a:off x="0" y="0"/>
                          <a:ext cx="577786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pt;margin-top:5.8pt;height:0pt;width:454.95pt;z-index:251661312;mso-width-relative:page;mso-height-relative:page;" filled="f" stroked="t" coordsize="21600,21600" o:gfxdata="UEsDBAoAAAAAAIdO4kAAAAAAAAAAAAAAAAAEAAAAZHJzL1BLAwQUAAAACACHTuJAPQ1PW9cAAAAJ&#10;AQAADwAAAGRycy9kb3ducmV2LnhtbE2PzU7DMBCE70i8g7VI3FonRYrSNE4FCG5IiPDTqxtv46jx&#10;OordNH17FnGA486MZr8pt7PrxYRj6DwpSJcJCKTGm45aBR/vz4scRIiajO49oYILBthW11elLow/&#10;0xtOdWwFl1AotAIb41BIGRqLToelH5DYO/jR6cjn2Eoz6jOXu16ukiSTTnfEH6we8NFic6xPTsH8&#10;ld/b3Ut8ePKfr/Y472o3rS5K3d6kyQZExDn+heEHn9GhYqa9P5EJolewSDPeEtlIMxAcyNd3axD7&#10;X0FWpfy/oPoGUEsDBBQAAAAIAIdO4kBqF2XJ+AEAAOcDAAAOAAAAZHJzL2Uyb0RvYy54bWytU82O&#10;0zAQviPxDpbvNG2lbquo6R62lAuCSsADTG0nseQ/edymfQleAIkbnDhy521YHoNx0u3CcumBHJyx&#10;Z/zNfN+Ml7dHa9hBRdTeVXwyGnOmnPBSu6biH95vXiw4wwROgvFOVfykkN+unj9bdqFUU996I1Vk&#10;BOKw7ELF25RCWRQoWmUBRz4oR87aRwuJtrEpZISO0K0ppuPxTdH5KEP0QiHS6Xpw8jNivAbQ17UW&#10;au3F3iqXBtSoDCSihK0OyFd9tXWtRHpb16gSMxUnpqlfKQnZu7wWqyWUTYTQanEuAa4p4QknC9pR&#10;0gvUGhKwfdT/QFktokdfp5HwthiI9IoQi8n4iTbvWgiq50JSY7iIjv8PVrw5bCPTsuLTGWcOLHX8&#10;/tP3nx+//Prxmdb7b18ZeUimLmBJ0XduG887DNuYOR/raPOf2LBjL+3pIq06JibocDafzxc3lEI8&#10;+IrHiyFieqW8ZdmouNEus4YSDq8xUTIKfQjJx8axjupdzOYZD2gGa+o9mTYQD3RNfxm90XKjjclX&#10;MDa7OxPZAWgONpsxfZkTAf8VlrOsAdshrncNE9IqkC+dZOkUSCBHD4PnGqySnBlF7yhbBAhlAm2u&#10;iaTUxlEFWdZByGztvDxRP/Yh6qYlKSZ9ldlD/e/rPc9qHrA/9z3S4/t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9DU9b1wAAAAkBAAAPAAAAAAAAAAEAIAAAACIAAABkcnMvZG93bnJldi54bWxQ&#10;SwECFAAUAAAACACHTuJAahdlyfgBAADnAwAADgAAAAAAAAABACAAAAAmAQAAZHJzL2Uyb0RvYy54&#10;bWxQSwUGAAAAAAYABgBZAQAAkAU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pacing w:line="594"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960" w:firstLineChars="300"/>
        <w:textAlignment w:val="auto"/>
        <w:rPr>
          <w:rFonts w:eastAsia="方正小标宋_GBK" w:cs="Times New Roman"/>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lang w:val="en-US" w:eastAsia="zh-CN"/>
        </w:rPr>
        <w:t>重庆市永川区卫生健康委员会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rPr>
        <w:t>关于</w:t>
      </w:r>
      <w:r>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lang w:val="en-US" w:eastAsia="zh-CN"/>
        </w:rPr>
        <w:t>建立公平竞争审查投诉举报受理回应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u w:val="none"/>
        </w:rPr>
      </w:pPr>
      <w:r>
        <w:rPr>
          <w:rFonts w:hint="eastAsia" w:ascii="方正小标宋_GBK" w:hAnsi="方正小标宋_GBK" w:eastAsia="方正小标宋_GBK" w:cs="方正小标宋_GBK"/>
          <w:b w:val="0"/>
          <w:bCs w:val="0"/>
          <w:i w:val="0"/>
          <w:iCs w:val="0"/>
          <w:caps w:val="0"/>
          <w:color w:val="000000"/>
          <w:spacing w:val="0"/>
          <w:sz w:val="44"/>
          <w:szCs w:val="44"/>
          <w:highlight w:val="none"/>
          <w:u w:val="none"/>
          <w:shd w:val="clear" w:fill="FFFFFF"/>
          <w:lang w:val="en-US" w:eastAsia="zh-CN"/>
        </w:rPr>
        <w:t>机制的</w:t>
      </w:r>
      <w:r>
        <w:rPr>
          <w:rFonts w:hint="eastAsia" w:ascii="方正小标宋_GBK" w:hAnsi="方正小标宋_GBK" w:eastAsia="方正小标宋_GBK" w:cs="方正小标宋_GBK"/>
          <w:b w:val="0"/>
          <w:bCs w:val="0"/>
          <w:i w:val="0"/>
          <w:iCs w:val="0"/>
          <w:caps w:val="0"/>
          <w:color w:val="000000"/>
          <w:spacing w:val="0"/>
          <w:sz w:val="44"/>
          <w:szCs w:val="44"/>
          <w:u w:val="none"/>
          <w:shd w:val="clear" w:fill="FFFFFF"/>
        </w:rPr>
        <w:t>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kern w:val="0"/>
          <w:sz w:val="32"/>
          <w:szCs w:val="32"/>
          <w:highlight w:val="none"/>
          <w:u w:val="none"/>
          <w:lang w:val="en-US" w:eastAsia="zh-CN" w:bidi="ar"/>
        </w:rPr>
      </w:pPr>
      <w:r>
        <w:rPr>
          <w:rFonts w:hint="eastAsia" w:ascii="Times New Roman" w:hAnsi="Times New Roman" w:eastAsia="方正仿宋_GBK" w:cs="Times New Roman"/>
          <w:color w:val="000000"/>
          <w:kern w:val="0"/>
          <w:sz w:val="32"/>
          <w:szCs w:val="32"/>
          <w:highlight w:val="none"/>
          <w:u w:val="none"/>
          <w:lang w:val="en-US" w:eastAsia="zh-CN" w:bidi="ar"/>
        </w:rPr>
        <w:t>各医疗机构：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color w:val="000000"/>
          <w:kern w:val="0"/>
          <w:sz w:val="32"/>
          <w:szCs w:val="32"/>
          <w:u w:val="none"/>
          <w:lang w:val="en-US" w:eastAsia="zh-CN" w:bidi="ar"/>
        </w:rPr>
        <w:t>为进一步推进公平竞争审查制度落实，切实发挥社会监督作用，提高公平竞争审查政策透明度,畅通公平竞争审查投诉举报途径，根据</w:t>
      </w:r>
      <w:r>
        <w:rPr>
          <w:rFonts w:hint="default" w:ascii="Times New Roman" w:hAnsi="Times New Roman" w:eastAsia="方正仿宋_GBK" w:cs="Times New Roman"/>
          <w:sz w:val="32"/>
          <w:szCs w:val="32"/>
          <w:u w:val="none"/>
        </w:rPr>
        <w:t>《公平竞争审查制度实施细则</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lang w:val="en-US" w:eastAsia="zh-CN"/>
        </w:rPr>
        <w:t>暂行</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文件相关要求</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rPr>
        <w:t>建立公平竞争审查投诉举报受理回应机制</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u w:val="none"/>
          <w:lang w:val="en-US" w:eastAsia="zh-CN"/>
        </w:rPr>
        <w:t>现将</w:t>
      </w:r>
      <w:r>
        <w:rPr>
          <w:rFonts w:hint="default" w:ascii="Times New Roman" w:hAnsi="Times New Roman" w:eastAsia="方正仿宋_GBK" w:cs="Times New Roman"/>
          <w:sz w:val="32"/>
          <w:szCs w:val="32"/>
          <w:u w:val="none"/>
        </w:rPr>
        <w:t>有关事项</w:t>
      </w:r>
      <w:r>
        <w:rPr>
          <w:rFonts w:hint="default" w:ascii="Times New Roman" w:hAnsi="Times New Roman" w:eastAsia="方正仿宋_GBK" w:cs="Times New Roman"/>
          <w:sz w:val="32"/>
          <w:szCs w:val="32"/>
          <w:u w:val="none"/>
          <w:lang w:val="en-US" w:eastAsia="zh-CN"/>
        </w:rPr>
        <w:t>规定</w:t>
      </w:r>
      <w:r>
        <w:rPr>
          <w:rFonts w:hint="default" w:ascii="Times New Roman" w:hAnsi="Times New Roman" w:eastAsia="方正仿宋_GBK" w:cs="Times New Roman"/>
          <w:sz w:val="32"/>
          <w:szCs w:val="32"/>
          <w:u w:val="none"/>
        </w:rPr>
        <w:t>如下</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u w:val="none"/>
          <w:lang w:val="en-US" w:eastAsia="zh-CN" w:bidi="ar"/>
        </w:rPr>
      </w:pPr>
      <w:r>
        <w:rPr>
          <w:rFonts w:hint="eastAsia" w:ascii="方正黑体_GBK" w:hAnsi="方正黑体_GBK" w:eastAsia="方正黑体_GBK" w:cs="方正黑体_GBK"/>
          <w:color w:val="000000"/>
          <w:kern w:val="0"/>
          <w:sz w:val="32"/>
          <w:szCs w:val="32"/>
          <w:u w:val="none"/>
          <w:lang w:val="en-US" w:eastAsia="zh-CN" w:bidi="ar"/>
        </w:rPr>
        <w:t>一、受理范围</w:t>
      </w:r>
    </w:p>
    <w:p>
      <w:pPr>
        <w:keepNext w:val="0"/>
        <w:keepLines w:val="0"/>
        <w:pageBreakBefore w:val="0"/>
        <w:widowControl w:val="0"/>
        <w:kinsoku/>
        <w:wordWrap/>
        <w:overflowPunct/>
        <w:topLinePunct w:val="0"/>
        <w:autoSpaceDE/>
        <w:autoSpaceDN/>
        <w:bidi w:val="0"/>
        <w:adjustRightInd/>
        <w:snapToGrid/>
        <w:spacing w:line="594" w:lineRule="exact"/>
        <w:ind w:firstLine="668" w:firstLineChars="200"/>
        <w:textAlignment w:val="auto"/>
        <w:rPr>
          <w:rFonts w:hint="default" w:ascii="Times New Roman" w:hAnsi="Times New Roman" w:eastAsia="方正仿宋_GBK" w:cs="Times New Roman"/>
          <w:b w:val="0"/>
          <w:bCs w:val="0"/>
          <w:i w:val="0"/>
          <w:iCs w:val="0"/>
          <w:caps w:val="0"/>
          <w:color w:val="222222"/>
          <w:spacing w:val="7"/>
          <w:sz w:val="32"/>
          <w:szCs w:val="32"/>
          <w:u w:val="none"/>
          <w:shd w:val="clear" w:fill="FFFFFF"/>
          <w:lang w:eastAsia="zh-CN"/>
        </w:rPr>
      </w:pP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公民、法人和其他组织</w:t>
      </w:r>
      <w:r>
        <w:rPr>
          <w:rFonts w:hint="default" w:ascii="Times New Roman" w:hAnsi="Times New Roman" w:eastAsia="方正仿宋_GBK" w:cs="Times New Roman"/>
          <w:b w:val="0"/>
          <w:bCs w:val="0"/>
          <w:i w:val="0"/>
          <w:iCs w:val="0"/>
          <w:caps w:val="0"/>
          <w:color w:val="222222"/>
          <w:spacing w:val="7"/>
          <w:sz w:val="32"/>
          <w:szCs w:val="32"/>
          <w:u w:val="none"/>
          <w:shd w:val="clear" w:fill="FFFFFF"/>
        </w:rPr>
        <w:t>认为</w:t>
      </w:r>
      <w:r>
        <w:rPr>
          <w:rFonts w:hint="default" w:ascii="Times New Roman" w:hAnsi="Times New Roman" w:eastAsia="方正仿宋_GBK" w:cs="Times New Roman"/>
          <w:sz w:val="32"/>
          <w:szCs w:val="32"/>
          <w:u w:val="none"/>
        </w:rPr>
        <w:t>制定</w:t>
      </w:r>
      <w:r>
        <w:rPr>
          <w:rFonts w:hint="default" w:ascii="Times New Roman" w:hAnsi="Times New Roman" w:eastAsia="方正仿宋_GBK" w:cs="Times New Roman"/>
          <w:b w:val="0"/>
          <w:bCs w:val="0"/>
          <w:i w:val="0"/>
          <w:iCs w:val="0"/>
          <w:caps w:val="0"/>
          <w:color w:val="222222"/>
          <w:spacing w:val="7"/>
          <w:sz w:val="32"/>
          <w:szCs w:val="32"/>
          <w:u w:val="none"/>
          <w:shd w:val="clear" w:fill="FFFFFF"/>
        </w:rPr>
        <w:t>的涉及市场准入、产业发展、招商引资、招标投标、政府采购、经营行为规范、资质标准等涉及市场主体经济活动的行政规范性文件和其他政策措施中</w:t>
      </w:r>
      <w:r>
        <w:rPr>
          <w:rFonts w:hint="default" w:ascii="Times New Roman" w:hAnsi="Times New Roman" w:eastAsia="方正仿宋_GBK" w:cs="Times New Roman"/>
          <w:b w:val="0"/>
          <w:bCs w:val="0"/>
          <w:i w:val="0"/>
          <w:iCs w:val="0"/>
          <w:caps w:val="0"/>
          <w:color w:val="222222"/>
          <w:spacing w:val="7"/>
          <w:sz w:val="32"/>
          <w:szCs w:val="32"/>
          <w:u w:val="none"/>
          <w:shd w:val="clear" w:fill="FFFFFF"/>
          <w:lang w:eastAsia="zh-CN"/>
        </w:rPr>
        <w:t>，</w:t>
      </w: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存在</w:t>
      </w:r>
      <w:r>
        <w:rPr>
          <w:rFonts w:hint="default" w:ascii="Times New Roman" w:hAnsi="Times New Roman" w:eastAsia="方正仿宋_GBK" w:cs="Times New Roman"/>
          <w:b w:val="0"/>
          <w:bCs w:val="0"/>
          <w:i w:val="0"/>
          <w:iCs w:val="0"/>
          <w:caps w:val="0"/>
          <w:color w:val="222222"/>
          <w:spacing w:val="7"/>
          <w:sz w:val="32"/>
          <w:szCs w:val="32"/>
          <w:u w:val="none"/>
          <w:shd w:val="clear" w:fill="FFFFFF"/>
        </w:rPr>
        <w:t>涉嫌未进行公平竞争审查或者违反审查标准出台的</w:t>
      </w: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情形</w:t>
      </w:r>
      <w:r>
        <w:rPr>
          <w:rFonts w:hint="default" w:ascii="Times New Roman" w:hAnsi="Times New Roman" w:eastAsia="方正仿宋_GBK" w:cs="Times New Roman"/>
          <w:b w:val="0"/>
          <w:bCs w:val="0"/>
          <w:i w:val="0"/>
          <w:iCs w:val="0"/>
          <w:caps w:val="0"/>
          <w:color w:val="222222"/>
          <w:spacing w:val="7"/>
          <w:sz w:val="32"/>
          <w:szCs w:val="32"/>
          <w:u w:val="none"/>
          <w:shd w:val="clear" w:fill="FFFFFF"/>
        </w:rPr>
        <w:t>，均可投诉举报</w:t>
      </w:r>
      <w:r>
        <w:rPr>
          <w:rFonts w:hint="default" w:ascii="Times New Roman" w:hAnsi="Times New Roman" w:eastAsia="方正仿宋_GBK" w:cs="Times New Roman"/>
          <w:b w:val="0"/>
          <w:bCs w:val="0"/>
          <w:i w:val="0"/>
          <w:iCs w:val="0"/>
          <w:caps w:val="0"/>
          <w:color w:val="222222"/>
          <w:spacing w:val="7"/>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color w:val="000000"/>
          <w:kern w:val="0"/>
          <w:sz w:val="32"/>
          <w:szCs w:val="32"/>
          <w:u w:val="none"/>
          <w:lang w:val="en-US" w:eastAsia="zh-CN" w:bidi="ar"/>
        </w:rPr>
      </w:pPr>
      <w:r>
        <w:rPr>
          <w:rFonts w:hint="default" w:ascii="方正黑体_GBK" w:hAnsi="方正黑体_GBK" w:eastAsia="方正黑体_GBK" w:cs="方正黑体_GBK"/>
          <w:color w:val="000000"/>
          <w:kern w:val="0"/>
          <w:sz w:val="32"/>
          <w:szCs w:val="32"/>
          <w:u w:val="none"/>
          <w:lang w:val="en-US" w:eastAsia="zh-CN" w:bidi="ar"/>
        </w:rPr>
        <w:t>二、处理和答复</w:t>
      </w:r>
    </w:p>
    <w:p>
      <w:pPr>
        <w:keepNext w:val="0"/>
        <w:keepLines w:val="0"/>
        <w:pageBreakBefore w:val="0"/>
        <w:widowControl w:val="0"/>
        <w:kinsoku/>
        <w:wordWrap/>
        <w:overflowPunct/>
        <w:topLinePunct w:val="0"/>
        <w:autoSpaceDE/>
        <w:autoSpaceDN/>
        <w:bidi w:val="0"/>
        <w:adjustRightInd/>
        <w:snapToGrid/>
        <w:spacing w:line="594" w:lineRule="exact"/>
        <w:ind w:firstLine="668" w:firstLineChars="200"/>
        <w:textAlignment w:val="auto"/>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pP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举报人应提供涉嫌违反公平竞争审查规定的相关书面材料和证据。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pPr>
      <w:r>
        <w:rPr>
          <w:rFonts w:hint="eastAsia" w:ascii="Times New Roman" w:hAnsi="Times New Roman" w:eastAsia="方正仿宋_GBK" w:cs="Times New Roman"/>
          <w:color w:val="000000"/>
          <w:kern w:val="0"/>
          <w:sz w:val="32"/>
          <w:szCs w:val="32"/>
          <w:u w:val="none"/>
          <w:lang w:val="en-US" w:eastAsia="zh-CN" w:bidi="ar"/>
        </w:rPr>
        <w:t>医政医管科</w:t>
      </w:r>
      <w:r>
        <w:rPr>
          <w:rFonts w:hint="eastAsia" w:ascii="仿宋" w:hAnsi="仿宋" w:eastAsia="仿宋" w:cs="仿宋"/>
          <w:b w:val="0"/>
          <w:bCs w:val="0"/>
          <w:i w:val="0"/>
          <w:iCs w:val="0"/>
          <w:caps w:val="0"/>
          <w:color w:val="222222"/>
          <w:spacing w:val="7"/>
          <w:sz w:val="32"/>
          <w:szCs w:val="32"/>
          <w:shd w:val="clear" w:fill="FFFFFF"/>
          <w:lang w:val="en-US" w:eastAsia="zh-CN"/>
        </w:rPr>
        <w:t>负责</w:t>
      </w: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受理举报，并将相关举报内容及时转交给相关科室，相关科室应当及时调查、核实,并按照《公平竞争审查制度实施细则（暂行）》相关规定进行处理。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pP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将处理结果及时反馈投诉人或实名举报人,并依据法律法规向社会公开相关处理决定。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u w:val="none"/>
          <w:lang w:val="en-US" w:eastAsia="zh-CN" w:bidi="ar"/>
        </w:rPr>
      </w:pPr>
      <w:r>
        <w:rPr>
          <w:rFonts w:hint="eastAsia" w:ascii="方正黑体_GBK" w:hAnsi="方正黑体_GBK" w:eastAsia="方正黑体_GBK" w:cs="方正黑体_GBK"/>
          <w:color w:val="000000"/>
          <w:kern w:val="0"/>
          <w:sz w:val="32"/>
          <w:szCs w:val="32"/>
          <w:u w:val="none"/>
          <w:lang w:val="en-US" w:eastAsia="zh-CN" w:bidi="ar"/>
        </w:rPr>
        <w:t>三、投诉举报受理渠道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highlight w:val="none"/>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举报电话：</w:t>
      </w:r>
      <w:r>
        <w:rPr>
          <w:rFonts w:hint="default" w:ascii="Times New Roman" w:hAnsi="Times New Roman" w:eastAsia="方正仿宋_GBK" w:cs="Times New Roman"/>
          <w:color w:val="000000"/>
          <w:kern w:val="0"/>
          <w:sz w:val="32"/>
          <w:szCs w:val="32"/>
          <w:highlight w:val="none"/>
          <w:u w:val="none"/>
          <w:lang w:val="en-US" w:eastAsia="zh-CN" w:bidi="ar"/>
        </w:rPr>
        <w:t>023-4982</w:t>
      </w:r>
      <w:r>
        <w:rPr>
          <w:rFonts w:hint="eastAsia" w:ascii="Times New Roman" w:hAnsi="Times New Roman" w:eastAsia="方正仿宋_GBK" w:cs="Times New Roman"/>
          <w:color w:val="000000"/>
          <w:kern w:val="0"/>
          <w:sz w:val="32"/>
          <w:szCs w:val="32"/>
          <w:highlight w:val="none"/>
          <w:u w:val="none"/>
          <w:lang w:val="en-US" w:eastAsia="zh-CN" w:bidi="ar"/>
        </w:rPr>
        <w:t>2982</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举报地</w:t>
      </w:r>
      <w:r>
        <w:rPr>
          <w:rFonts w:hint="default" w:ascii="Times New Roman" w:hAnsi="Times New Roman" w:eastAsia="方正仿宋_GBK" w:cs="Times New Roman"/>
          <w:b w:val="0"/>
          <w:bCs w:val="0"/>
          <w:i w:val="0"/>
          <w:iCs w:val="0"/>
          <w:caps w:val="0"/>
          <w:color w:val="222222"/>
          <w:spacing w:val="7"/>
          <w:sz w:val="32"/>
          <w:szCs w:val="32"/>
          <w:u w:val="none"/>
          <w:shd w:val="clear" w:fill="FFFFFF"/>
          <w:lang w:val="en-US" w:eastAsia="zh-CN"/>
        </w:rPr>
        <w:t>址：重庆市永川区永津大道15号</w:t>
      </w:r>
    </w:p>
    <w:p>
      <w:pPr>
        <w:pStyle w:val="7"/>
        <w:keepNext w:val="0"/>
        <w:keepLines w:val="0"/>
        <w:pageBreakBefore w:val="0"/>
        <w:widowControl w:val="0"/>
        <w:kinsoku/>
        <w:wordWrap/>
        <w:overflowPunct/>
        <w:topLinePunct w:val="0"/>
        <w:autoSpaceDE/>
        <w:autoSpaceDN/>
        <w:bidi w:val="0"/>
        <w:adjustRightInd/>
        <w:snapToGrid/>
        <w:spacing w:line="594" w:lineRule="exact"/>
        <w:ind w:firstLine="3840" w:firstLineChars="1200"/>
        <w:jc w:val="right"/>
        <w:textAlignment w:val="auto"/>
        <w:rPr>
          <w:rFonts w:hint="default" w:ascii="Times New Roman" w:hAnsi="Times New Roman" w:eastAsia="方正仿宋_GBK" w:cs="Times New Roman"/>
          <w:color w:val="000000"/>
          <w:kern w:val="0"/>
          <w:sz w:val="32"/>
          <w:szCs w:val="32"/>
          <w:u w:val="none"/>
          <w:lang w:val="en-US" w:eastAsia="zh-CN" w:bidi="ar"/>
        </w:rPr>
      </w:pPr>
    </w:p>
    <w:p>
      <w:pPr>
        <w:pStyle w:val="7"/>
        <w:keepNext w:val="0"/>
        <w:keepLines w:val="0"/>
        <w:pageBreakBefore w:val="0"/>
        <w:widowControl w:val="0"/>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color w:val="000000"/>
          <w:kern w:val="0"/>
          <w:sz w:val="32"/>
          <w:szCs w:val="32"/>
          <w:u w:val="none"/>
          <w:lang w:val="en-US" w:eastAsia="zh-CN" w:bidi="ar"/>
        </w:rPr>
      </w:pPr>
    </w:p>
    <w:p>
      <w:pPr>
        <w:pStyle w:val="7"/>
        <w:keepNext w:val="0"/>
        <w:keepLines w:val="0"/>
        <w:pageBreakBefore w:val="0"/>
        <w:widowControl w:val="0"/>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color w:val="000000"/>
          <w:kern w:val="0"/>
          <w:sz w:val="32"/>
          <w:szCs w:val="32"/>
          <w:u w:val="none"/>
          <w:lang w:val="en-US" w:eastAsia="zh-CN" w:bidi="ar"/>
        </w:rPr>
      </w:pPr>
    </w:p>
    <w:p>
      <w:pPr>
        <w:pStyle w:val="7"/>
        <w:keepNext w:val="0"/>
        <w:keepLines w:val="0"/>
        <w:pageBreakBefore w:val="0"/>
        <w:widowControl w:val="0"/>
        <w:kinsoku/>
        <w:wordWrap/>
        <w:overflowPunct/>
        <w:topLinePunct w:val="0"/>
        <w:autoSpaceDE/>
        <w:autoSpaceDN/>
        <w:bidi w:val="0"/>
        <w:adjustRightInd/>
        <w:snapToGrid/>
        <w:spacing w:line="594" w:lineRule="exact"/>
        <w:ind w:firstLine="1280" w:firstLineChars="4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重庆市</w:t>
      </w:r>
      <w:r>
        <w:rPr>
          <w:rFonts w:hint="default" w:ascii="Times New Roman" w:hAnsi="Times New Roman" w:eastAsia="方正仿宋_GBK" w:cs="Times New Roman"/>
          <w:color w:val="000000"/>
          <w:kern w:val="0"/>
          <w:sz w:val="32"/>
          <w:szCs w:val="32"/>
          <w:u w:val="none"/>
          <w:lang w:val="en-US" w:eastAsia="zh-CN" w:bidi="ar"/>
        </w:rPr>
        <w:t>永川区卫生健康委员会</w:t>
      </w:r>
    </w:p>
    <w:p>
      <w:pPr>
        <w:pStyle w:val="7"/>
        <w:keepNext w:val="0"/>
        <w:keepLines w:val="0"/>
        <w:pageBreakBefore w:val="0"/>
        <w:widowControl w:val="0"/>
        <w:kinsoku/>
        <w:wordWrap/>
        <w:overflowPunct/>
        <w:topLinePunct w:val="0"/>
        <w:autoSpaceDE/>
        <w:autoSpaceDN/>
        <w:bidi w:val="0"/>
        <w:adjustRightInd/>
        <w:snapToGrid/>
        <w:spacing w:line="594" w:lineRule="exact"/>
        <w:ind w:firstLine="2240" w:firstLineChars="700"/>
        <w:jc w:val="both"/>
        <w:textAlignment w:val="auto"/>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20</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23</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年</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12</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月</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 xml:space="preserve">12 </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kern w:val="0"/>
          <w:sz w:val="32"/>
          <w:szCs w:val="32"/>
          <w:u w:val="none"/>
          <w:lang w:val="en-US" w:eastAsia="zh-CN" w:bidi="ar"/>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r>
        <w:rPr>
          <w:rFonts w:ascii="Times New Roman" w:hAnsi="Calibri" w:eastAsia="方正仿宋_GBK" w:cs="Times New Roman"/>
          <w:color w:val="000000"/>
          <w:kern w:val="0"/>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393065</wp:posOffset>
                </wp:positionV>
                <wp:extent cx="5565140" cy="3810"/>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30.95pt;height:0.3pt;width:438.2pt;z-index:251662336;mso-width-relative:page;mso-height-relative:page;" filled="f" stroked="t" coordsize="21600,21600" o:gfxdata="UEsDBAoAAAAAAIdO4kAAAAAAAAAAAAAAAAAEAAAAZHJzL1BLAwQUAAAACACHTuJAVllMw9gAAAAJ&#10;AQAADwAAAGRycy9kb3ducmV2LnhtbE2PwU7DMAyG70i8Q2QkLmhLUli1laYTQuLAkW0S16wxbaFx&#10;qiZdx54ec4Kj7U+/v7/cnn0vTjjGLpABvVQgkOrgOmoMHPYvizWImCw52wdCA98YYVtdX5W2cGGm&#10;NzztUiM4hGJhDbQpDYWUsW7R27gMAxLfPsLobeJxbKQb7czhvpeZUrn0tiP+0NoBn1usv3aTN4Bx&#10;Wmn1tPHN4fUy371nl8952Btze6PVI4iE5/QHw68+q0PFTscwkYuiN7DQmWbUQK43IBhY5w/3II68&#10;yFYgq1L+b1D9AFBLAwQUAAAACACHTuJAGmi3bQICAADxAwAADgAAAGRycy9lMm9Eb2MueG1srVPN&#10;jtMwEL4j8Q6W7zRtl66WqOkeWpYLgkrAA0wdJ7HkP3m8TfsSvAASJ+AEnPbO08DyGIyd0oXl0gM5&#10;OGOP55v5Ps/ML3dGs60MqJyt+GQ05kxa4Wpl24q/eX316IIzjGBr0M7Kiu8l8svFwwfz3pdy6jqn&#10;axkYgVgse1/xLkZfFgWKThrAkfPSkrNxwUCkbWiLOkBP6EYX0/H4vOhdqH1wQiLS6Wpw8gNiOAXQ&#10;NY0ScuXEtZE2DqhBaohECTvlkS9ytU0jRXzZNCgj0xUnpjGvlITsTVqLxRzKNoDvlDiUAKeUcI+T&#10;AWUp6RFqBRHYdVD/QBklgkPXxJFwphiIZEWIxWR8T5tXHXiZuZDU6I+i4/+DFS+268BUXfGzKWcW&#10;DL347bubH28/3n798v3Dzc9v75P9+RMjP4nVeywpZmnX4bBDvw6J+a4JJv2JE9tlgfdHgeUuMkGH&#10;s9n5bPKYtBfkO7uYZP2Lu1gfMD6TzrBkVBxjANV2cemspZd0YZI1hu1zjJSdAn8HpMTasr7iT2bT&#10;GeEDdWZDHUGm8cQObZtj0WlVXymtUwSGdrPUgW0hdUf+EkfC/etaSrIC7IZ72TX0TSehfmprFvee&#10;ZLM0LjyVYGTNmZY0XckiQCgjKH3KTUqtLVWQZB6ETdbG1fusdz6nTsg1Hro2tdqf+xx9N6m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ZZTMPYAAAACQEAAA8AAAAAAAAAAQAgAAAAIgAAAGRycy9k&#10;b3ducmV2LnhtbFBLAQIUABQAAAAIAIdO4kAaaLdtAgIAAPEDAAAOAAAAAAAAAAEAIAAAACcBAABk&#10;cnMvZTJvRG9jLnhtbFBLBQYAAAAABgAGAFkBAACbBQAAAAA=&#10;">
                <v:fill on="f" focussize="0,0"/>
                <v:stroke color="#000000" joinstyle="round"/>
                <v:imagedata o:title=""/>
                <o:lock v:ext="edit" aspectratio="f"/>
              </v:shape>
            </w:pict>
          </mc:Fallback>
        </mc:AlternateContent>
      </w:r>
    </w:p>
    <w:p>
      <w:pPr>
        <w:widowControl w:val="0"/>
        <w:jc w:val="both"/>
        <w:rPr>
          <w:rFonts w:hint="default" w:ascii="Times New Roman" w:hAnsi="Times New Roman" w:eastAsia="方正仿宋_GBK" w:cs="Times New Roman"/>
          <w:color w:val="000000"/>
          <w:kern w:val="0"/>
          <w:sz w:val="32"/>
          <w:szCs w:val="32"/>
          <w:u w:val="none"/>
          <w:lang w:val="en-US" w:eastAsia="zh-CN" w:bidi="ar"/>
        </w:rPr>
      </w:pPr>
      <w:r>
        <w:rPr>
          <w:rFonts w:ascii="Times New Roman" w:hAnsi="Times New Roman" w:eastAsia="方正仿宋_GBK" w:cs="Times New Roman"/>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-86360</wp:posOffset>
                </wp:positionH>
                <wp:positionV relativeFrom="paragraph">
                  <wp:posOffset>393700</wp:posOffset>
                </wp:positionV>
                <wp:extent cx="5565140" cy="3810"/>
                <wp:effectExtent l="0" t="0" r="0" b="0"/>
                <wp:wrapNone/>
                <wp:docPr id="40" name="直接箭头连接符 40"/>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8pt;margin-top:31pt;height:0.3pt;width:438.2pt;z-index:251663360;mso-width-relative:page;mso-height-relative:page;" filled="f" stroked="t" coordsize="21600,21600" o:gfxdata="UEsDBAoAAAAAAIdO4kAAAAAAAAAAAAAAAAAEAAAAZHJzL1BLAwQUAAAACACHTuJAQfFP3tcAAAAJ&#10;AQAADwAAAGRycy9kb3ducmV2LnhtbE2PwU7DMAyG70i8Q2QkLmhLWkQ0StMJIXHgyDaJa9aYtlvj&#10;VE26jj093gmOtj/9/v5yffa9OOEYu0AGsqUCgVQH11FjYLd9X6xAxGTJ2T4QGvjBCOvq9qa0hQsz&#10;feJpkxrBIRQLa6BNaSikjHWL3sZlGJD49h1GbxOPYyPdaGcO973MldLS2474Q2sHfGuxPm4mbwDj&#10;9JSp12ff7D4u88NXfjnMw9aY+7tMvYBIeE5/MFz1WR0qdtqHiVwUvYFF9qgZNaBz7sTASufcZX9d&#10;aJBVKf83qH4BUEsDBBQAAAAIAIdO4kCABAVqAQIAAPEDAAAOAAAAZHJzL2Uyb0RvYy54bWytU82O&#10;0zAQviPxDpbvNG2hqyVquoeW5YKgEvAAU8dJLPlPHm/TvgQvgMQJOMGe9s7TwPIYjJ3SheXSAzk4&#10;Y4/nm/k+z8wvdkazrQyonK34ZDTmTFrhamXbir99c/nonDOMYGvQzsqK7yXyi8XDB/Pel3LqOqdr&#10;GRiBWCx7X/EuRl8WBYpOGsCR89KSs3HBQKRtaIs6QE/oRhfT8fis6F2ofXBCItLpanDyA2I4BdA1&#10;jRJy5cSVkTYOqEFqiEQJO+WRL3K1TSNFfNU0KCPTFSemMa+UhOxNWovFHMo2gO+UOJQAp5Rwj5MB&#10;ZSnpEWoFEdhVUP9AGSWCQ9fEkXCmGIhkRYjFZHxPm9cdeJm5kNToj6Lj/4MVL7frwFRd8SckiQVD&#10;L377/ubHu0+311+/f7z5+e1Dsr98ZuQnsXqPJcUs7TocdujXITHfNcGkP3Fiuyzw/iiw3EUm6HA2&#10;O5tNUiJBvsfnkwxZ3MX6gPG5dIYlo+IYA6i2i0tnLb2kC5OsMWxfYKTsFPg7ICXWlvUVfzqbzggf&#10;qDMb6ggyjSd2aNsci06r+lJpnSIwtJulDmwLqTvylzgS7l/XUpIVYDfcy66hbzoJ9TNbs7j3JJul&#10;ceGpBCNrzrSk6UoWAUIZQelTblJqbamCJPMgbLI2rt5nvfM5dUKu8dC1qdX+3Ofou0l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8U/e1wAAAAkBAAAPAAAAAAAAAAEAIAAAACIAAABkcnMvZG93&#10;bnJldi54bWxQSwECFAAUAAAACACHTuJAgAQFagECAADxAwAADgAAAAAAAAABACAAAAAmAQAAZHJz&#10;L2Uyb0RvYy54bWxQSwUGAAAAAAYABgBZAQAAmQU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kern w:val="2"/>
          <w:sz w:val="28"/>
          <w:szCs w:val="28"/>
          <w:lang w:val="zh-CN" w:eastAsia="zh-CN" w:bidi="zh-CN"/>
        </w:rPr>
        <w:t xml:space="preserve">重庆市永川区卫生健康委员会办公室 </w:t>
      </w:r>
      <w:r>
        <w:rPr>
          <w:rFonts w:hint="eastAsia" w:ascii="方正仿宋_GBK" w:hAnsi="方正仿宋_GBK" w:eastAsia="方正仿宋_GBK" w:cs="方正仿宋_GBK"/>
          <w:kern w:val="2"/>
          <w:sz w:val="28"/>
          <w:szCs w:val="28"/>
          <w:lang w:val="en-US" w:eastAsia="zh-CN" w:bidi="zh-CN"/>
        </w:rPr>
        <w:t xml:space="preserve">      </w:t>
      </w:r>
      <w:r>
        <w:rPr>
          <w:rFonts w:hint="eastAsia" w:ascii="方正仿宋_GBK" w:hAnsi="方正仿宋_GBK" w:eastAsia="方正仿宋_GBK" w:cs="方正仿宋_GBK"/>
          <w:kern w:val="2"/>
          <w:sz w:val="28"/>
          <w:szCs w:val="28"/>
          <w:lang w:val="zh-CN" w:eastAsia="zh-CN" w:bidi="zh-CN"/>
        </w:rPr>
        <w:t>202</w:t>
      </w:r>
      <w:r>
        <w:rPr>
          <w:rFonts w:hint="eastAsia" w:ascii="方正仿宋_GBK" w:hAnsi="方正仿宋_GBK" w:eastAsia="方正仿宋_GBK" w:cs="方正仿宋_GBK"/>
          <w:kern w:val="2"/>
          <w:sz w:val="28"/>
          <w:szCs w:val="28"/>
          <w:lang w:val="en-US" w:eastAsia="zh-CN" w:bidi="zh-CN"/>
        </w:rPr>
        <w:t>3</w:t>
      </w:r>
      <w:r>
        <w:rPr>
          <w:rFonts w:hint="eastAsia" w:ascii="方正仿宋_GBK" w:hAnsi="方正仿宋_GBK" w:eastAsia="方正仿宋_GBK" w:cs="方正仿宋_GBK"/>
          <w:kern w:val="2"/>
          <w:sz w:val="28"/>
          <w:szCs w:val="28"/>
          <w:lang w:val="zh-CN" w:eastAsia="zh-CN" w:bidi="zh-CN"/>
        </w:rPr>
        <w:t>年</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月</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日印发</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jY4MWYzMDg5OTYzMjFhODJmYjE2NmI0ZDIwNDkifQ=="/>
  </w:docVars>
  <w:rsids>
    <w:rsidRoot w:val="321A4317"/>
    <w:rsid w:val="00D03026"/>
    <w:rsid w:val="00F03E98"/>
    <w:rsid w:val="06851427"/>
    <w:rsid w:val="06BA1548"/>
    <w:rsid w:val="077947FF"/>
    <w:rsid w:val="08EE6740"/>
    <w:rsid w:val="0E9F7B7A"/>
    <w:rsid w:val="11020FDA"/>
    <w:rsid w:val="11742A67"/>
    <w:rsid w:val="161F618A"/>
    <w:rsid w:val="18236407"/>
    <w:rsid w:val="1897327F"/>
    <w:rsid w:val="194859F8"/>
    <w:rsid w:val="1C420E24"/>
    <w:rsid w:val="1D5432DD"/>
    <w:rsid w:val="1DC51D0D"/>
    <w:rsid w:val="1FD2458B"/>
    <w:rsid w:val="201C373B"/>
    <w:rsid w:val="213571AA"/>
    <w:rsid w:val="222A2B45"/>
    <w:rsid w:val="24341998"/>
    <w:rsid w:val="26B4291F"/>
    <w:rsid w:val="274E68CF"/>
    <w:rsid w:val="288D1679"/>
    <w:rsid w:val="28E05C4D"/>
    <w:rsid w:val="2DDE64D3"/>
    <w:rsid w:val="2EF37D5C"/>
    <w:rsid w:val="321A4317"/>
    <w:rsid w:val="356035C6"/>
    <w:rsid w:val="3AE146D8"/>
    <w:rsid w:val="43526885"/>
    <w:rsid w:val="43CA332A"/>
    <w:rsid w:val="44751D9D"/>
    <w:rsid w:val="4AAC19DB"/>
    <w:rsid w:val="4C3653E3"/>
    <w:rsid w:val="50D852D8"/>
    <w:rsid w:val="51E657D3"/>
    <w:rsid w:val="5239534D"/>
    <w:rsid w:val="52C04276"/>
    <w:rsid w:val="546B6463"/>
    <w:rsid w:val="57504139"/>
    <w:rsid w:val="57E97DCB"/>
    <w:rsid w:val="59934492"/>
    <w:rsid w:val="5A771D26"/>
    <w:rsid w:val="5C1E6D45"/>
    <w:rsid w:val="5FBC3BAA"/>
    <w:rsid w:val="609D657C"/>
    <w:rsid w:val="660C1370"/>
    <w:rsid w:val="66C11DBC"/>
    <w:rsid w:val="68385A07"/>
    <w:rsid w:val="6EE80766"/>
    <w:rsid w:val="71FA04CB"/>
    <w:rsid w:val="74F45EC2"/>
    <w:rsid w:val="777D4372"/>
    <w:rsid w:val="7A86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索引 51"/>
    <w:basedOn w:val="1"/>
    <w:next w:val="1"/>
    <w:qFormat/>
    <w:uiPriority w:val="0"/>
    <w:pPr>
      <w:ind w:left="1680"/>
    </w:pPr>
    <w:rPr>
      <w:rFonts w:ascii="Times New Roman" w:hAnsi="Times New Roman" w:eastAsia="宋体" w:cs="Times New Roma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7"/>
    <w:basedOn w:val="1"/>
    <w:next w:val="1"/>
    <w:qFormat/>
    <w:uiPriority w:val="0"/>
    <w:pPr>
      <w:ind w:left="1200" w:leftChars="1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2023-01-16T03:36:00Z</dcterms:created>
  <dc:creator>iiii尼</dc:creator>
  <cp:lastModifiedBy>占涛</cp:lastModifiedBy>
  <dcterms:modified xsi:type="dcterms:W3CDTF">2023-12-12T01:35:36Z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DCF7536CBB8A444F886D552B390E9BE2_13</vt:lpwstr>
  </property>
</Properties>
</file>