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</w:rPr>
        <w:pict>
          <v:group id="1026" o:spid="_x0000_s1026" o:spt="203" style="position:absolute;left:0pt;margin-left:9.9pt;margin-top:5.55pt;height:144.8pt;width:430.8pt;z-index:251659264;mso-width-relative:page;mso-height-relative:page;" coordorigin="9648,4238" coordsize="8616,2896">
            <o:lock v:ext="edit"/>
            <v:shape id="1028" o:spid="_x0000_s1027" o:spt="136" type="#_x0000_t136" style="position:absolute;left:9850;top:4238;height:1134;width:8220;" fillcolor="#ED1C24" filled="t" coordsize="21600,21600">
              <v:path/>
              <v:fill on="t" focussize="0,0"/>
              <v:stroke color="#ED1C24"/>
              <v:imagedata o:title=""/>
              <o:lock v:ext="edit" text="t"/>
              <v:textpath on="t" fitshape="t" fitpath="t" trim="t" xscale="f" string="重庆市永川区民政局文件" style="font-family:方正小标宋_GBK;font-size:36pt;font-weight:bold;v-text-align:center;"/>
            </v:shape>
            <v:shape id="1030" o:spid="_x0000_s1028" o:spt="32" type="#_x0000_t32" style="position:absolute;left:9648;top:7134;height:0;width:8617;" filled="f" coordsize="21600,21600">
              <v:path arrowok="t"/>
              <v:fill on="f" focussize="0,0"/>
              <v:stroke weight="2.25pt" color="#ED1C24"/>
              <v:imagedata o:title=""/>
              <o:lock v:ext="edit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永民发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重庆市永川区民政局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pacing w:val="-17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pacing w:val="-17"/>
          <w:sz w:val="44"/>
          <w:szCs w:val="44"/>
          <w:lang w:val="en-US" w:eastAsia="zh-CN"/>
        </w:rPr>
        <w:t>关于规范百岁老年人高龄津贴</w:t>
      </w:r>
      <w:r>
        <w:rPr>
          <w:rFonts w:hint="eastAsia" w:ascii="Times New Roman" w:hAnsi="Times New Roman" w:eastAsia="方正小标宋_GBK" w:cs="Times New Roman"/>
          <w:bCs/>
          <w:spacing w:val="-17"/>
          <w:sz w:val="44"/>
          <w:szCs w:val="44"/>
          <w:lang w:val="en-US" w:eastAsia="zh-CN"/>
        </w:rPr>
        <w:t>审核</w:t>
      </w:r>
      <w:r>
        <w:rPr>
          <w:rFonts w:hint="eastAsia" w:eastAsia="方正小标宋_GBK" w:cs="Times New Roman"/>
          <w:bCs/>
          <w:spacing w:val="-17"/>
          <w:sz w:val="44"/>
          <w:szCs w:val="44"/>
          <w:lang w:val="en-US" w:eastAsia="zh-CN"/>
        </w:rPr>
        <w:t>审批</w:t>
      </w:r>
      <w:r>
        <w:rPr>
          <w:rFonts w:hint="eastAsia" w:ascii="Times New Roman" w:hAnsi="Times New Roman" w:eastAsia="方正小标宋_GBK" w:cs="Times New Roman"/>
          <w:bCs/>
          <w:spacing w:val="-17"/>
          <w:sz w:val="44"/>
          <w:szCs w:val="44"/>
          <w:lang w:val="en-US" w:eastAsia="zh-CN"/>
        </w:rPr>
        <w:t>工作</w:t>
      </w:r>
      <w:r>
        <w:rPr>
          <w:rFonts w:hint="default" w:ascii="Times New Roman" w:hAnsi="Times New Roman" w:eastAsia="方正小标宋_GBK" w:cs="Times New Roman"/>
          <w:bCs/>
          <w:spacing w:val="-17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民政和社会事务办：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为贯彻落实《中共重庆市委办公厅重庆市人民政府办公厅印发〈关于推进基本养老服务体系建设的实施意见〉的通知》（渝委办发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  <w:lang w:eastAsia="zh-CN"/>
        </w:rPr>
        <w:t>重庆市永川区民政局重庆市永川区财政局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百岁老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高龄津贴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标准的通知</w:t>
      </w:r>
      <w:r>
        <w:rPr>
          <w:rFonts w:hint="default" w:eastAsia="方正仿宋_GBK" w:cs="Times New Roman"/>
          <w:sz w:val="32"/>
          <w:szCs w:val="32"/>
        </w:rPr>
        <w:t>》</w:t>
      </w:r>
      <w:r>
        <w:rPr>
          <w:rFonts w:hint="default" w:eastAsia="方正仿宋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永民发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）精神，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切实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规范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全区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百岁老年人高龄津贴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审核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审批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工作，推动我区老年人高龄津贴制度规范化、程序化、精细化。经研究，现就规范全区百岁老年人高龄津贴审核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审批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的有关事项通知如下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adjustRightInd/>
        <w:snapToGrid w:val="0"/>
        <w:spacing w:line="594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一、百岁老年人高龄津贴对象范围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周岁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（含）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以上老年人。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、申请审核审批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程序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/>
        <w:spacing w:line="594" w:lineRule="exact"/>
        <w:ind w:left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）申请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94" w:lineRule="exact"/>
        <w:ind w:left="0" w:firstLine="640" w:firstLineChars="200"/>
        <w:textAlignment w:val="auto"/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或委托代理人向户籍所在地的镇人民政府（街道办事处）提出申请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实施网上申请受理的地方，可以通过互联网提出申请。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居民户口簿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等相关证明材料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并填报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《永川区百岁老年人高龄津贴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审核审批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表》（附件）。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在养老服务机构（敬老院）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集中供养的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特困、低保等百岁老年人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可由其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代为申请。</w:t>
      </w:r>
      <w:r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镇人民政府（街道办事处）、村（居）民委员会在工作中发现</w:t>
      </w: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符合百岁老年人高龄津贴政策的</w:t>
      </w:r>
      <w:r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，应当主动</w:t>
      </w: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宣传</w:t>
      </w:r>
      <w:r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告知。</w:t>
      </w:r>
    </w:p>
    <w:p>
      <w:pPr>
        <w:pStyle w:val="13"/>
        <w:numPr>
          <w:ilvl w:val="0"/>
          <w:numId w:val="0"/>
        </w:numPr>
        <w:spacing w:line="594" w:lineRule="exact"/>
        <w:ind w:left="0"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）审核</w:t>
      </w:r>
    </w:p>
    <w:p>
      <w:pPr>
        <w:pStyle w:val="13"/>
        <w:numPr>
          <w:ilvl w:val="0"/>
          <w:numId w:val="0"/>
        </w:num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镇人民政府（街道办事处）应当对提交的材料</w:t>
      </w: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真实性</w:t>
      </w:r>
      <w:r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进行审查，</w:t>
      </w: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也</w:t>
      </w:r>
      <w:r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可以通过国家或地方政务服务平台</w:t>
      </w: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进行查证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，签署审核意见报区民政局</w:t>
      </w:r>
      <w:r>
        <w:rPr>
          <w:rFonts w:hint="eastAsia" w:eastAsia="方正仿宋_GBK" w:cs="Times New Roman"/>
          <w:sz w:val="32"/>
          <w:szCs w:val="32"/>
          <w:lang w:eastAsia="zh-CN"/>
        </w:rPr>
        <w:t>审批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同时，将相关信息录入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重庆市智慧社区智慧养老云平台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系统。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不符合条件的，</w:t>
      </w:r>
      <w:r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000000"/>
          <w:kern w:val="32"/>
          <w:sz w:val="32"/>
          <w:szCs w:val="32"/>
          <w:highlight w:val="none"/>
          <w:vertAlign w:val="baseline"/>
          <w:lang w:val="en-US" w:eastAsia="zh-CN" w:bidi="ar-SA"/>
        </w:rPr>
        <w:t>镇人民政府（街道办事处）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应当通过电话、短信、书函等形式告知申请人或代理人。</w:t>
      </w:r>
    </w:p>
    <w:p>
      <w:pPr>
        <w:pStyle w:val="13"/>
        <w:numPr>
          <w:ilvl w:val="0"/>
          <w:numId w:val="0"/>
        </w:numPr>
        <w:spacing w:line="594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（三）审批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94" w:lineRule="exact"/>
        <w:ind w:firstLineChars="200"/>
        <w:textAlignment w:val="auto"/>
        <w:rPr>
          <w:rFonts w:hint="eastAsia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区民政局业务科室应当将镇（街道）报送的百岁老年人相关资料进行</w:t>
      </w:r>
      <w:r>
        <w:rPr>
          <w:rFonts w:hint="eastAsia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审批</w:t>
      </w: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，从</w:t>
      </w:r>
      <w:r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审</w:t>
      </w:r>
      <w:r>
        <w:rPr>
          <w:rFonts w:hint="eastAsia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批</w:t>
      </w: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的</w:t>
      </w:r>
      <w:r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次月</w:t>
      </w: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通过“一卡通”发放高龄津贴</w:t>
      </w:r>
      <w:r>
        <w:rPr>
          <w:rFonts w:hint="eastAsia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三、办理期限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百岁老人高龄津贴实行随时登记受理，各镇人民政府（街道办事处）</w:t>
      </w:r>
      <w:r>
        <w:rPr>
          <w:rFonts w:hint="default" w:ascii="Times New Roman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应当自受理之日起3个工作日内完成</w:t>
      </w: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审核</w:t>
      </w:r>
      <w:r>
        <w:rPr>
          <w:rFonts w:hint="eastAsia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审批</w:t>
      </w:r>
      <w:r>
        <w:rPr>
          <w:rFonts w:hint="eastAsia" w:ascii="Times New Roman" w:hAnsi="方正仿宋_GBK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手续。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动态管理</w:t>
      </w:r>
    </w:p>
    <w:p>
      <w:pPr>
        <w:pStyle w:val="14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各镇（街道）民政和社会事务办要对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百岁老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年人高龄津贴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实行动态管理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，按月开展数据比对筛查，对死亡、户籍外迁等原因不符合条件的及时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录入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重庆市智慧社区智慧养老云平台系统，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办理停发手续。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1247140</wp:posOffset>
            </wp:positionH>
            <wp:positionV relativeFrom="paragraph">
              <wp:posOffset>217170</wp:posOffset>
            </wp:positionV>
            <wp:extent cx="3971925" cy="2000250"/>
            <wp:effectExtent l="0" t="0" r="3810" b="0"/>
            <wp:wrapNone/>
            <wp:docPr id="1" name="图片 3" descr="DBSTEP_MARK&#13;&#10;FILENAME=-4742074557120559812.doc&#13;&#10;MARKNAME=重庆市永川区民政局&#13;&#10;USERNAME=区民政局&#13;&#10;DATETIME=2024-4-15 17:4:55&#13;&#10;MARKGUID={08C8C523-0C56-4AB6-A667-494218B61E28}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DBSTEP_MARK&#13;&#10;FILENAME=-4742074557120559812.doc&#13;&#10;MARKNAME=重庆市永川区民政局&#13;&#10;USERNAME=区民政局&#13;&#10;DATETIME=2024-4-15 17:4:55&#13;&#10;MARKGUID={08C8C523-0C56-4AB6-A667-494218B61E28}"/>
                    <pic:cNvPicPr>
                      <a:picLocks noChangeAspect="true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eastAsia="方正仿宋_GBK"/>
          <w:color w:val="000000"/>
          <w:sz w:val="32"/>
          <w:szCs w:val="32"/>
        </w:rPr>
        <w:t>永川区百岁老年人高龄津贴审核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审批</w:t>
      </w:r>
      <w:r>
        <w:rPr>
          <w:rFonts w:hint="default" w:eastAsia="方正仿宋_GBK"/>
          <w:color w:val="000000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重庆市永川区</w:t>
      </w:r>
      <w:r>
        <w:rPr>
          <w:rFonts w:hint="eastAsia" w:eastAsia="方正仿宋_GBK" w:cs="Times New Roman"/>
          <w:sz w:val="32"/>
          <w:szCs w:val="32"/>
          <w:lang w:eastAsia="zh-CN"/>
        </w:rPr>
        <w:t>民政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jc w:val="center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eastAsia="方正仿宋_GBK"/>
          <w:color w:val="000000"/>
          <w:sz w:val="32"/>
          <w:szCs w:val="32"/>
        </w:rPr>
        <w:t xml:space="preserve">  （此件公开发布）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eastAsia="方正黑体_GBK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永川区百岁老年人高龄津贴</w:t>
      </w:r>
      <w:r>
        <w:rPr>
          <w:rFonts w:hint="eastAsia" w:eastAsia="方正小标宋_GBK" w:cs="Times New Roman"/>
          <w:color w:val="000000"/>
          <w:sz w:val="44"/>
          <w:szCs w:val="44"/>
          <w:lang w:val="en-US" w:eastAsia="zh-CN"/>
        </w:rPr>
        <w:t>审核审批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snapToGrid w:val="0"/>
        <w:spacing w:line="2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09"/>
        <w:gridCol w:w="1180"/>
        <w:gridCol w:w="1236"/>
        <w:gridCol w:w="1236"/>
        <w:gridCol w:w="1417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ind w:firstLine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老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年  龄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是否残疾</w:t>
            </w:r>
          </w:p>
        </w:tc>
        <w:tc>
          <w:tcPr>
            <w:tcW w:w="2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是否瘫痪</w:t>
            </w:r>
          </w:p>
        </w:tc>
        <w:tc>
          <w:tcPr>
            <w:tcW w:w="3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老人能力类型</w:t>
            </w:r>
          </w:p>
        </w:tc>
        <w:tc>
          <w:tcPr>
            <w:tcW w:w="2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ind w:left="240" w:hanging="240" w:hangingChars="10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ind w:left="240" w:hanging="240" w:hangingChars="10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3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736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36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ind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委托代理人基本情况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365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36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109"/>
              </w:tabs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本人（或委托代理人）保证以上信息及提交的材料真实有效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开户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银行</w:t>
            </w:r>
          </w:p>
        </w:tc>
        <w:tc>
          <w:tcPr>
            <w:tcW w:w="2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开户银行全称</w:t>
            </w:r>
          </w:p>
        </w:tc>
        <w:tc>
          <w:tcPr>
            <w:tcW w:w="3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开户人</w:t>
            </w:r>
          </w:p>
        </w:tc>
        <w:tc>
          <w:tcPr>
            <w:tcW w:w="2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开户账号</w:t>
            </w:r>
          </w:p>
        </w:tc>
        <w:tc>
          <w:tcPr>
            <w:tcW w:w="37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补贴发放信息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补贴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发放周期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补贴金额（元/月）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补贴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2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镇（街道）民政办审核意见</w:t>
            </w:r>
          </w:p>
        </w:tc>
        <w:tc>
          <w:tcPr>
            <w:tcW w:w="85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 xml:space="preserve">     经办人：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区民政局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85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 xml:space="preserve">   经办人：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年     月     日  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vertAlign w:val="baseline"/>
          <w:lang w:val="en-US" w:eastAsia="zh-CN"/>
        </w:rPr>
        <w:sectPr>
          <w:footerReference r:id="rId3" w:type="default"/>
          <w:pgSz w:w="11906" w:h="16838"/>
          <w:pgMar w:top="1984" w:right="1446" w:bottom="1644" w:left="1446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vertAlign w:val="baseline"/>
          <w:lang w:val="en-US" w:eastAsia="zh-CN"/>
        </w:rPr>
        <w:sectPr>
          <w:footerReference r:id="rId4" w:type="default"/>
          <w:pgSz w:w="11906" w:h="16838"/>
          <w:pgMar w:top="1984" w:right="1446" w:bottom="1644" w:left="1446" w:header="851" w:footer="992" w:gutter="0"/>
          <w:pgNumType w:fmt="numberInDash" w:start="5"/>
          <w:cols w:space="720" w:num="1"/>
          <w:docGrid w:type="lines" w:linePitch="312" w:charSpace="0"/>
        </w:sect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ind w:firstLine="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ind w:firstLine="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ind w:firstLine="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tbl>
      <w:tblPr>
        <w:tblStyle w:val="18"/>
        <w:tblpPr w:leftFromText="180" w:rightFromText="180" w:vertAnchor="text" w:horzAnchor="page" w:tblpX="1377" w:tblpY="579"/>
        <w:tblOverlap w:val="never"/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2"/>
        <w:gridCol w:w="461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232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autoSpaceDE/>
              <w:autoSpaceDN/>
              <w:spacing w:before="224" w:line="320" w:lineRule="exact"/>
              <w:ind w:left="238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30"/>
                <w:szCs w:val="30"/>
                <w:lang w:val="en-US" w:eastAsia="zh-CN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30"/>
                <w:szCs w:val="30"/>
                <w:lang w:eastAsia="zh-CN"/>
              </w:rPr>
              <w:t>永川区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30"/>
                <w:szCs w:val="30"/>
              </w:rPr>
              <w:t>民政局办公室</w:t>
            </w:r>
          </w:p>
        </w:tc>
        <w:tc>
          <w:tcPr>
            <w:tcW w:w="4612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autoSpaceDE/>
              <w:autoSpaceDN/>
              <w:spacing w:before="224" w:line="320" w:lineRule="exact"/>
              <w:ind w:left="1582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pacing w:val="-13"/>
                <w:sz w:val="30"/>
                <w:szCs w:val="30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pacing w:val="-13"/>
                <w:sz w:val="30"/>
                <w:szCs w:val="30"/>
                <w:lang w:val="en-US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pacing w:val="-13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-13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pacing w:val="-13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pacing w:val="-13"/>
                <w:sz w:val="30"/>
                <w:szCs w:val="30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pacing w:val="-13"/>
                <w:sz w:val="30"/>
                <w:szCs w:val="30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984" w:right="1446" w:bottom="1644" w:left="1446" w:header="851" w:footer="992" w:gutter="0"/>
      <w:pgNumType w:fmt="numberInDash"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uXW5UtAAAAAFAQAADwAAAAAAAAAB&#10;ACAAAAA4AAAAZHJzL2Rvd25yZXYueG1sUEsBAhQAFAAAAAgAh07iQBWkSenJAQAAfwMAAA4AAAAA&#10;AAAAAQAgAAAANQ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Ll1uVLQAAAABQEAAA8AAAAAAAAAAQAg&#10;AAAAOAAAAGRycy9kb3ducmV2LnhtbFBLAQIUABQAAAAIAIdO4kAwFwLkxwEAAHwDAAAOAAAAAAAA&#10;AAEAIAAAADU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Ll1uVLQAAAABQEAAA8AAAAAAAAAAQAg&#10;AAAAOAAAAGRycy9kb3ducmV2LnhtbFBLAQIUABQAAAAIAIdO4kAgDVNqxwEAAHwDAAAOAAAAAAAA&#10;AAEAIAAAADU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NDU2OWU4NTFmMTJmYjJjYzkwMjJhYTMyNzRhOWQifQ=="/>
    <w:docVar w:name="KGWebUrl" w:val="http://oa.yc.gov/seeyon/kgOfficeServlet?tolen=6bd7c0b6fbd3aead6ecc9b2470ca6b53&amp;tko=KINGGRID_JSAPI&amp;m=s"/>
  </w:docVars>
  <w:rsids>
    <w:rsidRoot w:val="00000000"/>
    <w:rsid w:val="00A23505"/>
    <w:rsid w:val="01086C64"/>
    <w:rsid w:val="06344600"/>
    <w:rsid w:val="0BB94F85"/>
    <w:rsid w:val="15F5AAAD"/>
    <w:rsid w:val="198D3940"/>
    <w:rsid w:val="1CFA34AD"/>
    <w:rsid w:val="1F72755B"/>
    <w:rsid w:val="22910410"/>
    <w:rsid w:val="229E01BC"/>
    <w:rsid w:val="237A4F03"/>
    <w:rsid w:val="2AF929F7"/>
    <w:rsid w:val="2CC451E7"/>
    <w:rsid w:val="2ED54EB5"/>
    <w:rsid w:val="2F3A3BDD"/>
    <w:rsid w:val="39397935"/>
    <w:rsid w:val="3E584CB3"/>
    <w:rsid w:val="3F6727CC"/>
    <w:rsid w:val="415154E2"/>
    <w:rsid w:val="440E6D3F"/>
    <w:rsid w:val="47462E9B"/>
    <w:rsid w:val="478D5237"/>
    <w:rsid w:val="4BAD1391"/>
    <w:rsid w:val="4BEE48D3"/>
    <w:rsid w:val="4FA9473B"/>
    <w:rsid w:val="50D82429"/>
    <w:rsid w:val="524129AA"/>
    <w:rsid w:val="524F7D60"/>
    <w:rsid w:val="5BFCAA73"/>
    <w:rsid w:val="5C9F314E"/>
    <w:rsid w:val="5D591B29"/>
    <w:rsid w:val="6FFF412E"/>
    <w:rsid w:val="756E1FBD"/>
    <w:rsid w:val="7B9F686F"/>
    <w:rsid w:val="7CFD6CED"/>
    <w:rsid w:val="7D500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99"/>
    <w:pPr>
      <w:spacing w:line="594" w:lineRule="exact"/>
      <w:ind w:firstLine="482"/>
    </w:pPr>
    <w:rPr>
      <w:sz w:val="32"/>
    </w:rPr>
  </w:style>
  <w:style w:type="paragraph" w:styleId="3">
    <w:name w:val="Body Text"/>
    <w:basedOn w:val="1"/>
    <w:next w:val="1"/>
    <w:qFormat/>
    <w:uiPriority w:val="0"/>
    <w:rPr>
      <w:rFonts w:ascii="微软雅黑" w:hAnsi="微软雅黑" w:eastAsia="微软雅黑" w:cs="微软雅黑"/>
      <w:sz w:val="59"/>
      <w:szCs w:val="59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Calibri"/>
      <w:kern w:val="0"/>
      <w:sz w:val="24"/>
      <w:szCs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1">
    <w:name w:val="&quot;Default&quot;1"/>
    <w:uiPriority w:val="0"/>
    <w:pPr>
      <w:widowControl w:val="0"/>
      <w:autoSpaceDE w:val="0"/>
      <w:autoSpaceDN w:val="0"/>
      <w:adjustRightInd w:val="0"/>
      <w:spacing w:after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2">
    <w:name w:val="&quot;Default&quot;2"/>
    <w:qFormat/>
    <w:uiPriority w:val="0"/>
    <w:pPr>
      <w:widowControl w:val="0"/>
      <w:autoSpaceDE w:val="0"/>
      <w:autoSpaceDN w:val="0"/>
      <w:adjustRightInd w:val="0"/>
      <w:spacing w:after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&quot;Default&quot;4"/>
    <w:qFormat/>
    <w:uiPriority w:val="0"/>
    <w:pPr>
      <w:widowControl w:val="0"/>
      <w:autoSpaceDE w:val="0"/>
      <w:autoSpaceDN w:val="0"/>
      <w:adjustRightInd w:val="0"/>
      <w:spacing w:after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6">
    <w:name w:val="&quot;Default&quot;"/>
    <w:uiPriority w:val="0"/>
    <w:pPr>
      <w:widowControl w:val="0"/>
      <w:autoSpaceDE w:val="0"/>
      <w:autoSpaceDN w:val="0"/>
      <w:adjustRightInd w:val="0"/>
      <w:spacing w:after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&quot;Default&quot;3"/>
    <w:qFormat/>
    <w:uiPriority w:val="0"/>
    <w:pPr>
      <w:widowControl w:val="0"/>
      <w:autoSpaceDE w:val="0"/>
      <w:autoSpaceDN w:val="0"/>
      <w:adjustRightInd w:val="0"/>
      <w:spacing w:after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table" w:customStyle="1" w:styleId="18">
    <w:name w:val="Table Normal"/>
    <w:unhideWhenUsed/>
    <w:qFormat/>
    <w:uiPriority w:val="0"/>
    <w:tblPr>
      <w:tblStyle w:val="7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1097</Words>
  <Characters>1112</Characters>
  <Paragraphs>125</Paragraphs>
  <TotalTime>0</TotalTime>
  <ScaleCrop>false</ScaleCrop>
  <LinksUpToDate>false</LinksUpToDate>
  <CharactersWithSpaces>1644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2024-03-28T22:27:00Z</dcterms:created>
  <dc:creator>Administrator</dc:creator>
  <cp:lastModifiedBy> </cp:lastModifiedBy>
  <cp:lastPrinted>2024-04-10T22:53:00Z</cp:lastPrinted>
  <dcterms:modified xsi:type="dcterms:W3CDTF">2024-04-16T10:02:08Z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3B10B271CB92475EA9C310CEBE684C9D_13</vt:lpwstr>
  </property>
</Properties>
</file>