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0" w:firstLineChars="0"/>
        <w:textAlignment w:val="baseline"/>
        <w:rPr>
          <w:rFonts w:hint="default" w:ascii="Times New Roman" w:hAnsi="Times New Roman" w:eastAsia="方正仿宋_GBK" w:cs="Times New Roma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0" w:firstLineChars="0"/>
        <w:textAlignment w:val="baseline"/>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重庆市永川区发展和改革委员会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pacing w:val="11"/>
          <w:sz w:val="44"/>
          <w:szCs w:val="44"/>
        </w:rPr>
        <w:t>重庆市永川区财政局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重庆市永川区教育委员会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关于调整我区公办幼儿园保育教育费收费标准及增设延时保育费项目的通知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cs="Times New Roman"/>
        </w:rPr>
      </w:pPr>
      <w:r>
        <w:rPr>
          <w:rFonts w:hint="default" w:ascii="Times New Roman" w:hAnsi="Times New Roman" w:cs="Times New Roman"/>
        </w:rPr>
        <w:t>永发改委〔2021〕67号</w:t>
      </w:r>
    </w:p>
    <w:bookmarkEnd w:id="0"/>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0" w:firstLineChars="0"/>
        <w:textAlignment w:val="baseline"/>
        <w:rPr>
          <w:rFonts w:hint="default" w:ascii="Times New Roman" w:hAnsi="Times New Roman" w:eastAsia="方正仿宋_GBK" w:cs="Times New Roman"/>
        </w:rPr>
      </w:pPr>
    </w:p>
    <w:p>
      <w:pPr>
        <w:keepNext w:val="0"/>
        <w:keepLines w:val="0"/>
        <w:pageBreakBefore w:val="0"/>
        <w:widowControl w:val="0"/>
        <w:kinsoku/>
        <w:overflowPunct/>
        <w:topLinePunct w:val="0"/>
        <w:autoSpaceDE w:val="0"/>
        <w:autoSpaceDN w:val="0"/>
        <w:bidi w:val="0"/>
        <w:adjustRightInd/>
        <w:spacing w:line="600" w:lineRule="exact"/>
        <w:textAlignment w:val="auto"/>
        <w:rPr>
          <w:rFonts w:hint="eastAsia" w:ascii="Times New Roman" w:hAnsi="Times New Roman" w:cs="Times New Roman"/>
          <w:kern w:val="2"/>
        </w:rPr>
      </w:pPr>
      <w:r>
        <w:rPr>
          <w:rFonts w:hint="eastAsia" w:ascii="Times New Roman" w:hAnsi="Times New Roman" w:cs="Times New Roman"/>
          <w:kern w:val="2"/>
        </w:rPr>
        <w:t>永川区各公办幼儿园</w:t>
      </w:r>
      <w:r>
        <w:rPr>
          <w:rFonts w:ascii="Times New Roman" w:hAnsi="Times New Roman" w:cs="Times New Roman"/>
          <w:kern w:val="2"/>
        </w:rPr>
        <w:t>：</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kern w:val="2"/>
          <w:szCs w:val="20"/>
        </w:rPr>
      </w:pPr>
      <w:r>
        <w:rPr>
          <w:rFonts w:hint="eastAsia" w:ascii="Times New Roman" w:hAnsi="Times New Roman" w:cs="Times New Roman"/>
          <w:kern w:val="2"/>
          <w:szCs w:val="20"/>
        </w:rPr>
        <w:t>为进一步贯彻《重庆市人民政府关于第三期学前教育行动计划的实施意见》（渝府发〔2017〕48号）精神，完善学前教育成本分担机制，促进我区学前教育健康发展，根据《重庆市发展和改革委员会 重庆市财政局 重庆市教育委员会关于调整公办幼儿园保育教育费收费标准及增设延时保育费项目的通知》（</w:t>
      </w:r>
      <w:r>
        <w:rPr>
          <w:rFonts w:hint="eastAsia" w:ascii="Times New Roman" w:hAnsi="Times New Roman" w:cs="Times New Roman"/>
          <w:bCs/>
          <w:color w:val="010000"/>
          <w:kern w:val="2"/>
        </w:rPr>
        <w:t>渝发改规范</w:t>
      </w:r>
      <w:r>
        <w:rPr>
          <w:rFonts w:hint="eastAsia" w:ascii="Times New Roman" w:hAnsi="Times New Roman" w:cs="Times New Roman"/>
          <w:bCs/>
          <w:kern w:val="2"/>
        </w:rPr>
        <w:t>〔</w:t>
      </w:r>
      <w:r>
        <w:rPr>
          <w:rFonts w:hint="eastAsia" w:ascii="Times New Roman" w:hAnsi="Times New Roman" w:cs="Times New Roman"/>
          <w:bCs/>
          <w:color w:val="010000"/>
          <w:kern w:val="2"/>
        </w:rPr>
        <w:t>2021</w:t>
      </w:r>
      <w:r>
        <w:rPr>
          <w:rFonts w:hint="eastAsia" w:ascii="Times New Roman" w:hAnsi="Times New Roman" w:cs="Times New Roman"/>
          <w:bCs/>
          <w:kern w:val="2"/>
        </w:rPr>
        <w:t>〕</w:t>
      </w:r>
      <w:r>
        <w:rPr>
          <w:rFonts w:hint="eastAsia" w:ascii="Times New Roman" w:hAnsi="Times New Roman" w:cs="Times New Roman"/>
          <w:bCs/>
          <w:color w:val="010000"/>
          <w:kern w:val="2"/>
        </w:rPr>
        <w:t>1</w:t>
      </w:r>
      <w:r>
        <w:rPr>
          <w:rFonts w:hint="eastAsia" w:ascii="Times New Roman" w:hAnsi="Times New Roman" w:cs="Times New Roman"/>
          <w:bCs/>
          <w:kern w:val="2"/>
        </w:rPr>
        <w:t>号），</w:t>
      </w:r>
      <w:r>
        <w:rPr>
          <w:rFonts w:hint="eastAsia" w:ascii="Times New Roman" w:hAnsi="Times New Roman" w:cs="Times New Roman"/>
          <w:kern w:val="2"/>
          <w:szCs w:val="20"/>
        </w:rPr>
        <w:t>经区政府第160次常务会审议通过，决定调整我区公办幼儿园</w:t>
      </w:r>
      <w:r>
        <w:rPr>
          <w:rFonts w:hint="eastAsia" w:ascii="Times New Roman" w:hAnsi="Times New Roman" w:cs="Times New Roman"/>
          <w:spacing w:val="4"/>
          <w:kern w:val="2"/>
          <w:szCs w:val="20"/>
        </w:rPr>
        <w:t>保育教育费收费标准及增设延时保育费项目</w:t>
      </w:r>
      <w:r>
        <w:rPr>
          <w:rFonts w:hint="eastAsia" w:ascii="Times New Roman" w:hAnsi="Times New Roman" w:cs="Times New Roman"/>
          <w:kern w:val="2"/>
          <w:szCs w:val="20"/>
        </w:rPr>
        <w:t>。现将有关事项通知如下：</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eastAsia="方正黑体_GBK" w:cs="Times New Roman"/>
          <w:kern w:val="2"/>
          <w:szCs w:val="20"/>
        </w:rPr>
      </w:pPr>
      <w:r>
        <w:rPr>
          <w:rFonts w:hint="eastAsia" w:ascii="Times New Roman" w:hAnsi="Times New Roman" w:eastAsia="方正黑体_GBK" w:cs="Times New Roman"/>
          <w:kern w:val="2"/>
          <w:szCs w:val="20"/>
        </w:rPr>
        <w:t>一、调整公办幼儿园保育教育费收费标准</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kern w:val="2"/>
          <w:szCs w:val="20"/>
        </w:rPr>
      </w:pPr>
      <w:r>
        <w:rPr>
          <w:rFonts w:hint="eastAsia" w:ascii="Times New Roman" w:hAnsi="Times New Roman" w:cs="Times New Roman"/>
          <w:kern w:val="2"/>
          <w:szCs w:val="20"/>
        </w:rPr>
        <w:t>1. 一级幼儿园由320元/生·月调整为600元/生·月；</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kern w:val="2"/>
          <w:szCs w:val="20"/>
        </w:rPr>
      </w:pPr>
      <w:r>
        <w:rPr>
          <w:rFonts w:hint="eastAsia" w:ascii="Times New Roman" w:hAnsi="Times New Roman" w:cs="Times New Roman"/>
          <w:kern w:val="2"/>
          <w:szCs w:val="20"/>
        </w:rPr>
        <w:t>2. 二级幼儿园由240元/生·月调整为500元/生·月；</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kern w:val="2"/>
          <w:szCs w:val="20"/>
        </w:rPr>
      </w:pPr>
      <w:r>
        <w:rPr>
          <w:rFonts w:hint="eastAsia" w:ascii="Times New Roman" w:hAnsi="Times New Roman" w:cs="Times New Roman"/>
          <w:kern w:val="2"/>
          <w:szCs w:val="20"/>
        </w:rPr>
        <w:t>3. 三级幼儿园由160元/生·月调整为400元/生·月；</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kern w:val="2"/>
          <w:szCs w:val="20"/>
        </w:rPr>
      </w:pPr>
      <w:r>
        <w:rPr>
          <w:rFonts w:hint="eastAsia" w:ascii="Times New Roman" w:hAnsi="Times New Roman" w:cs="Times New Roman"/>
          <w:kern w:val="2"/>
          <w:szCs w:val="20"/>
        </w:rPr>
        <w:t>4. 未定级或未达等级幼儿园由120元/生·月调整为200元/生·月。</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宋体" w:cs="宋体"/>
          <w:kern w:val="2"/>
        </w:rPr>
      </w:pPr>
      <w:r>
        <w:rPr>
          <w:rFonts w:hint="eastAsia" w:ascii="Times New Roman" w:hAnsi="Times New Roman" w:cs="Times New Roman"/>
          <w:kern w:val="2"/>
        </w:rPr>
        <w:t>市级示范园在一级幼儿园收费标准基础上上浮不超过25%；未提供午餐午睡的按本等级标准的70%收费；寄宿制收费标准在同等级全日制收费标准基础上上浮不超过30%；</w:t>
      </w:r>
      <w:r>
        <w:rPr>
          <w:rFonts w:hint="eastAsia" w:ascii="Times New Roman" w:hAnsi="宋体" w:cs="宋体"/>
          <w:kern w:val="2"/>
        </w:rPr>
        <w:t>寒暑假期间保育教育费收费标准可在平时收费标准的基础上上浮不超过20%。</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宋体" w:cs="宋体"/>
          <w:color w:val="000000"/>
          <w:kern w:val="2"/>
        </w:rPr>
      </w:pPr>
      <w:r>
        <w:rPr>
          <w:rFonts w:hint="eastAsia" w:ascii="Times New Roman" w:hAnsi="宋体" w:cs="宋体"/>
          <w:kern w:val="2"/>
        </w:rPr>
        <w:t>保育教育费实行政府指导价，</w:t>
      </w:r>
      <w:r>
        <w:rPr>
          <w:rFonts w:hint="eastAsia" w:ascii="Times New Roman" w:hAnsi="宋体" w:cs="宋体"/>
          <w:color w:val="000000"/>
          <w:kern w:val="2"/>
        </w:rPr>
        <w:t>主要用于：自聘教职工工资、津贴、奖金及福利、社会保障支出、公务费用、业务费用、预留发展资金、其他正常办园经费的支出等。</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eastAsia="方正黑体_GBK" w:cs="Times New Roman"/>
          <w:kern w:val="2"/>
          <w:szCs w:val="20"/>
        </w:rPr>
      </w:pPr>
      <w:r>
        <w:rPr>
          <w:rFonts w:hint="eastAsia" w:ascii="Times New Roman" w:hAnsi="Times New Roman" w:eastAsia="方正黑体_GBK" w:cs="Times New Roman"/>
          <w:kern w:val="2"/>
          <w:szCs w:val="20"/>
        </w:rPr>
        <w:t>二、住宿费</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kern w:val="2"/>
          <w:szCs w:val="20"/>
        </w:rPr>
      </w:pPr>
      <w:r>
        <w:rPr>
          <w:rFonts w:hint="eastAsia" w:ascii="Times New Roman" w:hAnsi="Times New Roman" w:cs="Times New Roman"/>
          <w:kern w:val="2"/>
          <w:szCs w:val="20"/>
        </w:rPr>
        <w:t>公办幼儿园为在园幼儿提供寄宿的，其住宿费标准按照在同等级全日制公办幼儿园保教费收费标准基础上上浮不超过30%执行，不再单独审批住宿费标准。</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eastAsia="方正黑体_GBK" w:cs="Times New Roman"/>
          <w:kern w:val="2"/>
          <w:szCs w:val="20"/>
        </w:rPr>
      </w:pPr>
      <w:r>
        <w:rPr>
          <w:rFonts w:hint="eastAsia" w:ascii="Times New Roman" w:hAnsi="Times New Roman" w:eastAsia="方正黑体_GBK" w:cs="Times New Roman"/>
          <w:kern w:val="2"/>
          <w:szCs w:val="20"/>
        </w:rPr>
        <w:t>三、增设延时保育费服务性收费项目</w:t>
      </w:r>
    </w:p>
    <w:p>
      <w:pPr>
        <w:keepNext w:val="0"/>
        <w:keepLines w:val="0"/>
        <w:pageBreakBefore w:val="0"/>
        <w:widowControl w:val="0"/>
        <w:kinsoku/>
        <w:overflowPunct/>
        <w:topLinePunct w:val="0"/>
        <w:autoSpaceDE w:val="0"/>
        <w:autoSpaceDN w:val="0"/>
        <w:bidi w:val="0"/>
        <w:adjustRightInd/>
        <w:spacing w:line="600" w:lineRule="exact"/>
        <w:ind w:firstLine="656" w:firstLineChars="200"/>
        <w:textAlignment w:val="auto"/>
        <w:rPr>
          <w:rFonts w:hint="eastAsia" w:ascii="Times New Roman" w:hAnsi="Times New Roman" w:cs="Times New Roman"/>
          <w:spacing w:val="4"/>
          <w:kern w:val="2"/>
          <w:szCs w:val="20"/>
        </w:rPr>
      </w:pPr>
      <w:r>
        <w:rPr>
          <w:rFonts w:hint="eastAsia" w:ascii="Times New Roman" w:hAnsi="Times New Roman" w:cs="Times New Roman"/>
          <w:spacing w:val="4"/>
          <w:kern w:val="2"/>
          <w:szCs w:val="20"/>
        </w:rPr>
        <w:t>增设延时保育费服务性收费项目，延时保育时间为每天的</w:t>
      </w:r>
      <w:r>
        <w:rPr>
          <w:rFonts w:ascii="Times New Roman" w:hAnsi="Times New Roman" w:cs="Times New Roman"/>
          <w:spacing w:val="4"/>
          <w:kern w:val="2"/>
          <w:szCs w:val="20"/>
        </w:rPr>
        <w:t>17</w:t>
      </w:r>
      <w:r>
        <w:rPr>
          <w:rFonts w:hint="eastAsia" w:ascii="Times New Roman" w:hAnsi="Times New Roman" w:cs="Times New Roman"/>
          <w:spacing w:val="4"/>
          <w:kern w:val="2"/>
          <w:szCs w:val="20"/>
        </w:rPr>
        <w:t>︰</w:t>
      </w:r>
      <w:r>
        <w:rPr>
          <w:rFonts w:ascii="Times New Roman" w:hAnsi="Times New Roman" w:cs="Times New Roman"/>
          <w:spacing w:val="4"/>
          <w:kern w:val="2"/>
          <w:szCs w:val="20"/>
        </w:rPr>
        <w:t>00</w:t>
      </w:r>
      <w:r>
        <w:rPr>
          <w:rFonts w:hint="eastAsia" w:ascii="Times New Roman" w:hAnsi="Times New Roman" w:cs="Times New Roman"/>
          <w:spacing w:val="4"/>
          <w:kern w:val="2"/>
          <w:szCs w:val="20"/>
        </w:rPr>
        <w:t>至</w:t>
      </w:r>
      <w:r>
        <w:rPr>
          <w:rFonts w:ascii="Times New Roman" w:hAnsi="Times New Roman" w:cs="Times New Roman"/>
          <w:spacing w:val="4"/>
          <w:kern w:val="2"/>
          <w:szCs w:val="20"/>
        </w:rPr>
        <w:t>19</w:t>
      </w:r>
      <w:r>
        <w:rPr>
          <w:rFonts w:hint="eastAsia" w:ascii="Times New Roman" w:hAnsi="Times New Roman" w:cs="Times New Roman"/>
          <w:spacing w:val="4"/>
          <w:kern w:val="2"/>
          <w:szCs w:val="20"/>
        </w:rPr>
        <w:t>︰</w:t>
      </w:r>
      <w:r>
        <w:rPr>
          <w:rFonts w:ascii="Times New Roman" w:hAnsi="Times New Roman" w:cs="Times New Roman"/>
          <w:spacing w:val="4"/>
          <w:kern w:val="2"/>
          <w:szCs w:val="20"/>
        </w:rPr>
        <w:t>00</w:t>
      </w:r>
      <w:r>
        <w:rPr>
          <w:rFonts w:hint="eastAsia" w:ascii="Times New Roman" w:hAnsi="Times New Roman" w:cs="Times New Roman"/>
          <w:spacing w:val="4"/>
          <w:kern w:val="2"/>
          <w:szCs w:val="20"/>
        </w:rPr>
        <w:t>，收费标准为</w:t>
      </w:r>
      <w:r>
        <w:rPr>
          <w:rFonts w:ascii="Times New Roman" w:hAnsi="Times New Roman" w:cs="Times New Roman"/>
          <w:spacing w:val="4"/>
          <w:kern w:val="2"/>
          <w:szCs w:val="20"/>
        </w:rPr>
        <w:t>10</w:t>
      </w:r>
      <w:r>
        <w:rPr>
          <w:rFonts w:hint="eastAsia" w:ascii="Times New Roman" w:hAnsi="Times New Roman" w:cs="Times New Roman"/>
          <w:spacing w:val="4"/>
          <w:kern w:val="2"/>
          <w:szCs w:val="20"/>
        </w:rPr>
        <w:t>元</w:t>
      </w:r>
      <w:r>
        <w:rPr>
          <w:rFonts w:ascii="Times New Roman" w:hAnsi="Times New Roman" w:cs="Times New Roman"/>
          <w:spacing w:val="4"/>
          <w:kern w:val="2"/>
          <w:szCs w:val="20"/>
        </w:rPr>
        <w:t>/</w:t>
      </w:r>
      <w:r>
        <w:rPr>
          <w:rFonts w:hint="eastAsia" w:ascii="Times New Roman" w:hAnsi="Times New Roman" w:cs="Times New Roman"/>
          <w:spacing w:val="4"/>
          <w:kern w:val="2"/>
          <w:szCs w:val="20"/>
        </w:rPr>
        <w:t>生·次，半小时以内免费，按月结算。</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kern w:val="2"/>
          <w:szCs w:val="20"/>
        </w:rPr>
      </w:pPr>
      <w:r>
        <w:rPr>
          <w:rFonts w:hint="eastAsia" w:ascii="Times New Roman" w:hAnsi="Times New Roman" w:cs="Times New Roman"/>
          <w:kern w:val="2"/>
          <w:szCs w:val="20"/>
        </w:rPr>
        <w:t>该项服务性收费应当坚持自愿原则，严禁强迫幼儿参加。延时保育服务的主要内容应以看管和幼儿自主游戏为主，不得开展兴趣班、文化课等具有小学化倾向的内容。延时保育费收入主要用于参与延时保育服务的保育人员补助、保障幼儿园开展延时保育服务开支。</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eastAsia="方正黑体_GBK" w:cs="Times New Roman"/>
          <w:kern w:val="2"/>
          <w:szCs w:val="20"/>
        </w:rPr>
      </w:pPr>
      <w:r>
        <w:rPr>
          <w:rFonts w:hint="eastAsia" w:ascii="Times New Roman" w:hAnsi="Times New Roman" w:eastAsia="方正黑体_GBK" w:cs="Times New Roman"/>
          <w:kern w:val="2"/>
          <w:szCs w:val="20"/>
        </w:rPr>
        <w:t>四、伙食费（含点心费）</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kern w:val="2"/>
          <w:szCs w:val="20"/>
        </w:rPr>
      </w:pPr>
      <w:r>
        <w:rPr>
          <w:rFonts w:hint="eastAsia" w:ascii="Times New Roman" w:hAnsi="Times New Roman" w:cs="Times New Roman"/>
          <w:kern w:val="2"/>
          <w:szCs w:val="20"/>
        </w:rPr>
        <w:t>幼儿园伙食费、点心费具体收费标准由幼儿园与家长委员会根据儿童平衡膳食的需要和实际物价水平协商确定，报区教委和区发展改革委备案后执行。伙食费（含点心费）属代收费，单独管理、专款专用。伙食费坚持“家长自愿，据实收取，及时结算，定期公布”的原则。不得与保教费一并统一收取。</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eastAsia="方正黑体_GBK" w:cs="Times New Roman"/>
          <w:kern w:val="2"/>
          <w:szCs w:val="20"/>
        </w:rPr>
      </w:pPr>
      <w:r>
        <w:rPr>
          <w:rFonts w:hint="eastAsia" w:ascii="Times New Roman" w:hAnsi="Times New Roman" w:eastAsia="方正黑体_GBK" w:cs="Times New Roman"/>
          <w:kern w:val="2"/>
          <w:szCs w:val="20"/>
        </w:rPr>
        <w:t>五、执行时间</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color w:val="000000"/>
          <w:kern w:val="2"/>
        </w:rPr>
      </w:pPr>
      <w:r>
        <w:rPr>
          <w:rFonts w:hint="eastAsia" w:ascii="Times New Roman" w:hAnsi="Times New Roman" w:cs="Times New Roman"/>
          <w:color w:val="000000"/>
          <w:kern w:val="2"/>
        </w:rPr>
        <w:t>（一）保育教育费。城区（中山路、南大街、胜利路）公办幼儿园保育教育费从2021年秋期起执行。城区（中山路、南大街、胜利路）以外公办幼儿园保育教育费2021年秋期至2023年春期每生每月按一级500元、二级400元、三级300元、</w:t>
      </w:r>
      <w:r>
        <w:rPr>
          <w:rFonts w:hint="eastAsia" w:ascii="Times New Roman" w:hAnsi="Times New Roman" w:cs="Times New Roman"/>
          <w:kern w:val="2"/>
          <w:szCs w:val="20"/>
        </w:rPr>
        <w:t>未定级或未达等级</w:t>
      </w:r>
      <w:r>
        <w:rPr>
          <w:rFonts w:hint="eastAsia" w:ascii="Times New Roman" w:hAnsi="Times New Roman" w:cs="Times New Roman"/>
          <w:color w:val="000000"/>
          <w:kern w:val="2"/>
        </w:rPr>
        <w:t>180元执行；2023年秋期起与城区同价执行。</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color w:val="000000"/>
          <w:kern w:val="2"/>
        </w:rPr>
      </w:pPr>
      <w:r>
        <w:rPr>
          <w:rFonts w:hint="eastAsia" w:ascii="Times New Roman" w:hAnsi="Times New Roman" w:cs="Times New Roman"/>
          <w:color w:val="000000"/>
          <w:kern w:val="2"/>
        </w:rPr>
        <w:t>（二）延时保育费。城区（中山路、南大街、胜利路）公办幼儿园延时保育费从2021年秋期起执行。城区（中山路、南大街、胜利路）以外公办幼儿园延时保育费2021年秋期至2023年春期按8元/次执行，2023年秋期起与城区同价执行。</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eastAsia="方正黑体_GBK" w:cs="Times New Roman"/>
          <w:kern w:val="2"/>
          <w:szCs w:val="20"/>
        </w:rPr>
      </w:pPr>
      <w:r>
        <w:rPr>
          <w:rFonts w:hint="eastAsia" w:ascii="Times New Roman" w:hAnsi="Times New Roman" w:eastAsia="方正黑体_GBK" w:cs="Times New Roman"/>
          <w:kern w:val="2"/>
          <w:szCs w:val="20"/>
        </w:rPr>
        <w:t>六、工作要求</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Times New Roman"/>
          <w:color w:val="000000"/>
          <w:kern w:val="2"/>
        </w:rPr>
      </w:pPr>
      <w:r>
        <w:rPr>
          <w:rFonts w:hint="eastAsia" w:ascii="Times New Roman" w:hAnsi="Times New Roman" w:cs="Times New Roman"/>
          <w:kern w:val="2"/>
          <w:szCs w:val="20"/>
        </w:rPr>
        <w:t>相关部门及镇街要加强</w:t>
      </w:r>
      <w:r>
        <w:rPr>
          <w:rFonts w:ascii="Times New Roman" w:hAnsi="Times New Roman" w:cs="Times New Roman"/>
          <w:kern w:val="2"/>
          <w:szCs w:val="20"/>
        </w:rPr>
        <w:t>协同配合，</w:t>
      </w:r>
      <w:r>
        <w:rPr>
          <w:rFonts w:hint="eastAsia" w:ascii="Times New Roman" w:hAnsi="Times New Roman" w:cs="Times New Roman"/>
          <w:kern w:val="2"/>
          <w:szCs w:val="20"/>
        </w:rPr>
        <w:t>认真</w:t>
      </w:r>
      <w:r>
        <w:rPr>
          <w:rFonts w:ascii="Times New Roman" w:hAnsi="Times New Roman" w:cs="Times New Roman"/>
          <w:kern w:val="2"/>
          <w:szCs w:val="20"/>
        </w:rPr>
        <w:t>做好政策宣传，积极</w:t>
      </w:r>
      <w:r>
        <w:rPr>
          <w:rFonts w:hint="eastAsia" w:ascii="Times New Roman" w:hAnsi="Times New Roman" w:cs="Times New Roman"/>
          <w:kern w:val="2"/>
          <w:szCs w:val="20"/>
        </w:rPr>
        <w:t>回应社会关切</w:t>
      </w:r>
      <w:r>
        <w:rPr>
          <w:rFonts w:ascii="Times New Roman" w:hAnsi="Times New Roman" w:cs="Times New Roman"/>
          <w:kern w:val="2"/>
          <w:szCs w:val="20"/>
        </w:rPr>
        <w:t>，</w:t>
      </w:r>
      <w:r>
        <w:rPr>
          <w:rFonts w:hint="eastAsia" w:ascii="Times New Roman" w:hAnsi="Times New Roman" w:cs="Times New Roman"/>
          <w:kern w:val="2"/>
          <w:szCs w:val="20"/>
        </w:rPr>
        <w:t>确保</w:t>
      </w:r>
      <w:r>
        <w:rPr>
          <w:rFonts w:ascii="Times New Roman" w:hAnsi="Times New Roman" w:cs="Times New Roman"/>
          <w:kern w:val="2"/>
          <w:szCs w:val="20"/>
        </w:rPr>
        <w:t>社会稳定</w:t>
      </w:r>
      <w:r>
        <w:rPr>
          <w:rFonts w:hint="eastAsia" w:ascii="Times New Roman" w:hAnsi="Times New Roman" w:cs="Times New Roman"/>
          <w:kern w:val="2"/>
          <w:szCs w:val="20"/>
        </w:rPr>
        <w:t>。相关部门</w:t>
      </w:r>
      <w:r>
        <w:rPr>
          <w:rFonts w:hint="eastAsia" w:ascii="Times New Roman" w:hAnsi="Times New Roman" w:cs="方正仿宋_GBK"/>
          <w:color w:val="000000"/>
          <w:kern w:val="2"/>
          <w:lang w:val="zh-CN"/>
        </w:rPr>
        <w:t>要</w:t>
      </w:r>
      <w:r>
        <w:rPr>
          <w:rFonts w:hint="eastAsia" w:ascii="Times New Roman" w:hAnsi="Times New Roman" w:cs="Times New Roman"/>
          <w:color w:val="000000"/>
          <w:kern w:val="2"/>
        </w:rPr>
        <w:t>加强对幼儿园收费行</w:t>
      </w:r>
      <w:r>
        <w:rPr>
          <w:rFonts w:ascii="Times New Roman" w:hAnsi="Times New Roman" w:cs="Times New Roman"/>
          <w:color w:val="000000"/>
          <w:kern w:val="2"/>
        </w:rPr>
        <w:t>为</w:t>
      </w:r>
      <w:r>
        <w:rPr>
          <w:rFonts w:hint="eastAsia" w:ascii="Times New Roman" w:hAnsi="Times New Roman" w:cs="Times New Roman"/>
          <w:color w:val="000000"/>
          <w:kern w:val="2"/>
        </w:rPr>
        <w:t>的监督检查，坚决</w:t>
      </w:r>
      <w:r>
        <w:rPr>
          <w:rFonts w:ascii="Times New Roman" w:hAnsi="Times New Roman" w:cs="Times New Roman"/>
          <w:color w:val="000000"/>
          <w:kern w:val="2"/>
        </w:rPr>
        <w:t>制止幼儿园收取赞助费以及各种与入园挂钩的捐资助学费，</w:t>
      </w:r>
      <w:r>
        <w:rPr>
          <w:rFonts w:hint="eastAsia" w:ascii="Times New Roman" w:hAnsi="Times New Roman" w:cs="Times New Roman"/>
          <w:color w:val="000000"/>
          <w:kern w:val="2"/>
        </w:rPr>
        <w:t>及时受理</w:t>
      </w:r>
      <w:r>
        <w:rPr>
          <w:rFonts w:ascii="Times New Roman" w:hAnsi="Times New Roman" w:cs="Times New Roman"/>
          <w:color w:val="000000"/>
          <w:kern w:val="2"/>
        </w:rPr>
        <w:t>群众的举报投诉，</w:t>
      </w:r>
      <w:r>
        <w:rPr>
          <w:rFonts w:hint="eastAsia" w:ascii="Times New Roman" w:hAnsi="Times New Roman" w:cs="Times New Roman"/>
          <w:color w:val="000000"/>
          <w:kern w:val="2"/>
        </w:rPr>
        <w:t>切实纠正</w:t>
      </w:r>
      <w:r>
        <w:rPr>
          <w:rFonts w:ascii="Times New Roman" w:hAnsi="Times New Roman" w:cs="Times New Roman"/>
          <w:color w:val="000000"/>
          <w:kern w:val="2"/>
        </w:rPr>
        <w:t>和制止乱收费行为，</w:t>
      </w:r>
      <w:r>
        <w:rPr>
          <w:rFonts w:hint="eastAsia" w:ascii="Times New Roman" w:hAnsi="Times New Roman" w:cs="Times New Roman"/>
          <w:color w:val="000000"/>
          <w:kern w:val="2"/>
        </w:rPr>
        <w:t>维护幼儿家长权益。</w:t>
      </w:r>
    </w:p>
    <w:p>
      <w:pPr>
        <w:keepNext w:val="0"/>
        <w:keepLines w:val="0"/>
        <w:pageBreakBefore w:val="0"/>
        <w:widowControl w:val="0"/>
        <w:kinsoku/>
        <w:overflowPunct/>
        <w:topLinePunct w:val="0"/>
        <w:autoSpaceDE w:val="0"/>
        <w:autoSpaceDN w:val="0"/>
        <w:bidi w:val="0"/>
        <w:adjustRightInd/>
        <w:spacing w:line="600" w:lineRule="exact"/>
        <w:ind w:firstLine="640" w:firstLineChars="200"/>
        <w:textAlignment w:val="auto"/>
        <w:rPr>
          <w:rFonts w:hint="eastAsia" w:ascii="Times New Roman" w:hAnsi="Times New Roman" w:cs="方正仿宋_GBK"/>
          <w:kern w:val="2"/>
        </w:rPr>
      </w:pPr>
      <w:r>
        <w:rPr>
          <w:rFonts w:hint="eastAsia" w:ascii="Times New Roman" w:hAnsi="Times New Roman" w:cs="Times New Roman"/>
          <w:kern w:val="2"/>
          <w:szCs w:val="20"/>
        </w:rPr>
        <w:t>幼儿园其他相关收费按《重庆市物价局 重庆市财政局 重庆市教育委员会关于进一步规范我市幼儿园收费行为的通知》（渝价〔2012〕30号）规定执行。永发改委〔2015〕145号文同时废止。</w:t>
      </w:r>
    </w:p>
    <w:p>
      <w:pPr>
        <w:keepNext w:val="0"/>
        <w:keepLines w:val="0"/>
        <w:pageBreakBefore w:val="0"/>
        <w:widowControl w:val="0"/>
        <w:kinsoku/>
        <w:overflowPunct/>
        <w:topLinePunct w:val="0"/>
        <w:autoSpaceDE w:val="0"/>
        <w:autoSpaceDN w:val="0"/>
        <w:bidi w:val="0"/>
        <w:adjustRightInd/>
        <w:spacing w:line="600" w:lineRule="exact"/>
        <w:textAlignment w:val="auto"/>
        <w:rPr>
          <w:rFonts w:hint="eastAsia" w:ascii="Times New Roman" w:hAnsi="Times New Roman" w:cs="方正仿宋_GBK"/>
          <w:kern w:val="2"/>
        </w:rPr>
      </w:pPr>
    </w:p>
    <w:p>
      <w:pPr>
        <w:keepNext w:val="0"/>
        <w:keepLines w:val="0"/>
        <w:pageBreakBefore w:val="0"/>
        <w:widowControl w:val="0"/>
        <w:kinsoku/>
        <w:overflowPunct/>
        <w:topLinePunct w:val="0"/>
        <w:autoSpaceDE w:val="0"/>
        <w:autoSpaceDN w:val="0"/>
        <w:bidi w:val="0"/>
        <w:adjustRightInd/>
        <w:spacing w:line="600" w:lineRule="exact"/>
        <w:textAlignment w:val="auto"/>
        <w:rPr>
          <w:rFonts w:hint="eastAsia" w:ascii="Times New Roman" w:hAnsi="Times New Roman" w:cs="方正仿宋_GBK"/>
          <w:kern w:val="2"/>
        </w:rPr>
      </w:pPr>
    </w:p>
    <w:p>
      <w:pPr>
        <w:keepNext w:val="0"/>
        <w:keepLines w:val="0"/>
        <w:pageBreakBefore w:val="0"/>
        <w:widowControl w:val="0"/>
        <w:kinsoku/>
        <w:overflowPunct/>
        <w:topLinePunct w:val="0"/>
        <w:autoSpaceDE w:val="0"/>
        <w:autoSpaceDN w:val="0"/>
        <w:bidi w:val="0"/>
        <w:adjustRightInd/>
        <w:spacing w:line="600" w:lineRule="exact"/>
        <w:ind w:firstLine="3840" w:firstLineChars="1200"/>
        <w:jc w:val="left"/>
        <w:textAlignment w:val="auto"/>
        <w:rPr>
          <w:rFonts w:hint="eastAsia" w:ascii="Times New Roman" w:hAnsi="Times New Roman" w:cs="方正仿宋_GBK"/>
          <w:kern w:val="2"/>
        </w:rPr>
      </w:pPr>
      <w:r>
        <w:rPr>
          <w:rFonts w:hint="eastAsia" w:ascii="Times New Roman" w:hAnsi="Times New Roman" w:cs="方正仿宋_GBK"/>
          <w:kern w:val="2"/>
        </w:rPr>
        <w:t xml:space="preserve">重庆市永川区发展和改革委员会        </w:t>
      </w:r>
    </w:p>
    <w:p>
      <w:pPr>
        <w:keepNext w:val="0"/>
        <w:keepLines w:val="0"/>
        <w:pageBreakBefore w:val="0"/>
        <w:widowControl w:val="0"/>
        <w:kinsoku/>
        <w:overflowPunct/>
        <w:topLinePunct w:val="0"/>
        <w:autoSpaceDE w:val="0"/>
        <w:autoSpaceDN w:val="0"/>
        <w:bidi w:val="0"/>
        <w:adjustRightInd/>
        <w:spacing w:line="600" w:lineRule="exact"/>
        <w:ind w:firstLine="4800" w:firstLineChars="1500"/>
        <w:jc w:val="left"/>
        <w:textAlignment w:val="auto"/>
        <w:rPr>
          <w:rFonts w:ascii="Times New Roman" w:hAnsi="Times New Roman" w:cs="方正仿宋_GBK"/>
          <w:kern w:val="2"/>
        </w:rPr>
      </w:pPr>
      <w:r>
        <w:rPr>
          <w:rFonts w:hint="eastAsia" w:ascii="Times New Roman" w:hAnsi="Times New Roman" w:cs="方正仿宋_GBK"/>
          <w:kern w:val="2"/>
        </w:rPr>
        <w:t>重庆市永川区财政局</w:t>
      </w:r>
    </w:p>
    <w:p>
      <w:pPr>
        <w:keepNext w:val="0"/>
        <w:keepLines w:val="0"/>
        <w:pageBreakBefore w:val="0"/>
        <w:widowControl w:val="0"/>
        <w:kinsoku/>
        <w:overflowPunct/>
        <w:topLinePunct w:val="0"/>
        <w:autoSpaceDE w:val="0"/>
        <w:autoSpaceDN w:val="0"/>
        <w:bidi w:val="0"/>
        <w:adjustRightInd/>
        <w:spacing w:line="600" w:lineRule="exact"/>
        <w:ind w:firstLine="4480" w:firstLineChars="1400"/>
        <w:jc w:val="left"/>
        <w:textAlignment w:val="auto"/>
        <w:rPr>
          <w:rFonts w:hint="eastAsia" w:ascii="Times New Roman" w:hAnsi="Times New Roman" w:cs="方正仿宋_GBK"/>
          <w:kern w:val="2"/>
        </w:rPr>
      </w:pPr>
      <w:r>
        <w:rPr>
          <w:rFonts w:hint="eastAsia" w:ascii="Times New Roman" w:hAnsi="Times New Roman" w:cs="方正仿宋_GBK"/>
          <w:kern w:val="2"/>
        </w:rPr>
        <w:t>重庆</w:t>
      </w:r>
      <w:r>
        <w:rPr>
          <w:rFonts w:ascii="Times New Roman" w:hAnsi="Times New Roman" w:cs="方正仿宋_GBK"/>
          <w:kern w:val="2"/>
        </w:rPr>
        <w:t>市</w:t>
      </w:r>
      <w:r>
        <w:rPr>
          <w:rFonts w:hint="eastAsia" w:ascii="Times New Roman" w:hAnsi="Times New Roman" w:cs="方正仿宋_GBK"/>
          <w:kern w:val="2"/>
        </w:rPr>
        <w:t>永川区</w:t>
      </w:r>
      <w:r>
        <w:rPr>
          <w:rFonts w:ascii="Times New Roman" w:hAnsi="Times New Roman" w:cs="方正仿宋_GBK"/>
          <w:kern w:val="2"/>
        </w:rPr>
        <w:t>教育委员会</w:t>
      </w:r>
    </w:p>
    <w:p>
      <w:pPr>
        <w:keepNext w:val="0"/>
        <w:keepLines w:val="0"/>
        <w:pageBreakBefore w:val="0"/>
        <w:widowControl w:val="0"/>
        <w:kinsoku/>
        <w:overflowPunct/>
        <w:topLinePunct w:val="0"/>
        <w:autoSpaceDE w:val="0"/>
        <w:autoSpaceDN w:val="0"/>
        <w:bidi w:val="0"/>
        <w:adjustRightInd/>
        <w:spacing w:line="600" w:lineRule="exact"/>
        <w:jc w:val="center"/>
        <w:textAlignment w:val="auto"/>
        <w:rPr>
          <w:rFonts w:ascii="Times New Roman" w:hAnsi="Times New Roman" w:cs="方正仿宋_GBK"/>
          <w:kern w:val="2"/>
        </w:rPr>
      </w:pPr>
      <w:r>
        <w:rPr>
          <w:rFonts w:hint="eastAsia" w:ascii="Times New Roman" w:hAnsi="Times New Roman" w:cs="方正仿宋_GBK"/>
          <w:kern w:val="2"/>
          <w:lang w:val="en-US" w:eastAsia="zh-CN"/>
        </w:rPr>
        <w:t xml:space="preserve">                       </w:t>
      </w:r>
      <w:r>
        <w:rPr>
          <w:rFonts w:hint="eastAsia" w:ascii="Times New Roman" w:hAnsi="Times New Roman" w:cs="方正仿宋_GBK"/>
          <w:kern w:val="2"/>
        </w:rPr>
        <w:t>2021年7月13日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val="0"/>
        <w:overflowPunct/>
        <w:topLinePunct w:val="0"/>
        <w:autoSpaceDE/>
        <w:autoSpaceDN/>
        <w:bidi w:val="0"/>
        <w:adjustRightInd w:val="0"/>
        <w:snapToGrid w:val="0"/>
        <w:spacing w:line="600" w:lineRule="exact"/>
        <w:jc w:val="right"/>
        <w:textAlignment w:val="baseline"/>
        <w:rPr>
          <w:rFonts w:hint="default" w:ascii="Times New Roman" w:hAnsi="Times New Roman" w:eastAsia="方正仿宋_GBK" w:cs="Times New Roman"/>
          <w:lang w:val="en-US" w:eastAsia="zh-CN"/>
        </w:rPr>
      </w:pP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2870" w:leftChars="897" w:firstLine="8134" w:firstLineChars="2905"/>
      <w:jc w:val="right"/>
      <w:rPr>
        <w:rFonts w:hint="default"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w:t>
    </w:r>
    <w:r>
      <w:rPr>
        <w:rFonts w:hint="eastAsia" w:ascii="宋体" w:hAnsi="宋体" w:eastAsia="宋体" w:cs="宋体"/>
        <w:b/>
        <w:bCs/>
        <w:color w:val="005192"/>
        <w:sz w:val="28"/>
        <w:szCs w:val="44"/>
        <w:lang w:val="en-US" w:eastAsia="zh-CN"/>
      </w:rPr>
      <w:t>发展和改革委员会</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5"/>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永川区发展和改革委员会行政规范性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3F0A84"/>
    <w:rsid w:val="01F35108"/>
    <w:rsid w:val="097A4477"/>
    <w:rsid w:val="0CC33D9A"/>
    <w:rsid w:val="0FDF3286"/>
    <w:rsid w:val="10523A58"/>
    <w:rsid w:val="11902A8A"/>
    <w:rsid w:val="1DFB0BE9"/>
    <w:rsid w:val="1F2E6B5F"/>
    <w:rsid w:val="27CE5C62"/>
    <w:rsid w:val="2E8F7D05"/>
    <w:rsid w:val="3C2E5BE5"/>
    <w:rsid w:val="43AF64F0"/>
    <w:rsid w:val="45385785"/>
    <w:rsid w:val="48E11C9B"/>
    <w:rsid w:val="5471119F"/>
    <w:rsid w:val="55A657B3"/>
    <w:rsid w:val="569A7FE8"/>
    <w:rsid w:val="570D5035"/>
    <w:rsid w:val="638C3D00"/>
    <w:rsid w:val="64535755"/>
    <w:rsid w:val="64FD40CB"/>
    <w:rsid w:val="69833DCE"/>
    <w:rsid w:val="6F3879EE"/>
    <w:rsid w:val="720930EC"/>
    <w:rsid w:val="731D724E"/>
    <w:rsid w:val="77B270CB"/>
    <w:rsid w:val="7B09415C"/>
    <w:rsid w:val="7BB1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6">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paragraph" w:customStyle="1" w:styleId="12">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721</Words>
  <Characters>788</Characters>
  <Lines>0</Lines>
  <Paragraphs>0</Paragraphs>
  <TotalTime>1</TotalTime>
  <ScaleCrop>false</ScaleCrop>
  <LinksUpToDate>false</LinksUpToDate>
  <CharactersWithSpaces>806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2023-11-01T07:25:45Z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D6FE493E24914BFDB625507E75FAB1EA_13</vt:lpwstr>
  </property>
</Properties>
</file>